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stheme="minorBidi"/>
          <w:b w:val="0"/>
          <w:bCs/>
          <w:noProof/>
          <w:color w:val="004180"/>
          <w:sz w:val="24"/>
          <w:szCs w:val="60"/>
        </w:rPr>
        <w:id w:val="-687294079"/>
        <w:docPartObj>
          <w:docPartGallery w:val="Cover Pages"/>
          <w:docPartUnique/>
        </w:docPartObj>
      </w:sdtPr>
      <w:sdtEndPr>
        <w:rPr>
          <w:rFonts w:cs="Arial"/>
          <w:b/>
          <w:color w:val="003E69" w:themeColor="accent1"/>
          <w:sz w:val="20"/>
          <w:szCs w:val="20"/>
        </w:rPr>
      </w:sdtEndPr>
      <w:sdtContent>
        <w:p w14:paraId="53A01479" w14:textId="4C8A3AE0" w:rsidR="00B067C4" w:rsidRPr="00516B33" w:rsidRDefault="00C90E34" w:rsidP="00C90E34">
          <w:pPr>
            <w:pStyle w:val="Heading1"/>
            <w:rPr>
              <w:color w:val="004180"/>
              <w:szCs w:val="60"/>
            </w:rPr>
          </w:pPr>
          <w:r w:rsidRPr="00516B33">
            <w:rPr>
              <w:b w:val="0"/>
              <w:bCs/>
              <w:noProof/>
              <w:color w:val="004180"/>
              <w:szCs w:val="60"/>
            </w:rPr>
            <w:t>Department of Transport and Main Roads</w:t>
          </w:r>
        </w:p>
        <w:p w14:paraId="3F3E3797" w14:textId="42A2A1D3" w:rsidR="00B067C4" w:rsidRPr="00516B33" w:rsidRDefault="00B067C4" w:rsidP="00B067C4">
          <w:pPr>
            <w:pStyle w:val="Heading1"/>
            <w:rPr>
              <w:color w:val="004180"/>
              <w:sz w:val="52"/>
              <w:szCs w:val="52"/>
            </w:rPr>
          </w:pPr>
          <w:r w:rsidRPr="00516B33">
            <w:rPr>
              <w:color w:val="004180"/>
              <w:sz w:val="52"/>
              <w:szCs w:val="52"/>
            </w:rPr>
            <w:t xml:space="preserve">Gifts and Benefits Register – Gifts </w:t>
          </w:r>
          <w:r w:rsidR="00DC462A" w:rsidRPr="00516B33">
            <w:rPr>
              <w:color w:val="004180"/>
              <w:sz w:val="52"/>
              <w:szCs w:val="52"/>
            </w:rPr>
            <w:t>Received</w:t>
          </w:r>
          <w:r w:rsidRPr="00516B33">
            <w:rPr>
              <w:color w:val="004180"/>
              <w:sz w:val="52"/>
              <w:szCs w:val="52"/>
            </w:rPr>
            <w:t xml:space="preserve"> </w:t>
          </w:r>
          <w:r w:rsidR="00DD33B5" w:rsidRPr="00516B33">
            <w:rPr>
              <w:color w:val="004180"/>
              <w:sz w:val="52"/>
              <w:szCs w:val="52"/>
            </w:rPr>
            <w:t>December</w:t>
          </w:r>
          <w:r w:rsidR="00794B6F" w:rsidRPr="00516B33">
            <w:rPr>
              <w:color w:val="004180"/>
              <w:sz w:val="52"/>
              <w:szCs w:val="52"/>
            </w:rPr>
            <w:t xml:space="preserve"> Quarter 202</w:t>
          </w:r>
          <w:r w:rsidR="008F2161" w:rsidRPr="00516B33">
            <w:rPr>
              <w:color w:val="004180"/>
              <w:sz w:val="52"/>
              <w:szCs w:val="52"/>
            </w:rPr>
            <w:t>5</w:t>
          </w:r>
        </w:p>
        <w:p w14:paraId="50E784E7" w14:textId="77777777" w:rsidR="00B067C4" w:rsidRDefault="00B067C4" w:rsidP="00B067C4">
          <w:pPr>
            <w:ind w:firstLine="720"/>
          </w:pPr>
        </w:p>
        <w:tbl>
          <w:tblPr>
            <w:tblStyle w:val="TableGrid1"/>
            <w:tblW w:w="22675" w:type="dxa"/>
            <w:tblLayout w:type="fixed"/>
            <w:tblLook w:val="04A0" w:firstRow="1" w:lastRow="0" w:firstColumn="1" w:lastColumn="0" w:noHBand="0" w:noVBand="1"/>
          </w:tblPr>
          <w:tblGrid>
            <w:gridCol w:w="914"/>
            <w:gridCol w:w="1417"/>
            <w:gridCol w:w="3471"/>
            <w:gridCol w:w="1701"/>
            <w:gridCol w:w="1706"/>
            <w:gridCol w:w="1100"/>
            <w:gridCol w:w="1753"/>
            <w:gridCol w:w="6123"/>
            <w:gridCol w:w="1230"/>
            <w:gridCol w:w="3260"/>
          </w:tblGrid>
          <w:tr w:rsidR="003409AE" w:rsidRPr="00D81B16" w14:paraId="70C6DB65" w14:textId="77777777" w:rsidTr="007C11A4">
            <w:trPr>
              <w:trHeight w:val="1037"/>
              <w:tblHeader/>
            </w:trPr>
            <w:tc>
              <w:tcPr>
                <w:tcW w:w="914" w:type="dxa"/>
                <w:shd w:val="clear" w:color="auto" w:fill="005EB8"/>
                <w:vAlign w:val="center"/>
              </w:tcPr>
              <w:p w14:paraId="1AA4421C" w14:textId="6DA1D2D0" w:rsidR="000855DB" w:rsidRPr="00D81B16" w:rsidRDefault="004A4584" w:rsidP="0183503A">
                <w:pPr>
                  <w:spacing w:line="300" w:lineRule="atLeast"/>
                  <w:jc w:val="center"/>
                  <w:rPr>
                    <w:rFonts w:cs="Arial"/>
                    <w:b/>
                    <w:bCs/>
                    <w:color w:val="FFFFFF" w:themeColor="background1"/>
                  </w:rPr>
                </w:pPr>
                <w:r w:rsidRPr="00D81B16">
                  <w:rPr>
                    <w:rFonts w:cs="Arial"/>
                    <w:b/>
                    <w:bCs/>
                    <w:color w:val="FFFFFF" w:themeColor="background1"/>
                  </w:rPr>
                  <w:t>Item</w:t>
                </w:r>
                <w:r w:rsidR="00943049" w:rsidRPr="00D81B16">
                  <w:rPr>
                    <w:rFonts w:cs="Arial"/>
                    <w:b/>
                    <w:bCs/>
                    <w:color w:val="FFFFFF" w:themeColor="background1"/>
                  </w:rPr>
                  <w:t xml:space="preserve"> Coun</w:t>
                </w:r>
                <w:r w:rsidR="037A32C8" w:rsidRPr="00D81B16">
                  <w:rPr>
                    <w:rFonts w:cs="Arial"/>
                    <w:b/>
                    <w:bCs/>
                    <w:color w:val="FFFFFF" w:themeColor="background1"/>
                  </w:rPr>
                  <w:t>t</w:t>
                </w:r>
              </w:p>
            </w:tc>
            <w:tc>
              <w:tcPr>
                <w:tcW w:w="1417" w:type="dxa"/>
                <w:shd w:val="clear" w:color="auto" w:fill="005EB8"/>
                <w:vAlign w:val="center"/>
                <w:hideMark/>
              </w:tcPr>
              <w:p w14:paraId="5CE28515" w14:textId="17A497B0" w:rsidR="00912B8C" w:rsidRPr="00D81B16" w:rsidRDefault="000855DB" w:rsidP="00912B8C">
                <w:pPr>
                  <w:spacing w:line="300" w:lineRule="atLeast"/>
                  <w:rPr>
                    <w:rFonts w:cs="Arial"/>
                    <w:b/>
                    <w:bCs/>
                    <w:color w:val="FFFFFF" w:themeColor="background1"/>
                  </w:rPr>
                </w:pPr>
                <w:r w:rsidRPr="00D81B16">
                  <w:rPr>
                    <w:rFonts w:cs="Arial"/>
                    <w:b/>
                    <w:bCs/>
                    <w:color w:val="FFFFFF" w:themeColor="background1"/>
                  </w:rPr>
                  <w:t>Date Received</w:t>
                </w:r>
              </w:p>
            </w:tc>
            <w:tc>
              <w:tcPr>
                <w:tcW w:w="3471" w:type="dxa"/>
                <w:shd w:val="clear" w:color="auto" w:fill="005EB8"/>
                <w:noWrap/>
                <w:vAlign w:val="center"/>
                <w:hideMark/>
              </w:tcPr>
              <w:p w14:paraId="7918576F" w14:textId="77777777" w:rsidR="000855DB" w:rsidRPr="00D81B16" w:rsidRDefault="000855DB" w:rsidP="0183503A">
                <w:pPr>
                  <w:spacing w:line="300" w:lineRule="atLeast"/>
                  <w:jc w:val="center"/>
                  <w:rPr>
                    <w:rFonts w:cs="Arial"/>
                    <w:b/>
                    <w:bCs/>
                    <w:color w:val="FFFFFF" w:themeColor="background1"/>
                  </w:rPr>
                </w:pPr>
                <w:r w:rsidRPr="00D81B16">
                  <w:rPr>
                    <w:rFonts w:cs="Arial"/>
                    <w:b/>
                    <w:bCs/>
                    <w:color w:val="FFFFFF" w:themeColor="background1"/>
                  </w:rPr>
                  <w:t>Description of gift or benefit</w:t>
                </w:r>
              </w:p>
            </w:tc>
            <w:tc>
              <w:tcPr>
                <w:tcW w:w="1701" w:type="dxa"/>
                <w:shd w:val="clear" w:color="auto" w:fill="005EB8"/>
                <w:vAlign w:val="center"/>
              </w:tcPr>
              <w:p w14:paraId="35DF313D" w14:textId="77777777" w:rsidR="000855DB" w:rsidRPr="00D81B16" w:rsidRDefault="000855DB" w:rsidP="0183503A">
                <w:pPr>
                  <w:spacing w:line="300" w:lineRule="atLeast"/>
                  <w:jc w:val="center"/>
                  <w:rPr>
                    <w:rFonts w:cs="Arial"/>
                    <w:color w:val="FFFFFF" w:themeColor="background1"/>
                  </w:rPr>
                </w:pPr>
                <w:r w:rsidRPr="00D81B16">
                  <w:rPr>
                    <w:rFonts w:cs="Arial"/>
                    <w:b/>
                    <w:bCs/>
                    <w:color w:val="FFFFFF" w:themeColor="background1"/>
                  </w:rPr>
                  <w:t>Recipient Name</w:t>
                </w:r>
              </w:p>
            </w:tc>
            <w:tc>
              <w:tcPr>
                <w:tcW w:w="1706" w:type="dxa"/>
                <w:shd w:val="clear" w:color="auto" w:fill="005EB8"/>
                <w:vAlign w:val="center"/>
              </w:tcPr>
              <w:p w14:paraId="4E70CB00" w14:textId="77777777" w:rsidR="000855DB" w:rsidRPr="00D81B16" w:rsidRDefault="000855DB" w:rsidP="0183503A">
                <w:pPr>
                  <w:spacing w:line="300" w:lineRule="atLeast"/>
                  <w:jc w:val="center"/>
                  <w:rPr>
                    <w:rFonts w:cs="Arial"/>
                    <w:color w:val="FFFFFF" w:themeColor="background1"/>
                  </w:rPr>
                </w:pPr>
                <w:r w:rsidRPr="00D81B16">
                  <w:rPr>
                    <w:rFonts w:cs="Arial"/>
                    <w:b/>
                    <w:bCs/>
                    <w:color w:val="FFFFFF" w:themeColor="background1"/>
                  </w:rPr>
                  <w:t>Recipient Position Title</w:t>
                </w:r>
              </w:p>
            </w:tc>
            <w:tc>
              <w:tcPr>
                <w:tcW w:w="1100" w:type="dxa"/>
                <w:shd w:val="clear" w:color="auto" w:fill="005EB8"/>
                <w:vAlign w:val="center"/>
              </w:tcPr>
              <w:p w14:paraId="582890AC" w14:textId="77777777" w:rsidR="000855DB" w:rsidRPr="00D81B16" w:rsidRDefault="000855DB" w:rsidP="0183503A">
                <w:pPr>
                  <w:spacing w:line="300" w:lineRule="atLeast"/>
                  <w:jc w:val="center"/>
                  <w:rPr>
                    <w:rFonts w:cs="Arial"/>
                    <w:color w:val="FFFFFF" w:themeColor="background1"/>
                  </w:rPr>
                </w:pPr>
                <w:r w:rsidRPr="00D81B16">
                  <w:rPr>
                    <w:rFonts w:cs="Arial"/>
                    <w:b/>
                    <w:bCs/>
                    <w:color w:val="FFFFFF" w:themeColor="background1"/>
                  </w:rPr>
                  <w:t>Market Value</w:t>
                </w:r>
              </w:p>
            </w:tc>
            <w:tc>
              <w:tcPr>
                <w:tcW w:w="1753" w:type="dxa"/>
                <w:shd w:val="clear" w:color="auto" w:fill="005EB8"/>
                <w:vAlign w:val="center"/>
              </w:tcPr>
              <w:p w14:paraId="2742EFE0" w14:textId="77777777" w:rsidR="000855DB" w:rsidRPr="00D81B16" w:rsidRDefault="000855DB" w:rsidP="0183503A">
                <w:pPr>
                  <w:spacing w:line="300" w:lineRule="atLeast"/>
                  <w:jc w:val="center"/>
                  <w:rPr>
                    <w:rFonts w:cs="Arial"/>
                    <w:color w:val="FFFFFF" w:themeColor="background1"/>
                  </w:rPr>
                </w:pPr>
                <w:r w:rsidRPr="00D81B16">
                  <w:rPr>
                    <w:rFonts w:cs="Arial"/>
                    <w:b/>
                    <w:bCs/>
                    <w:color w:val="FFFFFF" w:themeColor="background1"/>
                  </w:rPr>
                  <w:t>Donor Name</w:t>
                </w:r>
              </w:p>
            </w:tc>
            <w:tc>
              <w:tcPr>
                <w:tcW w:w="6123" w:type="dxa"/>
                <w:shd w:val="clear" w:color="auto" w:fill="005EB8"/>
                <w:vAlign w:val="center"/>
              </w:tcPr>
              <w:p w14:paraId="4DF9329A" w14:textId="77777777" w:rsidR="000855DB" w:rsidRPr="00D81B16" w:rsidRDefault="000855DB" w:rsidP="0183503A">
                <w:pPr>
                  <w:spacing w:line="300" w:lineRule="atLeast"/>
                  <w:jc w:val="center"/>
                  <w:rPr>
                    <w:rFonts w:cs="Arial"/>
                    <w:color w:val="FFFFFF" w:themeColor="background1"/>
                  </w:rPr>
                </w:pPr>
                <w:r w:rsidRPr="00D81B16">
                  <w:rPr>
                    <w:rFonts w:cs="Arial"/>
                    <w:b/>
                    <w:bCs/>
                    <w:color w:val="FFFFFF" w:themeColor="background1"/>
                  </w:rPr>
                  <w:t>Justification</w:t>
                </w:r>
              </w:p>
            </w:tc>
            <w:tc>
              <w:tcPr>
                <w:tcW w:w="1230" w:type="dxa"/>
                <w:shd w:val="clear" w:color="auto" w:fill="005EB8"/>
                <w:vAlign w:val="center"/>
              </w:tcPr>
              <w:p w14:paraId="6C1709B2" w14:textId="77777777" w:rsidR="000855DB" w:rsidRPr="00D81B16" w:rsidRDefault="000855DB" w:rsidP="0183503A">
                <w:pPr>
                  <w:spacing w:line="300" w:lineRule="atLeast"/>
                  <w:jc w:val="center"/>
                  <w:rPr>
                    <w:rFonts w:cs="Arial"/>
                    <w:color w:val="FFFFFF" w:themeColor="background1"/>
                  </w:rPr>
                </w:pPr>
                <w:r w:rsidRPr="00D81B16">
                  <w:rPr>
                    <w:rFonts w:cs="Arial"/>
                    <w:b/>
                    <w:bCs/>
                    <w:color w:val="FFFFFF" w:themeColor="background1"/>
                  </w:rPr>
                  <w:t>Retained by</w:t>
                </w:r>
              </w:p>
            </w:tc>
            <w:tc>
              <w:tcPr>
                <w:tcW w:w="3260" w:type="dxa"/>
                <w:shd w:val="clear" w:color="auto" w:fill="005EB8"/>
                <w:vAlign w:val="center"/>
                <w:hideMark/>
              </w:tcPr>
              <w:p w14:paraId="4ADBE401" w14:textId="77777777" w:rsidR="000855DB" w:rsidRPr="00D81B16" w:rsidRDefault="000855DB" w:rsidP="0183503A">
                <w:pPr>
                  <w:spacing w:line="300" w:lineRule="atLeast"/>
                  <w:jc w:val="center"/>
                  <w:rPr>
                    <w:rFonts w:cs="Arial"/>
                    <w:color w:val="FFFFFF" w:themeColor="background1"/>
                  </w:rPr>
                </w:pPr>
                <w:r w:rsidRPr="00D81B16">
                  <w:rPr>
                    <w:rFonts w:cs="Arial"/>
                    <w:b/>
                    <w:bCs/>
                    <w:color w:val="FFFFFF" w:themeColor="background1"/>
                  </w:rPr>
                  <w:t>Approved by</w:t>
                </w:r>
              </w:p>
            </w:tc>
          </w:tr>
          <w:tr w:rsidR="001A7B99" w:rsidRPr="00CE0791" w14:paraId="56C7F910" w14:textId="77777777" w:rsidTr="007C11A4">
            <w:trPr>
              <w:trHeight w:val="360"/>
            </w:trPr>
            <w:tc>
              <w:tcPr>
                <w:tcW w:w="914" w:type="dxa"/>
                <w:vAlign w:val="center"/>
                <w:hideMark/>
              </w:tcPr>
              <w:p w14:paraId="6E645115" w14:textId="77777777" w:rsidR="001A7B99" w:rsidRPr="00CE0791" w:rsidRDefault="001A7B99" w:rsidP="001A7B99">
                <w:pPr>
                  <w:spacing w:line="240" w:lineRule="auto"/>
                  <w:jc w:val="center"/>
                  <w:rPr>
                    <w:rFonts w:cs="Arial"/>
                    <w:color w:val="000000"/>
                    <w:sz w:val="20"/>
                  </w:rPr>
                </w:pPr>
                <w:r w:rsidRPr="00CE0791">
                  <w:rPr>
                    <w:rFonts w:cs="Arial"/>
                    <w:color w:val="000000"/>
                    <w:sz w:val="20"/>
                  </w:rPr>
                  <w:t>1</w:t>
                </w:r>
              </w:p>
            </w:tc>
            <w:tc>
              <w:tcPr>
                <w:tcW w:w="1417" w:type="dxa"/>
                <w:vAlign w:val="center"/>
                <w:hideMark/>
              </w:tcPr>
              <w:p w14:paraId="198794B5" w14:textId="77777777" w:rsidR="001A7B99" w:rsidRPr="00CE0791" w:rsidRDefault="001A7B99" w:rsidP="001A7B99">
                <w:pPr>
                  <w:spacing w:line="240" w:lineRule="auto"/>
                  <w:rPr>
                    <w:rFonts w:cs="Arial"/>
                    <w:color w:val="000000"/>
                    <w:sz w:val="20"/>
                  </w:rPr>
                </w:pPr>
                <w:r w:rsidRPr="00CE0791">
                  <w:rPr>
                    <w:rFonts w:cs="Arial"/>
                    <w:color w:val="000000"/>
                    <w:sz w:val="20"/>
                  </w:rPr>
                  <w:t>14/9/2025</w:t>
                </w:r>
              </w:p>
            </w:tc>
            <w:tc>
              <w:tcPr>
                <w:tcW w:w="3471" w:type="dxa"/>
                <w:vAlign w:val="center"/>
                <w:hideMark/>
              </w:tcPr>
              <w:p w14:paraId="0160A3D2" w14:textId="39A0393E" w:rsidR="001A7B99" w:rsidRPr="00CE0791" w:rsidRDefault="001A7B99" w:rsidP="001A7B99">
                <w:pPr>
                  <w:spacing w:line="240" w:lineRule="auto"/>
                  <w:rPr>
                    <w:rFonts w:cs="Arial"/>
                    <w:color w:val="000000"/>
                    <w:sz w:val="20"/>
                  </w:rPr>
                </w:pPr>
                <w:r w:rsidRPr="00CE0791">
                  <w:rPr>
                    <w:rFonts w:cs="Arial"/>
                    <w:color w:val="000000"/>
                    <w:sz w:val="20"/>
                  </w:rPr>
                  <w:t xml:space="preserve">Meals and </w:t>
                </w:r>
                <w:r w:rsidR="008E217D" w:rsidRPr="00CE0791">
                  <w:rPr>
                    <w:rFonts w:cs="Arial"/>
                    <w:color w:val="000000"/>
                    <w:sz w:val="20"/>
                  </w:rPr>
                  <w:t>customary gifts</w:t>
                </w:r>
                <w:r w:rsidRPr="00CE0791">
                  <w:rPr>
                    <w:rFonts w:cs="Arial"/>
                    <w:color w:val="000000"/>
                    <w:sz w:val="20"/>
                  </w:rPr>
                  <w:t xml:space="preserve"> while in South Korea</w:t>
                </w:r>
              </w:p>
            </w:tc>
            <w:tc>
              <w:tcPr>
                <w:tcW w:w="1701" w:type="dxa"/>
                <w:vAlign w:val="center"/>
                <w:hideMark/>
              </w:tcPr>
              <w:p w14:paraId="73796E60" w14:textId="77777777" w:rsidR="001A7B99" w:rsidRPr="00CE0791" w:rsidRDefault="001A7B99" w:rsidP="001A7B99">
                <w:pPr>
                  <w:spacing w:line="240" w:lineRule="auto"/>
                  <w:rPr>
                    <w:rFonts w:cs="Arial"/>
                    <w:color w:val="000000"/>
                    <w:sz w:val="20"/>
                  </w:rPr>
                </w:pPr>
                <w:r w:rsidRPr="00CE0791">
                  <w:rPr>
                    <w:rFonts w:cs="Arial"/>
                    <w:color w:val="000000"/>
                    <w:sz w:val="20"/>
                  </w:rPr>
                  <w:t>Ian T Garrad</w:t>
                </w:r>
              </w:p>
            </w:tc>
            <w:tc>
              <w:tcPr>
                <w:tcW w:w="1706" w:type="dxa"/>
                <w:vAlign w:val="center"/>
                <w:hideMark/>
              </w:tcPr>
              <w:p w14:paraId="148C56D5" w14:textId="77777777" w:rsidR="001A7B99" w:rsidRPr="00CE0791" w:rsidRDefault="001A7B99" w:rsidP="001A7B99">
                <w:pPr>
                  <w:spacing w:line="240" w:lineRule="auto"/>
                  <w:rPr>
                    <w:rFonts w:cs="Arial"/>
                    <w:color w:val="000000"/>
                    <w:sz w:val="20"/>
                  </w:rPr>
                </w:pPr>
                <w:r w:rsidRPr="00CE0791">
                  <w:rPr>
                    <w:rFonts w:cs="Arial"/>
                    <w:color w:val="000000"/>
                    <w:sz w:val="20"/>
                  </w:rPr>
                  <w:t>Director (Rollingstock)</w:t>
                </w:r>
              </w:p>
            </w:tc>
            <w:tc>
              <w:tcPr>
                <w:tcW w:w="1100" w:type="dxa"/>
                <w:vAlign w:val="center"/>
                <w:hideMark/>
              </w:tcPr>
              <w:p w14:paraId="66EBF56E" w14:textId="7EB6FC55" w:rsidR="001A7B99" w:rsidRPr="00CE0791" w:rsidRDefault="001A7B99" w:rsidP="001A7B99">
                <w:pPr>
                  <w:spacing w:line="240" w:lineRule="auto"/>
                  <w:jc w:val="center"/>
                  <w:rPr>
                    <w:rFonts w:cs="Arial"/>
                    <w:color w:val="000000"/>
                    <w:sz w:val="20"/>
                  </w:rPr>
                </w:pPr>
                <w:r w:rsidRPr="00CE0791">
                  <w:rPr>
                    <w:rFonts w:cs="Arial"/>
                    <w:color w:val="000000"/>
                    <w:sz w:val="20"/>
                  </w:rPr>
                  <w:t>$93.39</w:t>
                </w:r>
                <w:r w:rsidR="00082905" w:rsidRPr="00CE0791">
                  <w:rPr>
                    <w:rFonts w:cs="Arial"/>
                    <w:color w:val="000000"/>
                    <w:sz w:val="20"/>
                  </w:rPr>
                  <w:t>*</w:t>
                </w:r>
              </w:p>
            </w:tc>
            <w:tc>
              <w:tcPr>
                <w:tcW w:w="1753" w:type="dxa"/>
                <w:vAlign w:val="center"/>
                <w:hideMark/>
              </w:tcPr>
              <w:p w14:paraId="053364D1" w14:textId="77777777" w:rsidR="001A7B99" w:rsidRPr="00CE0791" w:rsidRDefault="001A7B99" w:rsidP="001A7B99">
                <w:pPr>
                  <w:spacing w:line="240" w:lineRule="auto"/>
                  <w:rPr>
                    <w:rFonts w:cs="Arial"/>
                    <w:color w:val="000000"/>
                    <w:sz w:val="20"/>
                  </w:rPr>
                </w:pPr>
                <w:r w:rsidRPr="00CE0791">
                  <w:rPr>
                    <w:rFonts w:cs="Arial"/>
                    <w:color w:val="000000"/>
                    <w:sz w:val="20"/>
                  </w:rPr>
                  <w:t>Hyundai Rotem Company (HRC)</w:t>
                </w:r>
              </w:p>
            </w:tc>
            <w:tc>
              <w:tcPr>
                <w:tcW w:w="6123" w:type="dxa"/>
                <w:vAlign w:val="center"/>
                <w:hideMark/>
              </w:tcPr>
              <w:p w14:paraId="1FAF4FF6" w14:textId="00DC77C6" w:rsidR="001A7B99" w:rsidRPr="00CE0791" w:rsidRDefault="009679FB" w:rsidP="00E23D31">
                <w:pPr>
                  <w:spacing w:before="120" w:after="120" w:line="240" w:lineRule="auto"/>
                  <w:rPr>
                    <w:rFonts w:cs="Arial"/>
                    <w:color w:val="000000"/>
                    <w:sz w:val="20"/>
                  </w:rPr>
                </w:pPr>
                <w:r w:rsidRPr="00CE0791">
                  <w:rPr>
                    <w:rFonts w:cs="Arial"/>
                    <w:sz w:val="20"/>
                  </w:rPr>
                  <w:t>Meals and customary gifts were accepted as a cultural courtesy and to support the long</w:t>
                </w:r>
                <w:r w:rsidRPr="00CE0791">
                  <w:rPr>
                    <w:rFonts w:cs="Arial"/>
                    <w:sz w:val="20"/>
                  </w:rPr>
                  <w:noBreakHyphen/>
                  <w:t>standing, mutually beneficial relationship between Hyundai Rotem Company and TMR during official work travel. The purpose of the travel included enabling assurance and formal sign</w:t>
                </w:r>
                <w:r w:rsidRPr="00CE0791">
                  <w:rPr>
                    <w:rFonts w:cs="Arial"/>
                    <w:sz w:val="20"/>
                  </w:rPr>
                  <w:noBreakHyphen/>
                </w:r>
                <w:proofErr w:type="gramStart"/>
                <w:r w:rsidRPr="00CE0791">
                  <w:rPr>
                    <w:rFonts w:cs="Arial"/>
                    <w:sz w:val="20"/>
                  </w:rPr>
                  <w:t>off of</w:t>
                </w:r>
                <w:proofErr w:type="gramEnd"/>
                <w:r w:rsidRPr="00CE0791">
                  <w:rPr>
                    <w:rFonts w:cs="Arial"/>
                    <w:sz w:val="20"/>
                  </w:rPr>
                  <w:t xml:space="preserve">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230" w:type="dxa"/>
                <w:vAlign w:val="center"/>
                <w:hideMark/>
              </w:tcPr>
              <w:p w14:paraId="239B6663" w14:textId="77777777" w:rsidR="001A7B99" w:rsidRPr="00CE0791" w:rsidRDefault="001A7B99" w:rsidP="001A7B99">
                <w:pPr>
                  <w:spacing w:line="240" w:lineRule="auto"/>
                  <w:jc w:val="center"/>
                  <w:rPr>
                    <w:rFonts w:cs="Arial"/>
                    <w:color w:val="000000"/>
                    <w:sz w:val="20"/>
                  </w:rPr>
                </w:pPr>
                <w:r w:rsidRPr="00CE0791">
                  <w:rPr>
                    <w:rFonts w:cs="Arial"/>
                    <w:color w:val="000000"/>
                    <w:sz w:val="20"/>
                  </w:rPr>
                  <w:t>Employee</w:t>
                </w:r>
              </w:p>
            </w:tc>
            <w:tc>
              <w:tcPr>
                <w:tcW w:w="3260" w:type="dxa"/>
                <w:vAlign w:val="center"/>
                <w:hideMark/>
              </w:tcPr>
              <w:p w14:paraId="1BB3AB86" w14:textId="77777777" w:rsidR="001A7B99" w:rsidRPr="00CE0791" w:rsidRDefault="001A7B99" w:rsidP="001A7B99">
                <w:pPr>
                  <w:spacing w:line="240" w:lineRule="auto"/>
                  <w:rPr>
                    <w:rFonts w:cs="Arial"/>
                    <w:color w:val="000000"/>
                    <w:sz w:val="20"/>
                  </w:rPr>
                </w:pPr>
                <w:r w:rsidRPr="00CE0791">
                  <w:rPr>
                    <w:rFonts w:cs="Arial"/>
                    <w:color w:val="000000"/>
                    <w:sz w:val="20"/>
                  </w:rPr>
                  <w:t>Acting General Manager (Passenger Rollingstock and Signalling)</w:t>
                </w:r>
              </w:p>
            </w:tc>
          </w:tr>
          <w:tr w:rsidR="001A7B99" w:rsidRPr="00E33FFC" w14:paraId="420BAF3D" w14:textId="77777777" w:rsidTr="007C11A4">
            <w:trPr>
              <w:trHeight w:val="360"/>
            </w:trPr>
            <w:tc>
              <w:tcPr>
                <w:tcW w:w="914" w:type="dxa"/>
                <w:vAlign w:val="center"/>
                <w:hideMark/>
              </w:tcPr>
              <w:p w14:paraId="50AABC4B" w14:textId="77777777" w:rsidR="001A7B99" w:rsidRPr="00E33FFC" w:rsidRDefault="001A7B99" w:rsidP="001A7B99">
                <w:pPr>
                  <w:spacing w:line="240" w:lineRule="auto"/>
                  <w:jc w:val="center"/>
                  <w:rPr>
                    <w:rFonts w:cs="Arial"/>
                    <w:color w:val="000000"/>
                    <w:sz w:val="20"/>
                  </w:rPr>
                </w:pPr>
                <w:r w:rsidRPr="00E33FFC">
                  <w:rPr>
                    <w:rFonts w:cs="Arial"/>
                    <w:color w:val="000000"/>
                    <w:sz w:val="20"/>
                  </w:rPr>
                  <w:t>2</w:t>
                </w:r>
              </w:p>
            </w:tc>
            <w:tc>
              <w:tcPr>
                <w:tcW w:w="1417" w:type="dxa"/>
                <w:vAlign w:val="center"/>
                <w:hideMark/>
              </w:tcPr>
              <w:p w14:paraId="41066F26" w14:textId="77777777" w:rsidR="001A7B99" w:rsidRPr="00E33FFC" w:rsidRDefault="001A7B99" w:rsidP="001A7B99">
                <w:pPr>
                  <w:spacing w:line="240" w:lineRule="auto"/>
                  <w:rPr>
                    <w:rFonts w:cs="Arial"/>
                    <w:color w:val="000000"/>
                    <w:sz w:val="20"/>
                  </w:rPr>
                </w:pPr>
                <w:r w:rsidRPr="00E33FFC">
                  <w:rPr>
                    <w:rFonts w:cs="Arial"/>
                    <w:color w:val="000000"/>
                    <w:sz w:val="20"/>
                  </w:rPr>
                  <w:t>14/9/2025</w:t>
                </w:r>
              </w:p>
            </w:tc>
            <w:tc>
              <w:tcPr>
                <w:tcW w:w="3471" w:type="dxa"/>
                <w:vAlign w:val="center"/>
                <w:hideMark/>
              </w:tcPr>
              <w:p w14:paraId="2EE2DFD8" w14:textId="74B1744D" w:rsidR="001A7B99" w:rsidRPr="00E33FFC" w:rsidRDefault="0068246E" w:rsidP="001A7B99">
                <w:pPr>
                  <w:spacing w:line="240" w:lineRule="auto"/>
                  <w:rPr>
                    <w:rFonts w:cs="Arial"/>
                    <w:color w:val="000000"/>
                    <w:sz w:val="20"/>
                  </w:rPr>
                </w:pPr>
                <w:r w:rsidRPr="00E33FFC">
                  <w:rPr>
                    <w:rFonts w:cs="Arial"/>
                    <w:color w:val="000000"/>
                    <w:sz w:val="20"/>
                  </w:rPr>
                  <w:t>Meals and customary gifts while in South Korea</w:t>
                </w:r>
              </w:p>
            </w:tc>
            <w:tc>
              <w:tcPr>
                <w:tcW w:w="1701" w:type="dxa"/>
                <w:vAlign w:val="center"/>
                <w:hideMark/>
              </w:tcPr>
              <w:p w14:paraId="50B22F8B" w14:textId="77777777" w:rsidR="001A7B99" w:rsidRPr="00E33FFC" w:rsidRDefault="001A7B99" w:rsidP="001A7B99">
                <w:pPr>
                  <w:spacing w:line="240" w:lineRule="auto"/>
                  <w:rPr>
                    <w:rFonts w:cs="Arial"/>
                    <w:color w:val="000000"/>
                    <w:sz w:val="20"/>
                  </w:rPr>
                </w:pPr>
                <w:r w:rsidRPr="00E33FFC">
                  <w:rPr>
                    <w:rFonts w:cs="Arial"/>
                    <w:color w:val="000000"/>
                    <w:sz w:val="20"/>
                  </w:rPr>
                  <w:t>Peter Z Gill</w:t>
                </w:r>
              </w:p>
            </w:tc>
            <w:tc>
              <w:tcPr>
                <w:tcW w:w="1706" w:type="dxa"/>
                <w:vAlign w:val="center"/>
                <w:hideMark/>
              </w:tcPr>
              <w:p w14:paraId="5ED6CBAC" w14:textId="7B91A82E" w:rsidR="001A7B99" w:rsidRPr="00E33FFC" w:rsidRDefault="001A7B99" w:rsidP="001A7B99">
                <w:pPr>
                  <w:spacing w:line="240" w:lineRule="auto"/>
                  <w:rPr>
                    <w:rFonts w:cs="Arial"/>
                    <w:color w:val="000000"/>
                    <w:sz w:val="20"/>
                  </w:rPr>
                </w:pPr>
                <w:r w:rsidRPr="00E33FFC">
                  <w:rPr>
                    <w:rFonts w:cs="Arial"/>
                    <w:color w:val="000000"/>
                    <w:sz w:val="20"/>
                  </w:rPr>
                  <w:t>Program Director</w:t>
                </w:r>
                <w:r w:rsidR="005B7039" w:rsidRPr="00E33FFC">
                  <w:rPr>
                    <w:rFonts w:cs="Arial"/>
                    <w:color w:val="000000"/>
                    <w:sz w:val="20"/>
                  </w:rPr>
                  <w:t>, Queensland Train Manufacturing Program</w:t>
                </w:r>
                <w:r w:rsidRPr="00E33FFC">
                  <w:rPr>
                    <w:rFonts w:cs="Arial"/>
                    <w:color w:val="000000"/>
                    <w:sz w:val="20"/>
                  </w:rPr>
                  <w:t xml:space="preserve"> (QTMP)</w:t>
                </w:r>
              </w:p>
            </w:tc>
            <w:tc>
              <w:tcPr>
                <w:tcW w:w="1100" w:type="dxa"/>
                <w:vAlign w:val="center"/>
                <w:hideMark/>
              </w:tcPr>
              <w:p w14:paraId="71508010" w14:textId="79273359" w:rsidR="001A7B99" w:rsidRPr="00E33FFC" w:rsidRDefault="001A7B99" w:rsidP="001A7B99">
                <w:pPr>
                  <w:spacing w:line="240" w:lineRule="auto"/>
                  <w:jc w:val="center"/>
                  <w:rPr>
                    <w:rFonts w:cs="Arial"/>
                    <w:color w:val="000000"/>
                    <w:sz w:val="20"/>
                  </w:rPr>
                </w:pPr>
                <w:r w:rsidRPr="00E33FFC">
                  <w:rPr>
                    <w:rFonts w:cs="Arial"/>
                    <w:color w:val="000000"/>
                    <w:sz w:val="20"/>
                  </w:rPr>
                  <w:t>$93.39</w:t>
                </w:r>
                <w:r w:rsidR="00082905" w:rsidRPr="00E33FFC">
                  <w:rPr>
                    <w:rFonts w:cs="Arial"/>
                    <w:color w:val="000000"/>
                    <w:sz w:val="20"/>
                  </w:rPr>
                  <w:t>*</w:t>
                </w:r>
              </w:p>
            </w:tc>
            <w:tc>
              <w:tcPr>
                <w:tcW w:w="1753" w:type="dxa"/>
                <w:vAlign w:val="center"/>
                <w:hideMark/>
              </w:tcPr>
              <w:p w14:paraId="384DEC4F" w14:textId="77777777" w:rsidR="001A7B99" w:rsidRPr="00E33FFC" w:rsidRDefault="001A7B99" w:rsidP="001A7B99">
                <w:pPr>
                  <w:spacing w:line="240" w:lineRule="auto"/>
                  <w:rPr>
                    <w:rFonts w:cs="Arial"/>
                    <w:color w:val="000000"/>
                    <w:sz w:val="20"/>
                  </w:rPr>
                </w:pPr>
                <w:r w:rsidRPr="00E33FFC">
                  <w:rPr>
                    <w:rFonts w:cs="Arial"/>
                    <w:color w:val="000000"/>
                    <w:sz w:val="20"/>
                  </w:rPr>
                  <w:t>Hyundai Rotem Company (HRC)</w:t>
                </w:r>
              </w:p>
            </w:tc>
            <w:tc>
              <w:tcPr>
                <w:tcW w:w="6123" w:type="dxa"/>
                <w:vAlign w:val="center"/>
                <w:hideMark/>
              </w:tcPr>
              <w:p w14:paraId="206F6E57" w14:textId="7BFFCB6D" w:rsidR="001A7B99" w:rsidRPr="00E33FFC" w:rsidRDefault="00FE719F" w:rsidP="00E23D31">
                <w:pPr>
                  <w:spacing w:before="120" w:after="120" w:line="240" w:lineRule="auto"/>
                  <w:rPr>
                    <w:rFonts w:cs="Arial"/>
                    <w:color w:val="000000"/>
                    <w:sz w:val="20"/>
                  </w:rPr>
                </w:pPr>
                <w:r w:rsidRPr="00E33FFC">
                  <w:rPr>
                    <w:rFonts w:cs="Arial"/>
                    <w:sz w:val="20"/>
                  </w:rPr>
                  <w:t>Meals and customary gifts were accepted as a cultural courtesy and to support the long</w:t>
                </w:r>
                <w:r w:rsidRPr="00E33FFC">
                  <w:rPr>
                    <w:rFonts w:cs="Arial"/>
                    <w:sz w:val="20"/>
                  </w:rPr>
                  <w:noBreakHyphen/>
                  <w:t>standing, mutually beneficial relationship between Hyundai Rotem Company and TMR during official work travel. The purpose of the travel included enabling assurance and formal sign</w:t>
                </w:r>
                <w:r w:rsidRPr="00E33FFC">
                  <w:rPr>
                    <w:rFonts w:cs="Arial"/>
                    <w:sz w:val="20"/>
                  </w:rPr>
                  <w:noBreakHyphen/>
                </w:r>
                <w:proofErr w:type="gramStart"/>
                <w:r w:rsidRPr="00E33FFC">
                  <w:rPr>
                    <w:rFonts w:cs="Arial"/>
                    <w:sz w:val="20"/>
                  </w:rPr>
                  <w:t>off of</w:t>
                </w:r>
                <w:proofErr w:type="gramEnd"/>
                <w:r w:rsidRPr="00E33FFC">
                  <w:rPr>
                    <w:rFonts w:cs="Arial"/>
                    <w:sz w:val="20"/>
                  </w:rPr>
                  <w:t xml:space="preserve">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230" w:type="dxa"/>
                <w:vAlign w:val="center"/>
                <w:hideMark/>
              </w:tcPr>
              <w:p w14:paraId="6DE8B8B3" w14:textId="77777777" w:rsidR="001A7B99" w:rsidRPr="00E33FFC" w:rsidRDefault="001A7B99" w:rsidP="001A7B99">
                <w:pPr>
                  <w:spacing w:line="240" w:lineRule="auto"/>
                  <w:jc w:val="center"/>
                  <w:rPr>
                    <w:rFonts w:cs="Arial"/>
                    <w:color w:val="000000"/>
                    <w:sz w:val="20"/>
                  </w:rPr>
                </w:pPr>
                <w:r w:rsidRPr="00E33FFC">
                  <w:rPr>
                    <w:rFonts w:cs="Arial"/>
                    <w:color w:val="000000"/>
                    <w:sz w:val="20"/>
                  </w:rPr>
                  <w:t>Employee</w:t>
                </w:r>
              </w:p>
            </w:tc>
            <w:tc>
              <w:tcPr>
                <w:tcW w:w="3260" w:type="dxa"/>
                <w:vAlign w:val="center"/>
                <w:hideMark/>
              </w:tcPr>
              <w:p w14:paraId="1402949B" w14:textId="77777777" w:rsidR="001A7B99" w:rsidRPr="00E33FFC" w:rsidRDefault="001A7B99" w:rsidP="001A7B99">
                <w:pPr>
                  <w:spacing w:line="240" w:lineRule="auto"/>
                  <w:rPr>
                    <w:rFonts w:cs="Arial"/>
                    <w:color w:val="000000"/>
                    <w:sz w:val="20"/>
                  </w:rPr>
                </w:pPr>
                <w:r w:rsidRPr="00E33FFC">
                  <w:rPr>
                    <w:rFonts w:cs="Arial"/>
                    <w:color w:val="000000"/>
                    <w:sz w:val="20"/>
                  </w:rPr>
                  <w:t>Acting General Manager (Passenger Rollingstock and Signalling)</w:t>
                </w:r>
              </w:p>
            </w:tc>
          </w:tr>
          <w:tr w:rsidR="001A7B99" w:rsidRPr="00E33FFC" w14:paraId="7ADBFD80" w14:textId="77777777" w:rsidTr="007C11A4">
            <w:trPr>
              <w:trHeight w:val="360"/>
            </w:trPr>
            <w:tc>
              <w:tcPr>
                <w:tcW w:w="914" w:type="dxa"/>
                <w:tcBorders>
                  <w:bottom w:val="single" w:sz="4" w:space="0" w:color="auto"/>
                </w:tcBorders>
                <w:vAlign w:val="center"/>
                <w:hideMark/>
              </w:tcPr>
              <w:p w14:paraId="554E8216" w14:textId="77777777" w:rsidR="001A7B99" w:rsidRPr="00E33FFC" w:rsidRDefault="001A7B99" w:rsidP="001A7B99">
                <w:pPr>
                  <w:spacing w:line="240" w:lineRule="auto"/>
                  <w:jc w:val="center"/>
                  <w:rPr>
                    <w:rFonts w:cs="Arial"/>
                    <w:color w:val="000000"/>
                    <w:sz w:val="20"/>
                  </w:rPr>
                </w:pPr>
                <w:r w:rsidRPr="00E33FFC">
                  <w:rPr>
                    <w:rFonts w:cs="Arial"/>
                    <w:color w:val="000000"/>
                    <w:sz w:val="20"/>
                  </w:rPr>
                  <w:t>3</w:t>
                </w:r>
              </w:p>
            </w:tc>
            <w:tc>
              <w:tcPr>
                <w:tcW w:w="1417" w:type="dxa"/>
                <w:tcBorders>
                  <w:bottom w:val="single" w:sz="4" w:space="0" w:color="auto"/>
                </w:tcBorders>
                <w:vAlign w:val="center"/>
                <w:hideMark/>
              </w:tcPr>
              <w:p w14:paraId="3FE17868" w14:textId="77777777" w:rsidR="001A7B99" w:rsidRPr="00E33FFC" w:rsidRDefault="001A7B99" w:rsidP="001A7B99">
                <w:pPr>
                  <w:spacing w:line="240" w:lineRule="auto"/>
                  <w:rPr>
                    <w:rFonts w:cs="Arial"/>
                    <w:color w:val="000000"/>
                    <w:sz w:val="20"/>
                  </w:rPr>
                </w:pPr>
                <w:r w:rsidRPr="00E33FFC">
                  <w:rPr>
                    <w:rFonts w:cs="Arial"/>
                    <w:color w:val="000000"/>
                    <w:sz w:val="20"/>
                  </w:rPr>
                  <w:t>15/9/2025</w:t>
                </w:r>
              </w:p>
            </w:tc>
            <w:tc>
              <w:tcPr>
                <w:tcW w:w="3471" w:type="dxa"/>
                <w:tcBorders>
                  <w:bottom w:val="single" w:sz="4" w:space="0" w:color="auto"/>
                </w:tcBorders>
                <w:vAlign w:val="center"/>
                <w:hideMark/>
              </w:tcPr>
              <w:p w14:paraId="47D515A2" w14:textId="46678D73" w:rsidR="001A7B99" w:rsidRPr="00E33FFC" w:rsidRDefault="001A7B99" w:rsidP="001A7B99">
                <w:pPr>
                  <w:spacing w:line="240" w:lineRule="auto"/>
                  <w:rPr>
                    <w:rFonts w:cs="Arial"/>
                    <w:color w:val="000000"/>
                    <w:sz w:val="20"/>
                  </w:rPr>
                </w:pPr>
                <w:r w:rsidRPr="00E33FFC">
                  <w:rPr>
                    <w:rFonts w:cs="Arial"/>
                    <w:color w:val="000000"/>
                    <w:sz w:val="20"/>
                  </w:rPr>
                  <w:t xml:space="preserve">Meals and </w:t>
                </w:r>
                <w:r w:rsidR="001E2674" w:rsidRPr="00E33FFC">
                  <w:rPr>
                    <w:rFonts w:cs="Arial"/>
                    <w:color w:val="000000"/>
                    <w:sz w:val="20"/>
                  </w:rPr>
                  <w:t>tr</w:t>
                </w:r>
                <w:r w:rsidRPr="00E33FFC">
                  <w:rPr>
                    <w:rFonts w:cs="Arial"/>
                    <w:color w:val="000000"/>
                    <w:sz w:val="20"/>
                  </w:rPr>
                  <w:t>ansfers while in South Korea</w:t>
                </w:r>
                <w:r w:rsidR="00283F1C" w:rsidRPr="00E33FFC">
                  <w:rPr>
                    <w:rFonts w:cs="Arial"/>
                    <w:color w:val="000000"/>
                    <w:sz w:val="20"/>
                  </w:rPr>
                  <w:t xml:space="preserve"> on 15 September 2025</w:t>
                </w:r>
              </w:p>
            </w:tc>
            <w:tc>
              <w:tcPr>
                <w:tcW w:w="1701" w:type="dxa"/>
                <w:tcBorders>
                  <w:bottom w:val="single" w:sz="4" w:space="0" w:color="auto"/>
                </w:tcBorders>
                <w:vAlign w:val="center"/>
                <w:hideMark/>
              </w:tcPr>
              <w:p w14:paraId="54ABB840" w14:textId="77777777" w:rsidR="001A7B99" w:rsidRPr="00E33FFC" w:rsidRDefault="001A7B99" w:rsidP="001A7B99">
                <w:pPr>
                  <w:spacing w:line="240" w:lineRule="auto"/>
                  <w:rPr>
                    <w:rFonts w:cs="Arial"/>
                    <w:color w:val="000000"/>
                    <w:sz w:val="20"/>
                  </w:rPr>
                </w:pPr>
                <w:r w:rsidRPr="00E33FFC">
                  <w:rPr>
                    <w:rFonts w:cs="Arial"/>
                    <w:color w:val="000000"/>
                    <w:sz w:val="20"/>
                  </w:rPr>
                  <w:t>Ian T Garrad</w:t>
                </w:r>
              </w:p>
            </w:tc>
            <w:tc>
              <w:tcPr>
                <w:tcW w:w="1706" w:type="dxa"/>
                <w:tcBorders>
                  <w:bottom w:val="single" w:sz="4" w:space="0" w:color="auto"/>
                </w:tcBorders>
                <w:vAlign w:val="center"/>
                <w:hideMark/>
              </w:tcPr>
              <w:p w14:paraId="5AC84544" w14:textId="77777777" w:rsidR="001A7B99" w:rsidRPr="00E33FFC" w:rsidRDefault="001A7B99" w:rsidP="001A7B99">
                <w:pPr>
                  <w:spacing w:line="240" w:lineRule="auto"/>
                  <w:rPr>
                    <w:rFonts w:cs="Arial"/>
                    <w:color w:val="000000"/>
                    <w:sz w:val="20"/>
                  </w:rPr>
                </w:pPr>
                <w:r w:rsidRPr="00E33FFC">
                  <w:rPr>
                    <w:rFonts w:cs="Arial"/>
                    <w:color w:val="000000"/>
                    <w:sz w:val="20"/>
                  </w:rPr>
                  <w:t>Director (Rollingstock)</w:t>
                </w:r>
              </w:p>
            </w:tc>
            <w:tc>
              <w:tcPr>
                <w:tcW w:w="1100" w:type="dxa"/>
                <w:tcBorders>
                  <w:bottom w:val="single" w:sz="4" w:space="0" w:color="auto"/>
                </w:tcBorders>
                <w:vAlign w:val="center"/>
                <w:hideMark/>
              </w:tcPr>
              <w:p w14:paraId="50162F9F" w14:textId="2A13A9FA" w:rsidR="001A7B99" w:rsidRPr="00E33FFC" w:rsidRDefault="001A7B99" w:rsidP="001A7B99">
                <w:pPr>
                  <w:spacing w:line="240" w:lineRule="auto"/>
                  <w:jc w:val="center"/>
                  <w:rPr>
                    <w:rFonts w:cs="Arial"/>
                    <w:color w:val="000000"/>
                    <w:sz w:val="20"/>
                  </w:rPr>
                </w:pPr>
                <w:r w:rsidRPr="00E33FFC">
                  <w:rPr>
                    <w:rFonts w:cs="Arial"/>
                    <w:color w:val="000000"/>
                    <w:sz w:val="20"/>
                  </w:rPr>
                  <w:t>$146.42</w:t>
                </w:r>
                <w:r w:rsidR="00082905" w:rsidRPr="00E33FFC">
                  <w:rPr>
                    <w:rFonts w:cs="Arial"/>
                    <w:color w:val="000000"/>
                    <w:sz w:val="20"/>
                  </w:rPr>
                  <w:t>*</w:t>
                </w:r>
              </w:p>
            </w:tc>
            <w:tc>
              <w:tcPr>
                <w:tcW w:w="1753" w:type="dxa"/>
                <w:tcBorders>
                  <w:bottom w:val="single" w:sz="4" w:space="0" w:color="auto"/>
                </w:tcBorders>
                <w:vAlign w:val="center"/>
                <w:hideMark/>
              </w:tcPr>
              <w:p w14:paraId="7E2DD281" w14:textId="77777777" w:rsidR="001A7B99" w:rsidRPr="00E33FFC" w:rsidRDefault="001A7B99" w:rsidP="001A7B99">
                <w:pPr>
                  <w:spacing w:line="240" w:lineRule="auto"/>
                  <w:rPr>
                    <w:rFonts w:cs="Arial"/>
                    <w:color w:val="000000"/>
                    <w:sz w:val="20"/>
                  </w:rPr>
                </w:pPr>
                <w:r w:rsidRPr="00E33FFC">
                  <w:rPr>
                    <w:rFonts w:cs="Arial"/>
                    <w:color w:val="000000"/>
                    <w:sz w:val="20"/>
                  </w:rPr>
                  <w:t>Hyundai Rotem Company (HRC)</w:t>
                </w:r>
              </w:p>
            </w:tc>
            <w:tc>
              <w:tcPr>
                <w:tcW w:w="6123" w:type="dxa"/>
                <w:tcBorders>
                  <w:bottom w:val="single" w:sz="4" w:space="0" w:color="auto"/>
                </w:tcBorders>
                <w:vAlign w:val="center"/>
                <w:hideMark/>
              </w:tcPr>
              <w:p w14:paraId="3EF1A6B5" w14:textId="7A6A2FA1" w:rsidR="001A7B99" w:rsidRPr="00E33FFC" w:rsidRDefault="00A76C7E" w:rsidP="00E23D31">
                <w:pPr>
                  <w:spacing w:before="120" w:after="120" w:line="240" w:lineRule="auto"/>
                  <w:rPr>
                    <w:rFonts w:cs="Arial"/>
                    <w:color w:val="000000"/>
                    <w:sz w:val="20"/>
                  </w:rPr>
                </w:pPr>
                <w:r w:rsidRPr="00E33FFC">
                  <w:rPr>
                    <w:rFonts w:cs="Arial"/>
                    <w:sz w:val="20"/>
                  </w:rPr>
                  <w:t>Meals and transfer gifts were accepted as a cultural courtesy and to support the long</w:t>
                </w:r>
                <w:r w:rsidRPr="00E33FFC">
                  <w:rPr>
                    <w:rFonts w:cs="Arial"/>
                    <w:sz w:val="20"/>
                  </w:rPr>
                  <w:noBreakHyphen/>
                  <w:t>standing, mutually beneficial relationship between Hyundai Rotem Company and TMR during official work travel. The purpose of the travel included enabling assurance and formal sign</w:t>
                </w:r>
                <w:r w:rsidRPr="00E33FFC">
                  <w:rPr>
                    <w:rFonts w:cs="Arial"/>
                    <w:sz w:val="20"/>
                  </w:rPr>
                  <w:noBreakHyphen/>
                </w:r>
                <w:proofErr w:type="gramStart"/>
                <w:r w:rsidRPr="00E33FFC">
                  <w:rPr>
                    <w:rFonts w:cs="Arial"/>
                    <w:sz w:val="20"/>
                  </w:rPr>
                  <w:t>off of</w:t>
                </w:r>
                <w:proofErr w:type="gramEnd"/>
                <w:r w:rsidRPr="00E33FFC">
                  <w:rPr>
                    <w:rFonts w:cs="Arial"/>
                    <w:sz w:val="20"/>
                  </w:rPr>
                  <w:t xml:space="preserve">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230" w:type="dxa"/>
                <w:tcBorders>
                  <w:bottom w:val="single" w:sz="4" w:space="0" w:color="auto"/>
                </w:tcBorders>
                <w:vAlign w:val="center"/>
                <w:hideMark/>
              </w:tcPr>
              <w:p w14:paraId="579553BB" w14:textId="77777777" w:rsidR="001A7B99" w:rsidRPr="00E33FFC" w:rsidRDefault="001A7B99" w:rsidP="001A7B99">
                <w:pPr>
                  <w:spacing w:line="240" w:lineRule="auto"/>
                  <w:jc w:val="center"/>
                  <w:rPr>
                    <w:rFonts w:cs="Arial"/>
                    <w:color w:val="000000"/>
                    <w:sz w:val="20"/>
                  </w:rPr>
                </w:pPr>
                <w:r w:rsidRPr="00E33FFC">
                  <w:rPr>
                    <w:rFonts w:cs="Arial"/>
                    <w:color w:val="000000"/>
                    <w:sz w:val="20"/>
                  </w:rPr>
                  <w:t>Employee</w:t>
                </w:r>
              </w:p>
            </w:tc>
            <w:tc>
              <w:tcPr>
                <w:tcW w:w="3260" w:type="dxa"/>
                <w:tcBorders>
                  <w:bottom w:val="single" w:sz="4" w:space="0" w:color="auto"/>
                </w:tcBorders>
                <w:vAlign w:val="center"/>
                <w:hideMark/>
              </w:tcPr>
              <w:p w14:paraId="16BA0EF1" w14:textId="77777777" w:rsidR="001A7B99" w:rsidRPr="00E33FFC" w:rsidRDefault="001A7B99" w:rsidP="001A7B99">
                <w:pPr>
                  <w:spacing w:line="240" w:lineRule="auto"/>
                  <w:rPr>
                    <w:rFonts w:cs="Arial"/>
                    <w:color w:val="000000"/>
                    <w:sz w:val="20"/>
                  </w:rPr>
                </w:pPr>
                <w:r w:rsidRPr="00E33FFC">
                  <w:rPr>
                    <w:rFonts w:cs="Arial"/>
                    <w:color w:val="000000"/>
                    <w:sz w:val="20"/>
                  </w:rPr>
                  <w:t>Acting General Manager (Passenger Rollingstock and Signalling)</w:t>
                </w:r>
              </w:p>
            </w:tc>
          </w:tr>
          <w:tr w:rsidR="00F32406" w:rsidRPr="00E33FFC" w14:paraId="4B7A9A62" w14:textId="77777777" w:rsidTr="007C11A4">
            <w:trPr>
              <w:trHeight w:val="360"/>
            </w:trPr>
            <w:tc>
              <w:tcPr>
                <w:tcW w:w="914" w:type="dxa"/>
                <w:tcBorders>
                  <w:bottom w:val="single" w:sz="4" w:space="0" w:color="auto"/>
                </w:tcBorders>
                <w:vAlign w:val="center"/>
                <w:hideMark/>
              </w:tcPr>
              <w:p w14:paraId="6499226A" w14:textId="77777777" w:rsidR="001A7B99" w:rsidRPr="00E33FFC" w:rsidRDefault="001A7B99" w:rsidP="001A7B99">
                <w:pPr>
                  <w:spacing w:line="240" w:lineRule="auto"/>
                  <w:jc w:val="center"/>
                  <w:rPr>
                    <w:rFonts w:cs="Arial"/>
                    <w:color w:val="000000"/>
                    <w:sz w:val="20"/>
                  </w:rPr>
                </w:pPr>
                <w:r w:rsidRPr="00E33FFC">
                  <w:rPr>
                    <w:rFonts w:cs="Arial"/>
                    <w:color w:val="000000"/>
                    <w:sz w:val="20"/>
                  </w:rPr>
                  <w:t>4</w:t>
                </w:r>
              </w:p>
            </w:tc>
            <w:tc>
              <w:tcPr>
                <w:tcW w:w="1417" w:type="dxa"/>
                <w:tcBorders>
                  <w:bottom w:val="single" w:sz="4" w:space="0" w:color="auto"/>
                </w:tcBorders>
                <w:vAlign w:val="center"/>
                <w:hideMark/>
              </w:tcPr>
              <w:p w14:paraId="61CA33B8" w14:textId="77777777" w:rsidR="001A7B99" w:rsidRPr="00E33FFC" w:rsidRDefault="001A7B99" w:rsidP="001A7B99">
                <w:pPr>
                  <w:spacing w:line="240" w:lineRule="auto"/>
                  <w:rPr>
                    <w:rFonts w:cs="Arial"/>
                    <w:color w:val="000000"/>
                    <w:sz w:val="20"/>
                  </w:rPr>
                </w:pPr>
                <w:r w:rsidRPr="00E33FFC">
                  <w:rPr>
                    <w:rFonts w:cs="Arial"/>
                    <w:color w:val="000000"/>
                    <w:sz w:val="20"/>
                  </w:rPr>
                  <w:t>15/9/2025</w:t>
                </w:r>
              </w:p>
            </w:tc>
            <w:tc>
              <w:tcPr>
                <w:tcW w:w="3471" w:type="dxa"/>
                <w:tcBorders>
                  <w:bottom w:val="single" w:sz="4" w:space="0" w:color="auto"/>
                </w:tcBorders>
                <w:vAlign w:val="center"/>
                <w:hideMark/>
              </w:tcPr>
              <w:p w14:paraId="252EF34F" w14:textId="685E1BC2" w:rsidR="001A7B99" w:rsidRPr="00E33FFC" w:rsidRDefault="001A7B99" w:rsidP="001A7B99">
                <w:pPr>
                  <w:spacing w:line="240" w:lineRule="auto"/>
                  <w:rPr>
                    <w:rFonts w:cs="Arial"/>
                    <w:color w:val="000000"/>
                    <w:sz w:val="20"/>
                  </w:rPr>
                </w:pPr>
                <w:r w:rsidRPr="00E33FFC">
                  <w:rPr>
                    <w:rFonts w:cs="Arial"/>
                    <w:color w:val="000000"/>
                    <w:sz w:val="20"/>
                  </w:rPr>
                  <w:t xml:space="preserve">Meals and </w:t>
                </w:r>
                <w:r w:rsidR="001E2674" w:rsidRPr="00E33FFC">
                  <w:rPr>
                    <w:rFonts w:cs="Arial"/>
                    <w:color w:val="000000"/>
                    <w:sz w:val="20"/>
                  </w:rPr>
                  <w:t>t</w:t>
                </w:r>
                <w:r w:rsidRPr="00E33FFC">
                  <w:rPr>
                    <w:rFonts w:cs="Arial"/>
                    <w:color w:val="000000"/>
                    <w:sz w:val="20"/>
                  </w:rPr>
                  <w:t>ransfers while in South Korea</w:t>
                </w:r>
                <w:r w:rsidR="00A76C7E" w:rsidRPr="00E33FFC">
                  <w:rPr>
                    <w:rFonts w:cs="Arial"/>
                    <w:color w:val="000000"/>
                    <w:sz w:val="20"/>
                  </w:rPr>
                  <w:t xml:space="preserve"> on 15 September 2025</w:t>
                </w:r>
              </w:p>
            </w:tc>
            <w:tc>
              <w:tcPr>
                <w:tcW w:w="1701" w:type="dxa"/>
                <w:tcBorders>
                  <w:bottom w:val="single" w:sz="4" w:space="0" w:color="auto"/>
                </w:tcBorders>
                <w:vAlign w:val="center"/>
                <w:hideMark/>
              </w:tcPr>
              <w:p w14:paraId="1538F2E5" w14:textId="77777777" w:rsidR="001A7B99" w:rsidRPr="00E33FFC" w:rsidRDefault="001A7B99" w:rsidP="001A7B99">
                <w:pPr>
                  <w:spacing w:line="240" w:lineRule="auto"/>
                  <w:rPr>
                    <w:rFonts w:cs="Arial"/>
                    <w:color w:val="000000"/>
                    <w:sz w:val="20"/>
                  </w:rPr>
                </w:pPr>
                <w:r w:rsidRPr="00E33FFC">
                  <w:rPr>
                    <w:rFonts w:cs="Arial"/>
                    <w:color w:val="000000"/>
                    <w:sz w:val="20"/>
                  </w:rPr>
                  <w:t>Peter Z Gill</w:t>
                </w:r>
              </w:p>
            </w:tc>
            <w:tc>
              <w:tcPr>
                <w:tcW w:w="1706" w:type="dxa"/>
                <w:tcBorders>
                  <w:bottom w:val="single" w:sz="4" w:space="0" w:color="auto"/>
                </w:tcBorders>
                <w:vAlign w:val="center"/>
                <w:hideMark/>
              </w:tcPr>
              <w:p w14:paraId="44CB02D3" w14:textId="56B23377" w:rsidR="001A7B99" w:rsidRPr="00E33FFC" w:rsidRDefault="005B7039" w:rsidP="001A7B99">
                <w:pPr>
                  <w:spacing w:line="240" w:lineRule="auto"/>
                  <w:rPr>
                    <w:rFonts w:cs="Arial"/>
                    <w:color w:val="000000"/>
                    <w:sz w:val="20"/>
                  </w:rPr>
                </w:pPr>
                <w:r w:rsidRPr="00E33FFC">
                  <w:rPr>
                    <w:rFonts w:cs="Arial"/>
                    <w:color w:val="000000"/>
                    <w:sz w:val="20"/>
                  </w:rPr>
                  <w:t>Program Director, Queensland Train Manufacturing Program (QTMP)</w:t>
                </w:r>
              </w:p>
            </w:tc>
            <w:tc>
              <w:tcPr>
                <w:tcW w:w="1100" w:type="dxa"/>
                <w:tcBorders>
                  <w:bottom w:val="single" w:sz="4" w:space="0" w:color="auto"/>
                </w:tcBorders>
                <w:vAlign w:val="center"/>
                <w:hideMark/>
              </w:tcPr>
              <w:p w14:paraId="3B382501" w14:textId="11888638" w:rsidR="001A7B99" w:rsidRPr="00E33FFC" w:rsidRDefault="001A7B99" w:rsidP="001A7B99">
                <w:pPr>
                  <w:spacing w:line="240" w:lineRule="auto"/>
                  <w:jc w:val="center"/>
                  <w:rPr>
                    <w:rFonts w:cs="Arial"/>
                    <w:color w:val="000000"/>
                    <w:sz w:val="20"/>
                  </w:rPr>
                </w:pPr>
                <w:r w:rsidRPr="00E33FFC">
                  <w:rPr>
                    <w:rFonts w:cs="Arial"/>
                    <w:color w:val="000000"/>
                    <w:sz w:val="20"/>
                  </w:rPr>
                  <w:t>$146.42</w:t>
                </w:r>
                <w:r w:rsidR="00082905" w:rsidRPr="00E33FFC">
                  <w:rPr>
                    <w:rFonts w:cs="Arial"/>
                    <w:color w:val="000000"/>
                    <w:sz w:val="20"/>
                  </w:rPr>
                  <w:t>*</w:t>
                </w:r>
              </w:p>
            </w:tc>
            <w:tc>
              <w:tcPr>
                <w:tcW w:w="1753" w:type="dxa"/>
                <w:tcBorders>
                  <w:bottom w:val="single" w:sz="4" w:space="0" w:color="auto"/>
                </w:tcBorders>
                <w:vAlign w:val="center"/>
                <w:hideMark/>
              </w:tcPr>
              <w:p w14:paraId="73F074B9" w14:textId="77777777" w:rsidR="001A7B99" w:rsidRPr="00E33FFC" w:rsidRDefault="001A7B99" w:rsidP="001A7B99">
                <w:pPr>
                  <w:spacing w:line="240" w:lineRule="auto"/>
                  <w:rPr>
                    <w:rFonts w:cs="Arial"/>
                    <w:color w:val="000000"/>
                    <w:sz w:val="20"/>
                  </w:rPr>
                </w:pPr>
                <w:r w:rsidRPr="00E33FFC">
                  <w:rPr>
                    <w:rFonts w:cs="Arial"/>
                    <w:color w:val="000000"/>
                    <w:sz w:val="20"/>
                  </w:rPr>
                  <w:t>Hyundai Rotem Company (HRC)</w:t>
                </w:r>
              </w:p>
            </w:tc>
            <w:tc>
              <w:tcPr>
                <w:tcW w:w="6123" w:type="dxa"/>
                <w:tcBorders>
                  <w:bottom w:val="single" w:sz="4" w:space="0" w:color="auto"/>
                </w:tcBorders>
                <w:vAlign w:val="center"/>
                <w:hideMark/>
              </w:tcPr>
              <w:p w14:paraId="6ABAC37B" w14:textId="3324922D" w:rsidR="001A7B99" w:rsidRPr="00E33FFC" w:rsidRDefault="00A76C7E" w:rsidP="00E23D31">
                <w:pPr>
                  <w:spacing w:before="120" w:after="120" w:line="240" w:lineRule="auto"/>
                  <w:rPr>
                    <w:rFonts w:cs="Arial"/>
                    <w:color w:val="000000"/>
                    <w:sz w:val="20"/>
                  </w:rPr>
                </w:pPr>
                <w:r w:rsidRPr="00E33FFC">
                  <w:rPr>
                    <w:rFonts w:cs="Arial"/>
                    <w:sz w:val="20"/>
                  </w:rPr>
                  <w:t>Meals and transfer gifts were accepted as a cultural courtesy and to support the long</w:t>
                </w:r>
                <w:r w:rsidRPr="00E33FFC">
                  <w:rPr>
                    <w:rFonts w:cs="Arial"/>
                    <w:sz w:val="20"/>
                  </w:rPr>
                  <w:noBreakHyphen/>
                  <w:t>standing, mutually beneficial relationship between Hyundai Rotem Company and TMR during official work travel. The purpose of the travel included enabling assurance and formal sign</w:t>
                </w:r>
                <w:r w:rsidRPr="00E33FFC">
                  <w:rPr>
                    <w:rFonts w:cs="Arial"/>
                    <w:sz w:val="20"/>
                  </w:rPr>
                  <w:noBreakHyphen/>
                </w:r>
                <w:proofErr w:type="gramStart"/>
                <w:r w:rsidRPr="00E33FFC">
                  <w:rPr>
                    <w:rFonts w:cs="Arial"/>
                    <w:sz w:val="20"/>
                  </w:rPr>
                  <w:t>off of</w:t>
                </w:r>
                <w:proofErr w:type="gramEnd"/>
                <w:r w:rsidRPr="00E33FFC">
                  <w:rPr>
                    <w:rFonts w:cs="Arial"/>
                    <w:sz w:val="20"/>
                  </w:rPr>
                  <w:t xml:space="preserve">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230" w:type="dxa"/>
                <w:tcBorders>
                  <w:bottom w:val="single" w:sz="4" w:space="0" w:color="auto"/>
                </w:tcBorders>
                <w:vAlign w:val="center"/>
                <w:hideMark/>
              </w:tcPr>
              <w:p w14:paraId="19EA43A4" w14:textId="77777777" w:rsidR="001A7B99" w:rsidRPr="00E33FFC" w:rsidRDefault="001A7B99" w:rsidP="001A7B99">
                <w:pPr>
                  <w:spacing w:line="240" w:lineRule="auto"/>
                  <w:jc w:val="center"/>
                  <w:rPr>
                    <w:rFonts w:cs="Arial"/>
                    <w:color w:val="000000"/>
                    <w:sz w:val="20"/>
                  </w:rPr>
                </w:pPr>
                <w:r w:rsidRPr="00E33FFC">
                  <w:rPr>
                    <w:rFonts w:cs="Arial"/>
                    <w:color w:val="000000"/>
                    <w:sz w:val="20"/>
                  </w:rPr>
                  <w:t>Employee</w:t>
                </w:r>
              </w:p>
            </w:tc>
            <w:tc>
              <w:tcPr>
                <w:tcW w:w="3260" w:type="dxa"/>
                <w:tcBorders>
                  <w:bottom w:val="single" w:sz="4" w:space="0" w:color="auto"/>
                </w:tcBorders>
                <w:vAlign w:val="center"/>
                <w:hideMark/>
              </w:tcPr>
              <w:p w14:paraId="4B31AB04" w14:textId="77777777" w:rsidR="001A7B99" w:rsidRPr="00E33FFC" w:rsidRDefault="001A7B99" w:rsidP="001A7B99">
                <w:pPr>
                  <w:spacing w:line="240" w:lineRule="auto"/>
                  <w:rPr>
                    <w:rFonts w:cs="Arial"/>
                    <w:color w:val="000000"/>
                    <w:sz w:val="20"/>
                  </w:rPr>
                </w:pPr>
                <w:r w:rsidRPr="00E33FFC">
                  <w:rPr>
                    <w:rFonts w:cs="Arial"/>
                    <w:color w:val="000000"/>
                    <w:sz w:val="20"/>
                  </w:rPr>
                  <w:t>Acting General Manager (Passenger Rollingstock and Signalling)</w:t>
                </w:r>
              </w:p>
            </w:tc>
          </w:tr>
          <w:tr w:rsidR="00E23D31" w:rsidRPr="00E33FFC" w14:paraId="2C12552F" w14:textId="77777777" w:rsidTr="007C11A4">
            <w:trPr>
              <w:trHeight w:val="360"/>
            </w:trPr>
            <w:tc>
              <w:tcPr>
                <w:tcW w:w="914" w:type="dxa"/>
                <w:tcBorders>
                  <w:top w:val="single" w:sz="4" w:space="0" w:color="auto"/>
                  <w:left w:val="nil"/>
                  <w:bottom w:val="nil"/>
                  <w:right w:val="nil"/>
                </w:tcBorders>
                <w:vAlign w:val="center"/>
              </w:tcPr>
              <w:p w14:paraId="50D49D14" w14:textId="77777777" w:rsidR="00E23D31" w:rsidRPr="00E33FFC" w:rsidRDefault="00E23D31" w:rsidP="001A7B99">
                <w:pPr>
                  <w:spacing w:line="240" w:lineRule="auto"/>
                  <w:jc w:val="center"/>
                  <w:rPr>
                    <w:rFonts w:cs="Arial"/>
                    <w:color w:val="000000"/>
                    <w:sz w:val="20"/>
                  </w:rPr>
                </w:pPr>
              </w:p>
            </w:tc>
            <w:tc>
              <w:tcPr>
                <w:tcW w:w="1417" w:type="dxa"/>
                <w:tcBorders>
                  <w:top w:val="single" w:sz="4" w:space="0" w:color="auto"/>
                  <w:left w:val="nil"/>
                  <w:bottom w:val="nil"/>
                  <w:right w:val="nil"/>
                </w:tcBorders>
                <w:vAlign w:val="center"/>
              </w:tcPr>
              <w:p w14:paraId="079AD838" w14:textId="77777777" w:rsidR="00E23D31" w:rsidRPr="00E33FFC" w:rsidRDefault="00E23D31" w:rsidP="001A7B99">
                <w:pPr>
                  <w:spacing w:line="240" w:lineRule="auto"/>
                  <w:rPr>
                    <w:rFonts w:cs="Arial"/>
                    <w:color w:val="000000"/>
                    <w:sz w:val="20"/>
                  </w:rPr>
                </w:pPr>
              </w:p>
            </w:tc>
            <w:tc>
              <w:tcPr>
                <w:tcW w:w="3471" w:type="dxa"/>
                <w:tcBorders>
                  <w:top w:val="single" w:sz="4" w:space="0" w:color="auto"/>
                  <w:left w:val="nil"/>
                  <w:bottom w:val="nil"/>
                  <w:right w:val="nil"/>
                </w:tcBorders>
                <w:vAlign w:val="center"/>
              </w:tcPr>
              <w:p w14:paraId="5A65888D" w14:textId="77777777" w:rsidR="00E23D31" w:rsidRPr="00E33FFC" w:rsidRDefault="00E23D31" w:rsidP="001A7B99">
                <w:pPr>
                  <w:spacing w:line="240" w:lineRule="auto"/>
                  <w:rPr>
                    <w:rFonts w:cs="Arial"/>
                    <w:color w:val="000000"/>
                    <w:sz w:val="20"/>
                  </w:rPr>
                </w:pPr>
              </w:p>
            </w:tc>
            <w:tc>
              <w:tcPr>
                <w:tcW w:w="1701" w:type="dxa"/>
                <w:tcBorders>
                  <w:top w:val="single" w:sz="4" w:space="0" w:color="auto"/>
                  <w:left w:val="nil"/>
                  <w:bottom w:val="nil"/>
                  <w:right w:val="nil"/>
                </w:tcBorders>
                <w:vAlign w:val="center"/>
              </w:tcPr>
              <w:p w14:paraId="04346982" w14:textId="77777777" w:rsidR="00E23D31" w:rsidRPr="00E33FFC" w:rsidRDefault="00E23D31" w:rsidP="001A7B99">
                <w:pPr>
                  <w:spacing w:line="240" w:lineRule="auto"/>
                  <w:rPr>
                    <w:rFonts w:cs="Arial"/>
                    <w:color w:val="000000"/>
                    <w:sz w:val="20"/>
                  </w:rPr>
                </w:pPr>
              </w:p>
            </w:tc>
            <w:tc>
              <w:tcPr>
                <w:tcW w:w="1706" w:type="dxa"/>
                <w:tcBorders>
                  <w:top w:val="single" w:sz="4" w:space="0" w:color="auto"/>
                  <w:left w:val="nil"/>
                  <w:bottom w:val="nil"/>
                  <w:right w:val="nil"/>
                </w:tcBorders>
                <w:vAlign w:val="center"/>
              </w:tcPr>
              <w:p w14:paraId="69C0635C" w14:textId="77777777" w:rsidR="00E23D31" w:rsidRPr="00E33FFC" w:rsidRDefault="00E23D31" w:rsidP="001A7B99">
                <w:pPr>
                  <w:spacing w:line="240" w:lineRule="auto"/>
                  <w:rPr>
                    <w:rFonts w:cs="Arial"/>
                    <w:color w:val="000000"/>
                    <w:sz w:val="20"/>
                  </w:rPr>
                </w:pPr>
              </w:p>
            </w:tc>
            <w:tc>
              <w:tcPr>
                <w:tcW w:w="1100" w:type="dxa"/>
                <w:tcBorders>
                  <w:top w:val="single" w:sz="4" w:space="0" w:color="auto"/>
                  <w:left w:val="nil"/>
                  <w:bottom w:val="nil"/>
                  <w:right w:val="nil"/>
                </w:tcBorders>
                <w:vAlign w:val="center"/>
              </w:tcPr>
              <w:p w14:paraId="14B0B709" w14:textId="77777777" w:rsidR="00E23D31" w:rsidRPr="00E33FFC" w:rsidRDefault="00E23D31" w:rsidP="001A7B99">
                <w:pPr>
                  <w:spacing w:line="240" w:lineRule="auto"/>
                  <w:jc w:val="center"/>
                  <w:rPr>
                    <w:rFonts w:cs="Arial"/>
                    <w:color w:val="000000"/>
                    <w:sz w:val="20"/>
                  </w:rPr>
                </w:pPr>
              </w:p>
            </w:tc>
            <w:tc>
              <w:tcPr>
                <w:tcW w:w="1753" w:type="dxa"/>
                <w:tcBorders>
                  <w:top w:val="single" w:sz="4" w:space="0" w:color="auto"/>
                  <w:left w:val="nil"/>
                  <w:bottom w:val="nil"/>
                  <w:right w:val="nil"/>
                </w:tcBorders>
                <w:vAlign w:val="center"/>
              </w:tcPr>
              <w:p w14:paraId="5A6A9C59" w14:textId="77777777" w:rsidR="00E23D31" w:rsidRPr="00E33FFC" w:rsidRDefault="00E23D31" w:rsidP="001A7B99">
                <w:pPr>
                  <w:spacing w:line="240" w:lineRule="auto"/>
                  <w:rPr>
                    <w:rFonts w:cs="Arial"/>
                    <w:color w:val="000000"/>
                    <w:sz w:val="20"/>
                  </w:rPr>
                </w:pPr>
              </w:p>
            </w:tc>
            <w:tc>
              <w:tcPr>
                <w:tcW w:w="6123" w:type="dxa"/>
                <w:tcBorders>
                  <w:top w:val="single" w:sz="4" w:space="0" w:color="auto"/>
                  <w:left w:val="nil"/>
                  <w:bottom w:val="nil"/>
                  <w:right w:val="nil"/>
                </w:tcBorders>
                <w:vAlign w:val="center"/>
              </w:tcPr>
              <w:p w14:paraId="46FCF87E" w14:textId="77777777" w:rsidR="00E23D31" w:rsidRPr="00E33FFC" w:rsidRDefault="00E23D31" w:rsidP="00E23D31">
                <w:pPr>
                  <w:spacing w:before="120" w:after="120" w:line="240" w:lineRule="auto"/>
                  <w:rPr>
                    <w:rFonts w:cs="Arial"/>
                    <w:sz w:val="20"/>
                  </w:rPr>
                </w:pPr>
              </w:p>
            </w:tc>
            <w:tc>
              <w:tcPr>
                <w:tcW w:w="1230" w:type="dxa"/>
                <w:tcBorders>
                  <w:top w:val="single" w:sz="4" w:space="0" w:color="auto"/>
                  <w:left w:val="nil"/>
                  <w:bottom w:val="nil"/>
                  <w:right w:val="nil"/>
                </w:tcBorders>
                <w:vAlign w:val="center"/>
              </w:tcPr>
              <w:p w14:paraId="71D5E4C5" w14:textId="77777777" w:rsidR="00E23D31" w:rsidRPr="00E33FFC" w:rsidRDefault="00E23D31" w:rsidP="001A7B99">
                <w:pPr>
                  <w:spacing w:line="240" w:lineRule="auto"/>
                  <w:jc w:val="center"/>
                  <w:rPr>
                    <w:rFonts w:cs="Arial"/>
                    <w:color w:val="000000"/>
                    <w:sz w:val="20"/>
                  </w:rPr>
                </w:pPr>
              </w:p>
            </w:tc>
            <w:tc>
              <w:tcPr>
                <w:tcW w:w="3260" w:type="dxa"/>
                <w:tcBorders>
                  <w:top w:val="single" w:sz="4" w:space="0" w:color="auto"/>
                  <w:left w:val="nil"/>
                  <w:bottom w:val="nil"/>
                  <w:right w:val="nil"/>
                </w:tcBorders>
                <w:vAlign w:val="center"/>
              </w:tcPr>
              <w:p w14:paraId="35B64218" w14:textId="77777777" w:rsidR="00E23D31" w:rsidRPr="00E33FFC" w:rsidRDefault="00E23D31" w:rsidP="001A7B99">
                <w:pPr>
                  <w:spacing w:line="240" w:lineRule="auto"/>
                  <w:rPr>
                    <w:rFonts w:cs="Arial"/>
                    <w:color w:val="000000"/>
                    <w:sz w:val="20"/>
                  </w:rPr>
                </w:pPr>
              </w:p>
            </w:tc>
          </w:tr>
          <w:tr w:rsidR="00F32406" w:rsidRPr="00E33FFC" w14:paraId="1F882775" w14:textId="77777777" w:rsidTr="007C11A4">
            <w:trPr>
              <w:trHeight w:val="360"/>
            </w:trPr>
            <w:tc>
              <w:tcPr>
                <w:tcW w:w="914" w:type="dxa"/>
                <w:tcBorders>
                  <w:top w:val="nil"/>
                  <w:bottom w:val="single" w:sz="4" w:space="0" w:color="auto"/>
                </w:tcBorders>
                <w:vAlign w:val="center"/>
                <w:hideMark/>
              </w:tcPr>
              <w:p w14:paraId="39818AF4" w14:textId="77777777" w:rsidR="001A7B99" w:rsidRPr="00E33FFC" w:rsidRDefault="001A7B99" w:rsidP="001A7B99">
                <w:pPr>
                  <w:spacing w:line="240" w:lineRule="auto"/>
                  <w:jc w:val="center"/>
                  <w:rPr>
                    <w:rFonts w:cs="Arial"/>
                    <w:color w:val="000000"/>
                    <w:sz w:val="20"/>
                  </w:rPr>
                </w:pPr>
                <w:r w:rsidRPr="00E33FFC">
                  <w:rPr>
                    <w:rFonts w:cs="Arial"/>
                    <w:color w:val="000000"/>
                    <w:sz w:val="20"/>
                  </w:rPr>
                  <w:lastRenderedPageBreak/>
                  <w:t>5</w:t>
                </w:r>
              </w:p>
            </w:tc>
            <w:tc>
              <w:tcPr>
                <w:tcW w:w="1417" w:type="dxa"/>
                <w:tcBorders>
                  <w:top w:val="nil"/>
                  <w:bottom w:val="single" w:sz="4" w:space="0" w:color="auto"/>
                </w:tcBorders>
                <w:vAlign w:val="center"/>
                <w:hideMark/>
              </w:tcPr>
              <w:p w14:paraId="39BC74F4" w14:textId="77777777" w:rsidR="001A7B99" w:rsidRPr="00E33FFC" w:rsidRDefault="001A7B99" w:rsidP="001A7B99">
                <w:pPr>
                  <w:spacing w:line="240" w:lineRule="auto"/>
                  <w:rPr>
                    <w:rFonts w:cs="Arial"/>
                    <w:color w:val="000000"/>
                    <w:sz w:val="20"/>
                  </w:rPr>
                </w:pPr>
                <w:r w:rsidRPr="00E33FFC">
                  <w:rPr>
                    <w:rFonts w:cs="Arial"/>
                    <w:color w:val="000000"/>
                    <w:sz w:val="20"/>
                  </w:rPr>
                  <w:t>16/9/2025</w:t>
                </w:r>
              </w:p>
            </w:tc>
            <w:tc>
              <w:tcPr>
                <w:tcW w:w="3471" w:type="dxa"/>
                <w:tcBorders>
                  <w:top w:val="nil"/>
                  <w:bottom w:val="single" w:sz="4" w:space="0" w:color="auto"/>
                </w:tcBorders>
                <w:vAlign w:val="center"/>
                <w:hideMark/>
              </w:tcPr>
              <w:p w14:paraId="0DDF84F8" w14:textId="7978CF83" w:rsidR="001A7B99" w:rsidRPr="00E33FFC" w:rsidRDefault="001A7B99" w:rsidP="001A7B99">
                <w:pPr>
                  <w:spacing w:line="240" w:lineRule="auto"/>
                  <w:rPr>
                    <w:rFonts w:cs="Arial"/>
                    <w:color w:val="000000"/>
                    <w:sz w:val="20"/>
                  </w:rPr>
                </w:pPr>
                <w:r w:rsidRPr="00E33FFC">
                  <w:rPr>
                    <w:rFonts w:cs="Arial"/>
                    <w:color w:val="000000"/>
                    <w:sz w:val="20"/>
                  </w:rPr>
                  <w:t xml:space="preserve">Meals and </w:t>
                </w:r>
                <w:r w:rsidR="001E2674" w:rsidRPr="00E33FFC">
                  <w:rPr>
                    <w:rFonts w:cs="Arial"/>
                    <w:color w:val="000000"/>
                    <w:sz w:val="20"/>
                  </w:rPr>
                  <w:t>t</w:t>
                </w:r>
                <w:r w:rsidRPr="00E33FFC">
                  <w:rPr>
                    <w:rFonts w:cs="Arial"/>
                    <w:color w:val="000000"/>
                    <w:sz w:val="20"/>
                  </w:rPr>
                  <w:t>ransfers while in South Korea</w:t>
                </w:r>
                <w:r w:rsidR="005B7039" w:rsidRPr="00E33FFC">
                  <w:rPr>
                    <w:rFonts w:cs="Arial"/>
                    <w:color w:val="000000"/>
                    <w:sz w:val="20"/>
                  </w:rPr>
                  <w:t xml:space="preserve"> on 16 September 2025</w:t>
                </w:r>
              </w:p>
            </w:tc>
            <w:tc>
              <w:tcPr>
                <w:tcW w:w="1701" w:type="dxa"/>
                <w:tcBorders>
                  <w:top w:val="nil"/>
                  <w:bottom w:val="single" w:sz="4" w:space="0" w:color="auto"/>
                </w:tcBorders>
                <w:vAlign w:val="center"/>
                <w:hideMark/>
              </w:tcPr>
              <w:p w14:paraId="52FCC6C7" w14:textId="77777777" w:rsidR="001A7B99" w:rsidRPr="00E33FFC" w:rsidRDefault="001A7B99" w:rsidP="001A7B99">
                <w:pPr>
                  <w:spacing w:line="240" w:lineRule="auto"/>
                  <w:rPr>
                    <w:rFonts w:cs="Arial"/>
                    <w:color w:val="000000"/>
                    <w:sz w:val="20"/>
                  </w:rPr>
                </w:pPr>
                <w:r w:rsidRPr="00E33FFC">
                  <w:rPr>
                    <w:rFonts w:cs="Arial"/>
                    <w:color w:val="000000"/>
                    <w:sz w:val="20"/>
                  </w:rPr>
                  <w:t>Ian T Garrad</w:t>
                </w:r>
              </w:p>
            </w:tc>
            <w:tc>
              <w:tcPr>
                <w:tcW w:w="1706" w:type="dxa"/>
                <w:tcBorders>
                  <w:top w:val="nil"/>
                  <w:bottom w:val="single" w:sz="4" w:space="0" w:color="auto"/>
                </w:tcBorders>
                <w:vAlign w:val="center"/>
                <w:hideMark/>
              </w:tcPr>
              <w:p w14:paraId="4662B255" w14:textId="77777777" w:rsidR="001A7B99" w:rsidRPr="00E33FFC" w:rsidRDefault="001A7B99" w:rsidP="001A7B99">
                <w:pPr>
                  <w:spacing w:line="240" w:lineRule="auto"/>
                  <w:rPr>
                    <w:rFonts w:cs="Arial"/>
                    <w:color w:val="000000"/>
                    <w:sz w:val="20"/>
                  </w:rPr>
                </w:pPr>
                <w:r w:rsidRPr="00E33FFC">
                  <w:rPr>
                    <w:rFonts w:cs="Arial"/>
                    <w:color w:val="000000"/>
                    <w:sz w:val="20"/>
                  </w:rPr>
                  <w:t>Director (Rollingstock)</w:t>
                </w:r>
              </w:p>
            </w:tc>
            <w:tc>
              <w:tcPr>
                <w:tcW w:w="1100" w:type="dxa"/>
                <w:tcBorders>
                  <w:top w:val="nil"/>
                  <w:bottom w:val="single" w:sz="4" w:space="0" w:color="auto"/>
                </w:tcBorders>
                <w:vAlign w:val="center"/>
                <w:hideMark/>
              </w:tcPr>
              <w:p w14:paraId="53605240" w14:textId="77777777" w:rsidR="001A7B99" w:rsidRPr="00E33FFC" w:rsidRDefault="001A7B99" w:rsidP="001A7B99">
                <w:pPr>
                  <w:spacing w:line="240" w:lineRule="auto"/>
                  <w:jc w:val="center"/>
                  <w:rPr>
                    <w:rFonts w:cs="Arial"/>
                    <w:color w:val="000000"/>
                    <w:sz w:val="20"/>
                  </w:rPr>
                </w:pPr>
                <w:r w:rsidRPr="00E33FFC">
                  <w:rPr>
                    <w:rFonts w:cs="Arial"/>
                    <w:color w:val="000000"/>
                    <w:sz w:val="20"/>
                  </w:rPr>
                  <w:t>$159.08</w:t>
                </w:r>
              </w:p>
            </w:tc>
            <w:tc>
              <w:tcPr>
                <w:tcW w:w="1753" w:type="dxa"/>
                <w:tcBorders>
                  <w:top w:val="nil"/>
                  <w:bottom w:val="single" w:sz="4" w:space="0" w:color="auto"/>
                </w:tcBorders>
                <w:vAlign w:val="center"/>
                <w:hideMark/>
              </w:tcPr>
              <w:p w14:paraId="31404641" w14:textId="77777777" w:rsidR="001A7B99" w:rsidRPr="00E33FFC" w:rsidRDefault="001A7B99" w:rsidP="001A7B99">
                <w:pPr>
                  <w:spacing w:line="240" w:lineRule="auto"/>
                  <w:rPr>
                    <w:rFonts w:cs="Arial"/>
                    <w:color w:val="000000"/>
                    <w:sz w:val="20"/>
                  </w:rPr>
                </w:pPr>
                <w:r w:rsidRPr="00E33FFC">
                  <w:rPr>
                    <w:rFonts w:cs="Arial"/>
                    <w:color w:val="000000"/>
                    <w:sz w:val="20"/>
                  </w:rPr>
                  <w:t>Hyundai Rotem Company (HRC)</w:t>
                </w:r>
              </w:p>
            </w:tc>
            <w:tc>
              <w:tcPr>
                <w:tcW w:w="6123" w:type="dxa"/>
                <w:tcBorders>
                  <w:top w:val="nil"/>
                  <w:bottom w:val="single" w:sz="4" w:space="0" w:color="auto"/>
                </w:tcBorders>
                <w:vAlign w:val="center"/>
                <w:hideMark/>
              </w:tcPr>
              <w:p w14:paraId="09D3FFC3" w14:textId="6D5A3318" w:rsidR="001A7B99" w:rsidRPr="00E33FFC" w:rsidRDefault="005B7039" w:rsidP="00E23D31">
                <w:pPr>
                  <w:spacing w:before="120" w:after="120" w:line="240" w:lineRule="auto"/>
                  <w:rPr>
                    <w:rFonts w:cs="Arial"/>
                    <w:color w:val="000000"/>
                    <w:sz w:val="20"/>
                  </w:rPr>
                </w:pPr>
                <w:r w:rsidRPr="00E33FFC">
                  <w:rPr>
                    <w:rFonts w:cs="Arial"/>
                    <w:sz w:val="20"/>
                  </w:rPr>
                  <w:t>Meals and transfer gifts were accepted as a cultural courtesy and to support the long</w:t>
                </w:r>
                <w:r w:rsidRPr="00E33FFC">
                  <w:rPr>
                    <w:rFonts w:cs="Arial"/>
                    <w:sz w:val="20"/>
                  </w:rPr>
                  <w:noBreakHyphen/>
                  <w:t>standing, mutually beneficial relationship between Hyundai Rotem Company and TMR during official work travel. The purpose of the travel included enabling assurance and formal sign</w:t>
                </w:r>
                <w:r w:rsidRPr="00E33FFC">
                  <w:rPr>
                    <w:rFonts w:cs="Arial"/>
                    <w:sz w:val="20"/>
                  </w:rPr>
                  <w:noBreakHyphen/>
                </w:r>
                <w:proofErr w:type="gramStart"/>
                <w:r w:rsidRPr="00E33FFC">
                  <w:rPr>
                    <w:rFonts w:cs="Arial"/>
                    <w:sz w:val="20"/>
                  </w:rPr>
                  <w:t>off of</w:t>
                </w:r>
                <w:proofErr w:type="gramEnd"/>
                <w:r w:rsidRPr="00E33FFC">
                  <w:rPr>
                    <w:rFonts w:cs="Arial"/>
                    <w:sz w:val="20"/>
                  </w:rPr>
                  <w:t xml:space="preserve">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230" w:type="dxa"/>
                <w:tcBorders>
                  <w:top w:val="nil"/>
                  <w:bottom w:val="single" w:sz="4" w:space="0" w:color="auto"/>
                </w:tcBorders>
                <w:vAlign w:val="center"/>
                <w:hideMark/>
              </w:tcPr>
              <w:p w14:paraId="25078EA5" w14:textId="77777777" w:rsidR="001A7B99" w:rsidRPr="00E33FFC" w:rsidRDefault="001A7B99" w:rsidP="001A7B99">
                <w:pPr>
                  <w:spacing w:line="240" w:lineRule="auto"/>
                  <w:jc w:val="center"/>
                  <w:rPr>
                    <w:rFonts w:cs="Arial"/>
                    <w:color w:val="000000"/>
                    <w:sz w:val="20"/>
                  </w:rPr>
                </w:pPr>
                <w:r w:rsidRPr="00E33FFC">
                  <w:rPr>
                    <w:rFonts w:cs="Arial"/>
                    <w:color w:val="000000"/>
                    <w:sz w:val="20"/>
                  </w:rPr>
                  <w:t>Employee</w:t>
                </w:r>
              </w:p>
            </w:tc>
            <w:tc>
              <w:tcPr>
                <w:tcW w:w="3260" w:type="dxa"/>
                <w:tcBorders>
                  <w:top w:val="nil"/>
                  <w:bottom w:val="single" w:sz="4" w:space="0" w:color="auto"/>
                </w:tcBorders>
                <w:vAlign w:val="center"/>
                <w:hideMark/>
              </w:tcPr>
              <w:p w14:paraId="2DF80943" w14:textId="77777777" w:rsidR="001A7B99" w:rsidRPr="00E33FFC" w:rsidRDefault="001A7B99" w:rsidP="001A7B99">
                <w:pPr>
                  <w:spacing w:line="240" w:lineRule="auto"/>
                  <w:rPr>
                    <w:rFonts w:cs="Arial"/>
                    <w:color w:val="000000"/>
                    <w:sz w:val="20"/>
                  </w:rPr>
                </w:pPr>
                <w:r w:rsidRPr="00E33FFC">
                  <w:rPr>
                    <w:rFonts w:cs="Arial"/>
                    <w:color w:val="000000"/>
                    <w:sz w:val="20"/>
                  </w:rPr>
                  <w:t>Acting General Manager (Passenger Rollingstock and Signalling)</w:t>
                </w:r>
              </w:p>
            </w:tc>
          </w:tr>
          <w:tr w:rsidR="00F32406" w:rsidRPr="00E33FFC" w14:paraId="44B842B4" w14:textId="77777777" w:rsidTr="007C11A4">
            <w:trPr>
              <w:trHeight w:val="360"/>
            </w:trPr>
            <w:tc>
              <w:tcPr>
                <w:tcW w:w="914" w:type="dxa"/>
                <w:tcBorders>
                  <w:top w:val="nil"/>
                </w:tcBorders>
                <w:vAlign w:val="center"/>
                <w:hideMark/>
              </w:tcPr>
              <w:p w14:paraId="455E7E5B" w14:textId="77777777" w:rsidR="001A7B99" w:rsidRPr="00E33FFC" w:rsidRDefault="001A7B99" w:rsidP="001A7B99">
                <w:pPr>
                  <w:spacing w:line="240" w:lineRule="auto"/>
                  <w:jc w:val="center"/>
                  <w:rPr>
                    <w:rFonts w:cs="Arial"/>
                    <w:color w:val="000000"/>
                    <w:sz w:val="20"/>
                  </w:rPr>
                </w:pPr>
                <w:r w:rsidRPr="00E33FFC">
                  <w:rPr>
                    <w:rFonts w:cs="Arial"/>
                    <w:color w:val="000000"/>
                    <w:sz w:val="20"/>
                  </w:rPr>
                  <w:t>6</w:t>
                </w:r>
              </w:p>
            </w:tc>
            <w:tc>
              <w:tcPr>
                <w:tcW w:w="1417" w:type="dxa"/>
                <w:tcBorders>
                  <w:top w:val="nil"/>
                </w:tcBorders>
                <w:vAlign w:val="center"/>
                <w:hideMark/>
              </w:tcPr>
              <w:p w14:paraId="55225481" w14:textId="77777777" w:rsidR="001A7B99" w:rsidRPr="00E33FFC" w:rsidRDefault="001A7B99" w:rsidP="001A7B99">
                <w:pPr>
                  <w:spacing w:line="240" w:lineRule="auto"/>
                  <w:rPr>
                    <w:rFonts w:cs="Arial"/>
                    <w:color w:val="000000"/>
                    <w:sz w:val="20"/>
                  </w:rPr>
                </w:pPr>
                <w:r w:rsidRPr="00E33FFC">
                  <w:rPr>
                    <w:rFonts w:cs="Arial"/>
                    <w:color w:val="000000"/>
                    <w:sz w:val="20"/>
                  </w:rPr>
                  <w:t>16/9/2025</w:t>
                </w:r>
              </w:p>
            </w:tc>
            <w:tc>
              <w:tcPr>
                <w:tcW w:w="3471" w:type="dxa"/>
                <w:tcBorders>
                  <w:top w:val="nil"/>
                </w:tcBorders>
                <w:vAlign w:val="center"/>
                <w:hideMark/>
              </w:tcPr>
              <w:p w14:paraId="2110C4D6" w14:textId="04B46732" w:rsidR="001A7B99" w:rsidRPr="00E33FFC" w:rsidRDefault="001A7B99" w:rsidP="001A7B99">
                <w:pPr>
                  <w:spacing w:line="240" w:lineRule="auto"/>
                  <w:rPr>
                    <w:rFonts w:cs="Arial"/>
                    <w:color w:val="000000"/>
                    <w:sz w:val="20"/>
                  </w:rPr>
                </w:pPr>
                <w:r w:rsidRPr="00E33FFC">
                  <w:rPr>
                    <w:rFonts w:cs="Arial"/>
                    <w:color w:val="000000"/>
                    <w:sz w:val="20"/>
                  </w:rPr>
                  <w:t xml:space="preserve">Meals and </w:t>
                </w:r>
                <w:r w:rsidR="00664C45" w:rsidRPr="00E33FFC">
                  <w:rPr>
                    <w:rFonts w:cs="Arial"/>
                    <w:color w:val="000000"/>
                    <w:sz w:val="20"/>
                  </w:rPr>
                  <w:t>t</w:t>
                </w:r>
                <w:r w:rsidRPr="00E33FFC">
                  <w:rPr>
                    <w:rFonts w:cs="Arial"/>
                    <w:color w:val="000000"/>
                    <w:sz w:val="20"/>
                  </w:rPr>
                  <w:t>ransfers while in South Korea</w:t>
                </w:r>
                <w:r w:rsidR="005B7039" w:rsidRPr="00E33FFC">
                  <w:rPr>
                    <w:rFonts w:cs="Arial"/>
                    <w:color w:val="000000"/>
                    <w:sz w:val="20"/>
                  </w:rPr>
                  <w:t xml:space="preserve"> on 16 September 2025</w:t>
                </w:r>
              </w:p>
            </w:tc>
            <w:tc>
              <w:tcPr>
                <w:tcW w:w="1701" w:type="dxa"/>
                <w:tcBorders>
                  <w:top w:val="nil"/>
                </w:tcBorders>
                <w:vAlign w:val="center"/>
                <w:hideMark/>
              </w:tcPr>
              <w:p w14:paraId="1B5C15C5" w14:textId="77777777" w:rsidR="001A7B99" w:rsidRPr="00E33FFC" w:rsidRDefault="001A7B99" w:rsidP="001A7B99">
                <w:pPr>
                  <w:spacing w:line="240" w:lineRule="auto"/>
                  <w:rPr>
                    <w:rFonts w:cs="Arial"/>
                    <w:color w:val="000000"/>
                    <w:sz w:val="20"/>
                  </w:rPr>
                </w:pPr>
                <w:r w:rsidRPr="00E33FFC">
                  <w:rPr>
                    <w:rFonts w:cs="Arial"/>
                    <w:color w:val="000000"/>
                    <w:sz w:val="20"/>
                  </w:rPr>
                  <w:t>Peter Z Gill</w:t>
                </w:r>
              </w:p>
            </w:tc>
            <w:tc>
              <w:tcPr>
                <w:tcW w:w="1706" w:type="dxa"/>
                <w:tcBorders>
                  <w:top w:val="nil"/>
                </w:tcBorders>
                <w:vAlign w:val="center"/>
                <w:hideMark/>
              </w:tcPr>
              <w:p w14:paraId="36BBD9BE" w14:textId="38670326" w:rsidR="001A7B99" w:rsidRPr="00E33FFC" w:rsidRDefault="005B7039" w:rsidP="001A7B99">
                <w:pPr>
                  <w:spacing w:line="240" w:lineRule="auto"/>
                  <w:rPr>
                    <w:rFonts w:cs="Arial"/>
                    <w:color w:val="000000"/>
                    <w:sz w:val="20"/>
                  </w:rPr>
                </w:pPr>
                <w:r w:rsidRPr="00E33FFC">
                  <w:rPr>
                    <w:rFonts w:cs="Arial"/>
                    <w:color w:val="000000"/>
                    <w:sz w:val="20"/>
                  </w:rPr>
                  <w:t>Program Director, Queensland Train Manufacturing Program (QTMP)</w:t>
                </w:r>
              </w:p>
            </w:tc>
            <w:tc>
              <w:tcPr>
                <w:tcW w:w="1100" w:type="dxa"/>
                <w:tcBorders>
                  <w:top w:val="nil"/>
                </w:tcBorders>
                <w:vAlign w:val="center"/>
                <w:hideMark/>
              </w:tcPr>
              <w:p w14:paraId="5F9D2A2F" w14:textId="77777777" w:rsidR="001A7B99" w:rsidRPr="00E33FFC" w:rsidRDefault="001A7B99" w:rsidP="001A7B99">
                <w:pPr>
                  <w:spacing w:line="240" w:lineRule="auto"/>
                  <w:jc w:val="center"/>
                  <w:rPr>
                    <w:rFonts w:cs="Arial"/>
                    <w:color w:val="000000"/>
                    <w:sz w:val="20"/>
                  </w:rPr>
                </w:pPr>
                <w:r w:rsidRPr="00E33FFC">
                  <w:rPr>
                    <w:rFonts w:cs="Arial"/>
                    <w:color w:val="000000"/>
                    <w:sz w:val="20"/>
                  </w:rPr>
                  <w:t>$159.08</w:t>
                </w:r>
              </w:p>
            </w:tc>
            <w:tc>
              <w:tcPr>
                <w:tcW w:w="1753" w:type="dxa"/>
                <w:tcBorders>
                  <w:top w:val="nil"/>
                </w:tcBorders>
                <w:vAlign w:val="center"/>
                <w:hideMark/>
              </w:tcPr>
              <w:p w14:paraId="2B6836F3" w14:textId="77777777" w:rsidR="001A7B99" w:rsidRPr="00E33FFC" w:rsidRDefault="001A7B99" w:rsidP="001A7B99">
                <w:pPr>
                  <w:spacing w:line="240" w:lineRule="auto"/>
                  <w:rPr>
                    <w:rFonts w:cs="Arial"/>
                    <w:color w:val="000000"/>
                    <w:sz w:val="20"/>
                  </w:rPr>
                </w:pPr>
                <w:r w:rsidRPr="00E33FFC">
                  <w:rPr>
                    <w:rFonts w:cs="Arial"/>
                    <w:color w:val="000000"/>
                    <w:sz w:val="20"/>
                  </w:rPr>
                  <w:t>Hyundai Rotem Company (HRC)</w:t>
                </w:r>
              </w:p>
            </w:tc>
            <w:tc>
              <w:tcPr>
                <w:tcW w:w="6123" w:type="dxa"/>
                <w:tcBorders>
                  <w:top w:val="nil"/>
                </w:tcBorders>
                <w:vAlign w:val="center"/>
                <w:hideMark/>
              </w:tcPr>
              <w:p w14:paraId="5810D501" w14:textId="44D5E307" w:rsidR="001A7B99" w:rsidRPr="00E33FFC" w:rsidRDefault="005B7039" w:rsidP="00E23D31">
                <w:pPr>
                  <w:spacing w:before="120" w:after="120" w:line="240" w:lineRule="auto"/>
                  <w:rPr>
                    <w:rFonts w:cs="Arial"/>
                    <w:color w:val="000000"/>
                    <w:sz w:val="20"/>
                  </w:rPr>
                </w:pPr>
                <w:r w:rsidRPr="00E33FFC">
                  <w:rPr>
                    <w:rFonts w:cs="Arial"/>
                    <w:sz w:val="20"/>
                  </w:rPr>
                  <w:t>Meals and transfer gifts were accepted as a cultural courtesy and to support the long</w:t>
                </w:r>
                <w:r w:rsidRPr="00E33FFC">
                  <w:rPr>
                    <w:rFonts w:cs="Arial"/>
                    <w:sz w:val="20"/>
                  </w:rPr>
                  <w:noBreakHyphen/>
                  <w:t>standing, mutually beneficial relationship between Hyundai Rotem Company and TMR during official work travel. The purpose of the travel included enabling assurance and formal sign</w:t>
                </w:r>
                <w:r w:rsidRPr="00E33FFC">
                  <w:rPr>
                    <w:rFonts w:cs="Arial"/>
                    <w:sz w:val="20"/>
                  </w:rPr>
                  <w:noBreakHyphen/>
                </w:r>
                <w:proofErr w:type="gramStart"/>
                <w:r w:rsidRPr="00E33FFC">
                  <w:rPr>
                    <w:rFonts w:cs="Arial"/>
                    <w:sz w:val="20"/>
                  </w:rPr>
                  <w:t>off of</w:t>
                </w:r>
                <w:proofErr w:type="gramEnd"/>
                <w:r w:rsidRPr="00E33FFC">
                  <w:rPr>
                    <w:rFonts w:cs="Arial"/>
                    <w:sz w:val="20"/>
                  </w:rPr>
                  <w:t xml:space="preserve">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230" w:type="dxa"/>
                <w:tcBorders>
                  <w:top w:val="nil"/>
                </w:tcBorders>
                <w:vAlign w:val="center"/>
                <w:hideMark/>
              </w:tcPr>
              <w:p w14:paraId="18C86134" w14:textId="77777777" w:rsidR="001A7B99" w:rsidRPr="00E33FFC" w:rsidRDefault="001A7B99" w:rsidP="001A7B99">
                <w:pPr>
                  <w:spacing w:line="240" w:lineRule="auto"/>
                  <w:jc w:val="center"/>
                  <w:rPr>
                    <w:rFonts w:cs="Arial"/>
                    <w:color w:val="000000"/>
                    <w:sz w:val="20"/>
                  </w:rPr>
                </w:pPr>
                <w:r w:rsidRPr="00E33FFC">
                  <w:rPr>
                    <w:rFonts w:cs="Arial"/>
                    <w:color w:val="000000"/>
                    <w:sz w:val="20"/>
                  </w:rPr>
                  <w:t>Employee</w:t>
                </w:r>
              </w:p>
            </w:tc>
            <w:tc>
              <w:tcPr>
                <w:tcW w:w="3260" w:type="dxa"/>
                <w:tcBorders>
                  <w:top w:val="nil"/>
                </w:tcBorders>
                <w:vAlign w:val="center"/>
                <w:hideMark/>
              </w:tcPr>
              <w:p w14:paraId="5A45D990" w14:textId="77777777" w:rsidR="001A7B99" w:rsidRPr="00E33FFC" w:rsidRDefault="001A7B99" w:rsidP="001A7B99">
                <w:pPr>
                  <w:spacing w:line="240" w:lineRule="auto"/>
                  <w:rPr>
                    <w:rFonts w:cs="Arial"/>
                    <w:color w:val="000000"/>
                    <w:sz w:val="20"/>
                  </w:rPr>
                </w:pPr>
                <w:r w:rsidRPr="00E33FFC">
                  <w:rPr>
                    <w:rFonts w:cs="Arial"/>
                    <w:color w:val="000000"/>
                    <w:sz w:val="20"/>
                  </w:rPr>
                  <w:t>Acting General Manager (Passenger Rollingstock and Signalling)</w:t>
                </w:r>
              </w:p>
            </w:tc>
          </w:tr>
          <w:tr w:rsidR="001A7B99" w:rsidRPr="00E33FFC" w14:paraId="19BC4EAA" w14:textId="77777777" w:rsidTr="007C11A4">
            <w:trPr>
              <w:trHeight w:val="360"/>
            </w:trPr>
            <w:tc>
              <w:tcPr>
                <w:tcW w:w="914" w:type="dxa"/>
                <w:vAlign w:val="center"/>
                <w:hideMark/>
              </w:tcPr>
              <w:p w14:paraId="6BE3C19D" w14:textId="77777777" w:rsidR="001A7B99" w:rsidRPr="00E33FFC" w:rsidRDefault="001A7B99" w:rsidP="001A7B99">
                <w:pPr>
                  <w:spacing w:line="240" w:lineRule="auto"/>
                  <w:jc w:val="center"/>
                  <w:rPr>
                    <w:rFonts w:cs="Arial"/>
                    <w:color w:val="000000"/>
                    <w:sz w:val="20"/>
                  </w:rPr>
                </w:pPr>
                <w:r w:rsidRPr="00E33FFC">
                  <w:rPr>
                    <w:rFonts w:cs="Arial"/>
                    <w:color w:val="000000"/>
                    <w:sz w:val="20"/>
                  </w:rPr>
                  <w:t>7</w:t>
                </w:r>
              </w:p>
            </w:tc>
            <w:tc>
              <w:tcPr>
                <w:tcW w:w="1417" w:type="dxa"/>
                <w:vAlign w:val="center"/>
                <w:hideMark/>
              </w:tcPr>
              <w:p w14:paraId="1B879627" w14:textId="77777777" w:rsidR="001A7B99" w:rsidRPr="00E33FFC" w:rsidRDefault="001A7B99" w:rsidP="001A7B99">
                <w:pPr>
                  <w:spacing w:line="240" w:lineRule="auto"/>
                  <w:rPr>
                    <w:rFonts w:cs="Arial"/>
                    <w:color w:val="000000"/>
                    <w:sz w:val="20"/>
                  </w:rPr>
                </w:pPr>
                <w:r w:rsidRPr="00E33FFC">
                  <w:rPr>
                    <w:rFonts w:cs="Arial"/>
                    <w:color w:val="000000"/>
                    <w:sz w:val="20"/>
                  </w:rPr>
                  <w:t>17/9/2025</w:t>
                </w:r>
              </w:p>
            </w:tc>
            <w:tc>
              <w:tcPr>
                <w:tcW w:w="3471" w:type="dxa"/>
                <w:vAlign w:val="center"/>
                <w:hideMark/>
              </w:tcPr>
              <w:p w14:paraId="3B982239" w14:textId="519D46AF" w:rsidR="001A7B99" w:rsidRPr="00E33FFC" w:rsidRDefault="001A7B99" w:rsidP="001A7B99">
                <w:pPr>
                  <w:spacing w:line="240" w:lineRule="auto"/>
                  <w:rPr>
                    <w:rFonts w:cs="Arial"/>
                    <w:color w:val="000000"/>
                    <w:sz w:val="20"/>
                  </w:rPr>
                </w:pPr>
                <w:r w:rsidRPr="00E33FFC">
                  <w:rPr>
                    <w:rFonts w:cs="Arial"/>
                    <w:color w:val="000000"/>
                    <w:sz w:val="20"/>
                  </w:rPr>
                  <w:t>Meals and Transfers while in South Korea</w:t>
                </w:r>
                <w:r w:rsidR="005B7039" w:rsidRPr="00E33FFC">
                  <w:rPr>
                    <w:rFonts w:cs="Arial"/>
                    <w:color w:val="000000"/>
                    <w:sz w:val="20"/>
                  </w:rPr>
                  <w:t xml:space="preserve"> on 17 September 2025</w:t>
                </w:r>
              </w:p>
            </w:tc>
            <w:tc>
              <w:tcPr>
                <w:tcW w:w="1701" w:type="dxa"/>
                <w:vAlign w:val="center"/>
                <w:hideMark/>
              </w:tcPr>
              <w:p w14:paraId="5665A631" w14:textId="77777777" w:rsidR="001A7B99" w:rsidRPr="00E33FFC" w:rsidRDefault="001A7B99" w:rsidP="001A7B99">
                <w:pPr>
                  <w:spacing w:line="240" w:lineRule="auto"/>
                  <w:rPr>
                    <w:rFonts w:cs="Arial"/>
                    <w:color w:val="000000"/>
                    <w:sz w:val="20"/>
                  </w:rPr>
                </w:pPr>
                <w:r w:rsidRPr="00E33FFC">
                  <w:rPr>
                    <w:rFonts w:cs="Arial"/>
                    <w:color w:val="000000"/>
                    <w:sz w:val="20"/>
                  </w:rPr>
                  <w:t>Ian T Garrad</w:t>
                </w:r>
              </w:p>
            </w:tc>
            <w:tc>
              <w:tcPr>
                <w:tcW w:w="1706" w:type="dxa"/>
                <w:vAlign w:val="center"/>
                <w:hideMark/>
              </w:tcPr>
              <w:p w14:paraId="14A59C91" w14:textId="77777777" w:rsidR="001A7B99" w:rsidRPr="00E33FFC" w:rsidRDefault="001A7B99" w:rsidP="001A7B99">
                <w:pPr>
                  <w:spacing w:line="240" w:lineRule="auto"/>
                  <w:rPr>
                    <w:rFonts w:cs="Arial"/>
                    <w:color w:val="000000"/>
                    <w:sz w:val="20"/>
                  </w:rPr>
                </w:pPr>
                <w:r w:rsidRPr="00E33FFC">
                  <w:rPr>
                    <w:rFonts w:cs="Arial"/>
                    <w:color w:val="000000"/>
                    <w:sz w:val="20"/>
                  </w:rPr>
                  <w:t>Director (Rollingstock)</w:t>
                </w:r>
              </w:p>
            </w:tc>
            <w:tc>
              <w:tcPr>
                <w:tcW w:w="1100" w:type="dxa"/>
                <w:vAlign w:val="center"/>
                <w:hideMark/>
              </w:tcPr>
              <w:p w14:paraId="30741655" w14:textId="36BF3900" w:rsidR="001A7B99" w:rsidRPr="00E33FFC" w:rsidRDefault="001A7B99" w:rsidP="001A7B99">
                <w:pPr>
                  <w:spacing w:line="240" w:lineRule="auto"/>
                  <w:jc w:val="center"/>
                  <w:rPr>
                    <w:rFonts w:cs="Arial"/>
                    <w:color w:val="000000"/>
                    <w:sz w:val="20"/>
                  </w:rPr>
                </w:pPr>
                <w:r w:rsidRPr="00E33FFC">
                  <w:rPr>
                    <w:rFonts w:cs="Arial"/>
                    <w:color w:val="000000"/>
                    <w:sz w:val="20"/>
                  </w:rPr>
                  <w:t>$61.65</w:t>
                </w:r>
                <w:r w:rsidR="00082905" w:rsidRPr="00E33FFC">
                  <w:rPr>
                    <w:rFonts w:cs="Arial"/>
                    <w:color w:val="000000"/>
                    <w:sz w:val="20"/>
                  </w:rPr>
                  <w:t>*</w:t>
                </w:r>
              </w:p>
            </w:tc>
            <w:tc>
              <w:tcPr>
                <w:tcW w:w="1753" w:type="dxa"/>
                <w:vAlign w:val="center"/>
                <w:hideMark/>
              </w:tcPr>
              <w:p w14:paraId="7089826F" w14:textId="77777777" w:rsidR="001A7B99" w:rsidRPr="00E33FFC" w:rsidRDefault="001A7B99" w:rsidP="001A7B99">
                <w:pPr>
                  <w:spacing w:line="240" w:lineRule="auto"/>
                  <w:rPr>
                    <w:rFonts w:cs="Arial"/>
                    <w:color w:val="000000"/>
                    <w:sz w:val="20"/>
                  </w:rPr>
                </w:pPr>
                <w:r w:rsidRPr="00E33FFC">
                  <w:rPr>
                    <w:rFonts w:cs="Arial"/>
                    <w:color w:val="000000"/>
                    <w:sz w:val="20"/>
                  </w:rPr>
                  <w:t>Hyundai Rotem Company (HRC)</w:t>
                </w:r>
              </w:p>
            </w:tc>
            <w:tc>
              <w:tcPr>
                <w:tcW w:w="6123" w:type="dxa"/>
                <w:vAlign w:val="center"/>
                <w:hideMark/>
              </w:tcPr>
              <w:p w14:paraId="665DC812" w14:textId="4FE694E1" w:rsidR="001A7B99" w:rsidRPr="00E33FFC" w:rsidRDefault="000248A6" w:rsidP="00E23D31">
                <w:pPr>
                  <w:spacing w:before="120" w:after="120" w:line="240" w:lineRule="auto"/>
                  <w:rPr>
                    <w:rFonts w:cs="Arial"/>
                    <w:color w:val="000000"/>
                    <w:sz w:val="20"/>
                  </w:rPr>
                </w:pPr>
                <w:r w:rsidRPr="00E33FFC">
                  <w:rPr>
                    <w:rFonts w:cs="Arial"/>
                    <w:sz w:val="20"/>
                  </w:rPr>
                  <w:t>Meals and transfer gifts were accepted as a cultural courtesy and to support the long</w:t>
                </w:r>
                <w:r w:rsidRPr="00E33FFC">
                  <w:rPr>
                    <w:rFonts w:cs="Arial"/>
                    <w:sz w:val="20"/>
                  </w:rPr>
                  <w:noBreakHyphen/>
                  <w:t>standing, mutually beneficial relationship between Hyundai Rotem Company and TMR during official work travel. The purpose of the travel included enabling assurance and formal sign</w:t>
                </w:r>
                <w:r w:rsidRPr="00E33FFC">
                  <w:rPr>
                    <w:rFonts w:cs="Arial"/>
                    <w:sz w:val="20"/>
                  </w:rPr>
                  <w:noBreakHyphen/>
                </w:r>
                <w:proofErr w:type="gramStart"/>
                <w:r w:rsidRPr="00E33FFC">
                  <w:rPr>
                    <w:rFonts w:cs="Arial"/>
                    <w:sz w:val="20"/>
                  </w:rPr>
                  <w:t>off of</w:t>
                </w:r>
                <w:proofErr w:type="gramEnd"/>
                <w:r w:rsidRPr="00E33FFC">
                  <w:rPr>
                    <w:rFonts w:cs="Arial"/>
                    <w:sz w:val="20"/>
                  </w:rPr>
                  <w:t xml:space="preserve">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230" w:type="dxa"/>
                <w:vAlign w:val="center"/>
                <w:hideMark/>
              </w:tcPr>
              <w:p w14:paraId="36D13C2C" w14:textId="77777777" w:rsidR="001A7B99" w:rsidRPr="00E33FFC" w:rsidRDefault="001A7B99" w:rsidP="001A7B99">
                <w:pPr>
                  <w:spacing w:line="240" w:lineRule="auto"/>
                  <w:jc w:val="center"/>
                  <w:rPr>
                    <w:rFonts w:cs="Arial"/>
                    <w:color w:val="000000"/>
                    <w:sz w:val="20"/>
                  </w:rPr>
                </w:pPr>
                <w:r w:rsidRPr="00E33FFC">
                  <w:rPr>
                    <w:rFonts w:cs="Arial"/>
                    <w:color w:val="000000"/>
                    <w:sz w:val="20"/>
                  </w:rPr>
                  <w:t>Employee</w:t>
                </w:r>
              </w:p>
            </w:tc>
            <w:tc>
              <w:tcPr>
                <w:tcW w:w="3260" w:type="dxa"/>
                <w:vAlign w:val="center"/>
                <w:hideMark/>
              </w:tcPr>
              <w:p w14:paraId="13FE3177" w14:textId="77777777" w:rsidR="001A7B99" w:rsidRPr="00E33FFC" w:rsidRDefault="001A7B99" w:rsidP="001A7B99">
                <w:pPr>
                  <w:spacing w:line="240" w:lineRule="auto"/>
                  <w:rPr>
                    <w:rFonts w:cs="Arial"/>
                    <w:color w:val="000000"/>
                    <w:sz w:val="20"/>
                  </w:rPr>
                </w:pPr>
                <w:r w:rsidRPr="00E33FFC">
                  <w:rPr>
                    <w:rFonts w:cs="Arial"/>
                    <w:color w:val="000000"/>
                    <w:sz w:val="20"/>
                  </w:rPr>
                  <w:t>Acting General Manager (Passenger Rollingstock and Signalling)</w:t>
                </w:r>
              </w:p>
            </w:tc>
          </w:tr>
          <w:tr w:rsidR="001A7B99" w:rsidRPr="00E33FFC" w14:paraId="0932F9B1" w14:textId="77777777" w:rsidTr="007C11A4">
            <w:trPr>
              <w:trHeight w:val="360"/>
            </w:trPr>
            <w:tc>
              <w:tcPr>
                <w:tcW w:w="914" w:type="dxa"/>
                <w:vAlign w:val="center"/>
                <w:hideMark/>
              </w:tcPr>
              <w:p w14:paraId="68229E95" w14:textId="77777777" w:rsidR="001A7B99" w:rsidRPr="00E33FFC" w:rsidRDefault="001A7B99" w:rsidP="001A7B99">
                <w:pPr>
                  <w:spacing w:line="240" w:lineRule="auto"/>
                  <w:jc w:val="center"/>
                  <w:rPr>
                    <w:rFonts w:cs="Arial"/>
                    <w:color w:val="000000"/>
                    <w:sz w:val="20"/>
                  </w:rPr>
                </w:pPr>
                <w:r w:rsidRPr="00E33FFC">
                  <w:rPr>
                    <w:rFonts w:cs="Arial"/>
                    <w:color w:val="000000"/>
                    <w:sz w:val="20"/>
                  </w:rPr>
                  <w:t>8</w:t>
                </w:r>
              </w:p>
            </w:tc>
            <w:tc>
              <w:tcPr>
                <w:tcW w:w="1417" w:type="dxa"/>
                <w:vAlign w:val="center"/>
                <w:hideMark/>
              </w:tcPr>
              <w:p w14:paraId="132A9745" w14:textId="77777777" w:rsidR="001A7B99" w:rsidRPr="00E33FFC" w:rsidRDefault="001A7B99" w:rsidP="001A7B99">
                <w:pPr>
                  <w:spacing w:line="240" w:lineRule="auto"/>
                  <w:rPr>
                    <w:rFonts w:cs="Arial"/>
                    <w:color w:val="000000"/>
                    <w:sz w:val="20"/>
                  </w:rPr>
                </w:pPr>
                <w:r w:rsidRPr="00E33FFC">
                  <w:rPr>
                    <w:rFonts w:cs="Arial"/>
                    <w:color w:val="000000"/>
                    <w:sz w:val="20"/>
                  </w:rPr>
                  <w:t>17/9/2025</w:t>
                </w:r>
              </w:p>
            </w:tc>
            <w:tc>
              <w:tcPr>
                <w:tcW w:w="3471" w:type="dxa"/>
                <w:vAlign w:val="center"/>
                <w:hideMark/>
              </w:tcPr>
              <w:p w14:paraId="63F9DD13" w14:textId="2DEC2705" w:rsidR="001A7B99" w:rsidRPr="00E33FFC" w:rsidRDefault="001A7B99" w:rsidP="001A7B99">
                <w:pPr>
                  <w:spacing w:line="240" w:lineRule="auto"/>
                  <w:rPr>
                    <w:rFonts w:cs="Arial"/>
                    <w:color w:val="000000"/>
                    <w:sz w:val="20"/>
                  </w:rPr>
                </w:pPr>
                <w:r w:rsidRPr="00E33FFC">
                  <w:rPr>
                    <w:rFonts w:cs="Arial"/>
                    <w:color w:val="000000"/>
                    <w:sz w:val="20"/>
                  </w:rPr>
                  <w:t>Meals and Transfers while in South Korea</w:t>
                </w:r>
                <w:r w:rsidR="000248A6" w:rsidRPr="00E33FFC">
                  <w:rPr>
                    <w:rFonts w:cs="Arial"/>
                    <w:color w:val="000000"/>
                    <w:sz w:val="20"/>
                  </w:rPr>
                  <w:t xml:space="preserve"> on 17 September 2025</w:t>
                </w:r>
              </w:p>
            </w:tc>
            <w:tc>
              <w:tcPr>
                <w:tcW w:w="1701" w:type="dxa"/>
                <w:vAlign w:val="center"/>
                <w:hideMark/>
              </w:tcPr>
              <w:p w14:paraId="03A305C9" w14:textId="77777777" w:rsidR="001A7B99" w:rsidRPr="00E33FFC" w:rsidRDefault="001A7B99" w:rsidP="001A7B99">
                <w:pPr>
                  <w:spacing w:line="240" w:lineRule="auto"/>
                  <w:rPr>
                    <w:rFonts w:cs="Arial"/>
                    <w:color w:val="000000"/>
                    <w:sz w:val="20"/>
                  </w:rPr>
                </w:pPr>
                <w:r w:rsidRPr="00E33FFC">
                  <w:rPr>
                    <w:rFonts w:cs="Arial"/>
                    <w:color w:val="000000"/>
                    <w:sz w:val="20"/>
                  </w:rPr>
                  <w:t>Peter Z Gill</w:t>
                </w:r>
              </w:p>
            </w:tc>
            <w:tc>
              <w:tcPr>
                <w:tcW w:w="1706" w:type="dxa"/>
                <w:vAlign w:val="center"/>
                <w:hideMark/>
              </w:tcPr>
              <w:p w14:paraId="2021A85E" w14:textId="5BEA4DC9" w:rsidR="001A7B99" w:rsidRPr="00E33FFC" w:rsidRDefault="000248A6" w:rsidP="001A7B99">
                <w:pPr>
                  <w:spacing w:line="240" w:lineRule="auto"/>
                  <w:rPr>
                    <w:rFonts w:cs="Arial"/>
                    <w:color w:val="000000"/>
                    <w:sz w:val="20"/>
                  </w:rPr>
                </w:pPr>
                <w:r w:rsidRPr="00E33FFC">
                  <w:rPr>
                    <w:rFonts w:cs="Arial"/>
                    <w:color w:val="000000"/>
                    <w:sz w:val="20"/>
                  </w:rPr>
                  <w:t>Program Director, Queensland Train Manufacturing Program (QTMP)</w:t>
                </w:r>
              </w:p>
            </w:tc>
            <w:tc>
              <w:tcPr>
                <w:tcW w:w="1100" w:type="dxa"/>
                <w:vAlign w:val="center"/>
                <w:hideMark/>
              </w:tcPr>
              <w:p w14:paraId="4644E867" w14:textId="4159E922" w:rsidR="001A7B99" w:rsidRPr="00E33FFC" w:rsidRDefault="001A7B99" w:rsidP="001A7B99">
                <w:pPr>
                  <w:spacing w:line="240" w:lineRule="auto"/>
                  <w:jc w:val="center"/>
                  <w:rPr>
                    <w:rFonts w:cs="Arial"/>
                    <w:color w:val="000000"/>
                    <w:sz w:val="20"/>
                  </w:rPr>
                </w:pPr>
                <w:r w:rsidRPr="00E33FFC">
                  <w:rPr>
                    <w:rFonts w:cs="Arial"/>
                    <w:color w:val="000000"/>
                    <w:sz w:val="20"/>
                  </w:rPr>
                  <w:t>$61.65</w:t>
                </w:r>
                <w:r w:rsidR="00F32406" w:rsidRPr="00E33FFC">
                  <w:rPr>
                    <w:rFonts w:cs="Arial"/>
                    <w:color w:val="000000"/>
                    <w:sz w:val="20"/>
                  </w:rPr>
                  <w:t>*</w:t>
                </w:r>
              </w:p>
            </w:tc>
            <w:tc>
              <w:tcPr>
                <w:tcW w:w="1753" w:type="dxa"/>
                <w:vAlign w:val="center"/>
                <w:hideMark/>
              </w:tcPr>
              <w:p w14:paraId="5C94917B" w14:textId="77777777" w:rsidR="001A7B99" w:rsidRPr="00E33FFC" w:rsidRDefault="001A7B99" w:rsidP="001A7B99">
                <w:pPr>
                  <w:spacing w:line="240" w:lineRule="auto"/>
                  <w:rPr>
                    <w:rFonts w:cs="Arial"/>
                    <w:color w:val="000000"/>
                    <w:sz w:val="20"/>
                  </w:rPr>
                </w:pPr>
                <w:r w:rsidRPr="00E33FFC">
                  <w:rPr>
                    <w:rFonts w:cs="Arial"/>
                    <w:color w:val="000000"/>
                    <w:sz w:val="20"/>
                  </w:rPr>
                  <w:t>Hyundai Rotem Company (HRC)</w:t>
                </w:r>
              </w:p>
            </w:tc>
            <w:tc>
              <w:tcPr>
                <w:tcW w:w="6123" w:type="dxa"/>
                <w:vAlign w:val="center"/>
                <w:hideMark/>
              </w:tcPr>
              <w:p w14:paraId="4A9E0243" w14:textId="72D0FD72" w:rsidR="001A7B99" w:rsidRPr="00E33FFC" w:rsidRDefault="00B54826" w:rsidP="00E23D31">
                <w:pPr>
                  <w:spacing w:before="120" w:after="120" w:line="240" w:lineRule="auto"/>
                  <w:rPr>
                    <w:rFonts w:cs="Arial"/>
                    <w:color w:val="000000"/>
                    <w:sz w:val="20"/>
                  </w:rPr>
                </w:pPr>
                <w:r w:rsidRPr="00E33FFC">
                  <w:rPr>
                    <w:rFonts w:cs="Arial"/>
                    <w:sz w:val="20"/>
                  </w:rPr>
                  <w:t>Meals and transfer gifts were accepted as a cultural courtesy and to support the long</w:t>
                </w:r>
                <w:r w:rsidRPr="00E33FFC">
                  <w:rPr>
                    <w:rFonts w:cs="Arial"/>
                    <w:sz w:val="20"/>
                  </w:rPr>
                  <w:noBreakHyphen/>
                  <w:t>standing, mutually beneficial relationship between Hyundai Rotem Company and TMR during official work travel. The purpose of the travel included enabling assurance and formal sign</w:t>
                </w:r>
                <w:r w:rsidRPr="00E33FFC">
                  <w:rPr>
                    <w:rFonts w:cs="Arial"/>
                    <w:sz w:val="20"/>
                  </w:rPr>
                  <w:noBreakHyphen/>
                </w:r>
                <w:proofErr w:type="gramStart"/>
                <w:r w:rsidRPr="00E33FFC">
                  <w:rPr>
                    <w:rFonts w:cs="Arial"/>
                    <w:sz w:val="20"/>
                  </w:rPr>
                  <w:t>off of</w:t>
                </w:r>
                <w:proofErr w:type="gramEnd"/>
                <w:r w:rsidRPr="00E33FFC">
                  <w:rPr>
                    <w:rFonts w:cs="Arial"/>
                    <w:sz w:val="20"/>
                  </w:rPr>
                  <w:t xml:space="preserve">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230" w:type="dxa"/>
                <w:vAlign w:val="center"/>
                <w:hideMark/>
              </w:tcPr>
              <w:p w14:paraId="2AC9915E" w14:textId="77777777" w:rsidR="001A7B99" w:rsidRPr="00E33FFC" w:rsidRDefault="001A7B99" w:rsidP="001A7B99">
                <w:pPr>
                  <w:spacing w:line="240" w:lineRule="auto"/>
                  <w:jc w:val="center"/>
                  <w:rPr>
                    <w:rFonts w:cs="Arial"/>
                    <w:color w:val="000000"/>
                    <w:sz w:val="20"/>
                  </w:rPr>
                </w:pPr>
                <w:r w:rsidRPr="00E33FFC">
                  <w:rPr>
                    <w:rFonts w:cs="Arial"/>
                    <w:color w:val="000000"/>
                    <w:sz w:val="20"/>
                  </w:rPr>
                  <w:t>Employee</w:t>
                </w:r>
              </w:p>
            </w:tc>
            <w:tc>
              <w:tcPr>
                <w:tcW w:w="3260" w:type="dxa"/>
                <w:vAlign w:val="center"/>
                <w:hideMark/>
              </w:tcPr>
              <w:p w14:paraId="11DA9280" w14:textId="77777777" w:rsidR="001A7B99" w:rsidRPr="00E33FFC" w:rsidRDefault="001A7B99" w:rsidP="001A7B99">
                <w:pPr>
                  <w:spacing w:line="240" w:lineRule="auto"/>
                  <w:rPr>
                    <w:rFonts w:cs="Arial"/>
                    <w:color w:val="000000"/>
                    <w:sz w:val="20"/>
                  </w:rPr>
                </w:pPr>
                <w:r w:rsidRPr="00E33FFC">
                  <w:rPr>
                    <w:rFonts w:cs="Arial"/>
                    <w:color w:val="000000"/>
                    <w:sz w:val="20"/>
                  </w:rPr>
                  <w:t>Acting General Manager (Passenger Rollingstock and Signalling)</w:t>
                </w:r>
              </w:p>
            </w:tc>
          </w:tr>
          <w:tr w:rsidR="001A7B99" w:rsidRPr="00E33FFC" w14:paraId="49E72A35" w14:textId="77777777" w:rsidTr="007C11A4">
            <w:trPr>
              <w:trHeight w:val="360"/>
            </w:trPr>
            <w:tc>
              <w:tcPr>
                <w:tcW w:w="914" w:type="dxa"/>
                <w:vAlign w:val="center"/>
                <w:hideMark/>
              </w:tcPr>
              <w:p w14:paraId="03A1AFD4" w14:textId="77777777" w:rsidR="001A7B99" w:rsidRPr="00E33FFC" w:rsidRDefault="001A7B99" w:rsidP="001A7B99">
                <w:pPr>
                  <w:spacing w:line="240" w:lineRule="auto"/>
                  <w:jc w:val="center"/>
                  <w:rPr>
                    <w:rFonts w:cs="Arial"/>
                    <w:color w:val="000000"/>
                    <w:sz w:val="20"/>
                  </w:rPr>
                </w:pPr>
                <w:r w:rsidRPr="00E33FFC">
                  <w:rPr>
                    <w:rFonts w:cs="Arial"/>
                    <w:color w:val="000000"/>
                    <w:sz w:val="20"/>
                  </w:rPr>
                  <w:t>9</w:t>
                </w:r>
              </w:p>
            </w:tc>
            <w:tc>
              <w:tcPr>
                <w:tcW w:w="1417" w:type="dxa"/>
                <w:vAlign w:val="center"/>
                <w:hideMark/>
              </w:tcPr>
              <w:p w14:paraId="6CE31827" w14:textId="77777777" w:rsidR="001A7B99" w:rsidRPr="00E33FFC" w:rsidRDefault="001A7B99" w:rsidP="001A7B99">
                <w:pPr>
                  <w:spacing w:line="240" w:lineRule="auto"/>
                  <w:rPr>
                    <w:rFonts w:cs="Arial"/>
                    <w:color w:val="000000"/>
                    <w:sz w:val="20"/>
                  </w:rPr>
                </w:pPr>
                <w:r w:rsidRPr="00E33FFC">
                  <w:rPr>
                    <w:rFonts w:cs="Arial"/>
                    <w:color w:val="000000"/>
                    <w:sz w:val="20"/>
                  </w:rPr>
                  <w:t>18/9/2025</w:t>
                </w:r>
              </w:p>
            </w:tc>
            <w:tc>
              <w:tcPr>
                <w:tcW w:w="3471" w:type="dxa"/>
                <w:vAlign w:val="center"/>
                <w:hideMark/>
              </w:tcPr>
              <w:p w14:paraId="5F227C96" w14:textId="3295145D" w:rsidR="001A7B99" w:rsidRPr="00E33FFC" w:rsidRDefault="001A7B99" w:rsidP="001A7B99">
                <w:pPr>
                  <w:spacing w:line="240" w:lineRule="auto"/>
                  <w:rPr>
                    <w:rFonts w:cs="Arial"/>
                    <w:color w:val="000000"/>
                    <w:sz w:val="20"/>
                  </w:rPr>
                </w:pPr>
                <w:r w:rsidRPr="00E33FFC">
                  <w:rPr>
                    <w:rFonts w:cs="Arial"/>
                    <w:color w:val="000000"/>
                    <w:sz w:val="20"/>
                  </w:rPr>
                  <w:t>Meals and Transfers while in South Korea</w:t>
                </w:r>
                <w:r w:rsidR="00B54826" w:rsidRPr="00E33FFC">
                  <w:rPr>
                    <w:rFonts w:cs="Arial"/>
                    <w:color w:val="000000"/>
                    <w:sz w:val="20"/>
                  </w:rPr>
                  <w:t xml:space="preserve"> 18 September 2025</w:t>
                </w:r>
              </w:p>
            </w:tc>
            <w:tc>
              <w:tcPr>
                <w:tcW w:w="1701" w:type="dxa"/>
                <w:vAlign w:val="center"/>
                <w:hideMark/>
              </w:tcPr>
              <w:p w14:paraId="49128066" w14:textId="77777777" w:rsidR="001A7B99" w:rsidRPr="00E33FFC" w:rsidRDefault="001A7B99" w:rsidP="001A7B99">
                <w:pPr>
                  <w:spacing w:line="240" w:lineRule="auto"/>
                  <w:rPr>
                    <w:rFonts w:cs="Arial"/>
                    <w:color w:val="000000"/>
                    <w:sz w:val="20"/>
                  </w:rPr>
                </w:pPr>
                <w:r w:rsidRPr="00E33FFC">
                  <w:rPr>
                    <w:rFonts w:cs="Arial"/>
                    <w:color w:val="000000"/>
                    <w:sz w:val="20"/>
                  </w:rPr>
                  <w:t>Ian T Garrad</w:t>
                </w:r>
              </w:p>
            </w:tc>
            <w:tc>
              <w:tcPr>
                <w:tcW w:w="1706" w:type="dxa"/>
                <w:vAlign w:val="center"/>
                <w:hideMark/>
              </w:tcPr>
              <w:p w14:paraId="65D4B733" w14:textId="77777777" w:rsidR="001A7B99" w:rsidRPr="00E33FFC" w:rsidRDefault="001A7B99" w:rsidP="001A7B99">
                <w:pPr>
                  <w:spacing w:line="240" w:lineRule="auto"/>
                  <w:rPr>
                    <w:rFonts w:cs="Arial"/>
                    <w:color w:val="000000"/>
                    <w:sz w:val="20"/>
                  </w:rPr>
                </w:pPr>
                <w:r w:rsidRPr="00E33FFC">
                  <w:rPr>
                    <w:rFonts w:cs="Arial"/>
                    <w:color w:val="000000"/>
                    <w:sz w:val="20"/>
                  </w:rPr>
                  <w:t>Director (Rollingstock)</w:t>
                </w:r>
              </w:p>
            </w:tc>
            <w:tc>
              <w:tcPr>
                <w:tcW w:w="1100" w:type="dxa"/>
                <w:vAlign w:val="center"/>
                <w:hideMark/>
              </w:tcPr>
              <w:p w14:paraId="2C84F9D1" w14:textId="1F9E2172" w:rsidR="001A7B99" w:rsidRPr="00E33FFC" w:rsidRDefault="001A7B99" w:rsidP="001A7B99">
                <w:pPr>
                  <w:spacing w:line="240" w:lineRule="auto"/>
                  <w:jc w:val="center"/>
                  <w:rPr>
                    <w:rFonts w:cs="Arial"/>
                    <w:color w:val="000000"/>
                    <w:sz w:val="20"/>
                  </w:rPr>
                </w:pPr>
                <w:r w:rsidRPr="00E33FFC">
                  <w:rPr>
                    <w:rFonts w:cs="Arial"/>
                    <w:color w:val="000000"/>
                    <w:sz w:val="20"/>
                  </w:rPr>
                  <w:t>$75.48</w:t>
                </w:r>
                <w:r w:rsidR="00F32406" w:rsidRPr="00E33FFC">
                  <w:rPr>
                    <w:rFonts w:cs="Arial"/>
                    <w:color w:val="000000"/>
                    <w:sz w:val="20"/>
                  </w:rPr>
                  <w:t>*</w:t>
                </w:r>
              </w:p>
            </w:tc>
            <w:tc>
              <w:tcPr>
                <w:tcW w:w="1753" w:type="dxa"/>
                <w:vAlign w:val="center"/>
                <w:hideMark/>
              </w:tcPr>
              <w:p w14:paraId="04709C0C" w14:textId="77777777" w:rsidR="001A7B99" w:rsidRPr="00E33FFC" w:rsidRDefault="001A7B99" w:rsidP="001A7B99">
                <w:pPr>
                  <w:spacing w:line="240" w:lineRule="auto"/>
                  <w:rPr>
                    <w:rFonts w:cs="Arial"/>
                    <w:color w:val="000000"/>
                    <w:sz w:val="20"/>
                  </w:rPr>
                </w:pPr>
                <w:r w:rsidRPr="00E33FFC">
                  <w:rPr>
                    <w:rFonts w:cs="Arial"/>
                    <w:color w:val="000000"/>
                    <w:sz w:val="20"/>
                  </w:rPr>
                  <w:t>Hyundai Rotem Company (HRC)</w:t>
                </w:r>
              </w:p>
            </w:tc>
            <w:tc>
              <w:tcPr>
                <w:tcW w:w="6123" w:type="dxa"/>
                <w:vAlign w:val="center"/>
                <w:hideMark/>
              </w:tcPr>
              <w:p w14:paraId="6F1F3905" w14:textId="1E3B3A27" w:rsidR="001A7B99" w:rsidRPr="00E33FFC" w:rsidRDefault="00B54826" w:rsidP="00E23D31">
                <w:pPr>
                  <w:spacing w:before="120" w:after="120" w:line="240" w:lineRule="auto"/>
                  <w:rPr>
                    <w:rFonts w:cs="Arial"/>
                    <w:color w:val="000000"/>
                    <w:sz w:val="20"/>
                  </w:rPr>
                </w:pPr>
                <w:r w:rsidRPr="00E33FFC">
                  <w:rPr>
                    <w:rFonts w:cs="Arial"/>
                    <w:sz w:val="20"/>
                  </w:rPr>
                  <w:t>Meals and transfer gifts were accepted as a cultural courtesy and to support the long</w:t>
                </w:r>
                <w:r w:rsidRPr="00E33FFC">
                  <w:rPr>
                    <w:rFonts w:cs="Arial"/>
                    <w:sz w:val="20"/>
                  </w:rPr>
                  <w:noBreakHyphen/>
                  <w:t>standing, mutually beneficial relationship between Hyundai Rotem Company and TMR during official work travel. The purpose of the travel included enabling assurance and formal sign</w:t>
                </w:r>
                <w:r w:rsidRPr="00E33FFC">
                  <w:rPr>
                    <w:rFonts w:cs="Arial"/>
                    <w:sz w:val="20"/>
                  </w:rPr>
                  <w:noBreakHyphen/>
                </w:r>
                <w:proofErr w:type="gramStart"/>
                <w:r w:rsidRPr="00E33FFC">
                  <w:rPr>
                    <w:rFonts w:cs="Arial"/>
                    <w:sz w:val="20"/>
                  </w:rPr>
                  <w:t>off of</w:t>
                </w:r>
                <w:proofErr w:type="gramEnd"/>
                <w:r w:rsidRPr="00E33FFC">
                  <w:rPr>
                    <w:rFonts w:cs="Arial"/>
                    <w:sz w:val="20"/>
                  </w:rPr>
                  <w:t xml:space="preserve">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230" w:type="dxa"/>
                <w:vAlign w:val="center"/>
                <w:hideMark/>
              </w:tcPr>
              <w:p w14:paraId="1BDB6BA8" w14:textId="77777777" w:rsidR="001A7B99" w:rsidRPr="00E33FFC" w:rsidRDefault="001A7B99" w:rsidP="001A7B99">
                <w:pPr>
                  <w:spacing w:line="240" w:lineRule="auto"/>
                  <w:jc w:val="center"/>
                  <w:rPr>
                    <w:rFonts w:cs="Arial"/>
                    <w:color w:val="000000"/>
                    <w:sz w:val="20"/>
                  </w:rPr>
                </w:pPr>
                <w:r w:rsidRPr="00E33FFC">
                  <w:rPr>
                    <w:rFonts w:cs="Arial"/>
                    <w:color w:val="000000"/>
                    <w:sz w:val="20"/>
                  </w:rPr>
                  <w:t>Employee</w:t>
                </w:r>
              </w:p>
            </w:tc>
            <w:tc>
              <w:tcPr>
                <w:tcW w:w="3260" w:type="dxa"/>
                <w:vAlign w:val="center"/>
                <w:hideMark/>
              </w:tcPr>
              <w:p w14:paraId="4BBDC2CE" w14:textId="77777777" w:rsidR="001A7B99" w:rsidRPr="00E33FFC" w:rsidRDefault="001A7B99" w:rsidP="001A7B99">
                <w:pPr>
                  <w:spacing w:line="240" w:lineRule="auto"/>
                  <w:rPr>
                    <w:rFonts w:cs="Arial"/>
                    <w:color w:val="000000"/>
                    <w:sz w:val="20"/>
                  </w:rPr>
                </w:pPr>
                <w:r w:rsidRPr="00E33FFC">
                  <w:rPr>
                    <w:rFonts w:cs="Arial"/>
                    <w:color w:val="000000"/>
                    <w:sz w:val="20"/>
                  </w:rPr>
                  <w:t>Acting General Manager (Passenger Rollingstock and Signalling)</w:t>
                </w:r>
              </w:p>
            </w:tc>
          </w:tr>
          <w:tr w:rsidR="001A7B99" w:rsidRPr="00E33FFC" w14:paraId="5F0122C7" w14:textId="77777777" w:rsidTr="007C11A4">
            <w:trPr>
              <w:trHeight w:val="360"/>
            </w:trPr>
            <w:tc>
              <w:tcPr>
                <w:tcW w:w="914" w:type="dxa"/>
                <w:vAlign w:val="center"/>
                <w:hideMark/>
              </w:tcPr>
              <w:p w14:paraId="444B1722" w14:textId="77777777" w:rsidR="001A7B99" w:rsidRPr="00E33FFC" w:rsidRDefault="001A7B99" w:rsidP="001A7B99">
                <w:pPr>
                  <w:spacing w:line="240" w:lineRule="auto"/>
                  <w:jc w:val="center"/>
                  <w:rPr>
                    <w:rFonts w:cs="Arial"/>
                    <w:color w:val="000000"/>
                    <w:sz w:val="20"/>
                  </w:rPr>
                </w:pPr>
                <w:r w:rsidRPr="00E33FFC">
                  <w:rPr>
                    <w:rFonts w:cs="Arial"/>
                    <w:color w:val="000000"/>
                    <w:sz w:val="20"/>
                  </w:rPr>
                  <w:lastRenderedPageBreak/>
                  <w:t>10</w:t>
                </w:r>
              </w:p>
            </w:tc>
            <w:tc>
              <w:tcPr>
                <w:tcW w:w="1417" w:type="dxa"/>
                <w:vAlign w:val="center"/>
                <w:hideMark/>
              </w:tcPr>
              <w:p w14:paraId="0FC35210" w14:textId="77777777" w:rsidR="001A7B99" w:rsidRPr="00E33FFC" w:rsidRDefault="001A7B99" w:rsidP="001A7B99">
                <w:pPr>
                  <w:spacing w:line="240" w:lineRule="auto"/>
                  <w:rPr>
                    <w:rFonts w:cs="Arial"/>
                    <w:color w:val="000000"/>
                    <w:sz w:val="20"/>
                  </w:rPr>
                </w:pPr>
                <w:r w:rsidRPr="00E33FFC">
                  <w:rPr>
                    <w:rFonts w:cs="Arial"/>
                    <w:color w:val="000000"/>
                    <w:sz w:val="20"/>
                  </w:rPr>
                  <w:t>18/9/2025</w:t>
                </w:r>
              </w:p>
            </w:tc>
            <w:tc>
              <w:tcPr>
                <w:tcW w:w="3471" w:type="dxa"/>
                <w:vAlign w:val="center"/>
                <w:hideMark/>
              </w:tcPr>
              <w:p w14:paraId="532FFA11" w14:textId="15B5BA6E" w:rsidR="001A7B99" w:rsidRPr="00E33FFC" w:rsidRDefault="001A7B99" w:rsidP="001A7B99">
                <w:pPr>
                  <w:spacing w:line="240" w:lineRule="auto"/>
                  <w:rPr>
                    <w:rFonts w:cs="Arial"/>
                    <w:color w:val="000000"/>
                    <w:sz w:val="20"/>
                  </w:rPr>
                </w:pPr>
                <w:r w:rsidRPr="00E33FFC">
                  <w:rPr>
                    <w:rFonts w:cs="Arial"/>
                    <w:color w:val="000000"/>
                    <w:sz w:val="20"/>
                  </w:rPr>
                  <w:t>Meals and Transfers while in South Korea</w:t>
                </w:r>
                <w:r w:rsidR="00B54826" w:rsidRPr="00E33FFC">
                  <w:rPr>
                    <w:rFonts w:cs="Arial"/>
                    <w:color w:val="000000"/>
                    <w:sz w:val="20"/>
                  </w:rPr>
                  <w:t xml:space="preserve"> on 18 September 2025</w:t>
                </w:r>
              </w:p>
            </w:tc>
            <w:tc>
              <w:tcPr>
                <w:tcW w:w="1701" w:type="dxa"/>
                <w:vAlign w:val="center"/>
                <w:hideMark/>
              </w:tcPr>
              <w:p w14:paraId="7299383D" w14:textId="77777777" w:rsidR="001A7B99" w:rsidRPr="00E33FFC" w:rsidRDefault="001A7B99" w:rsidP="001A7B99">
                <w:pPr>
                  <w:spacing w:line="240" w:lineRule="auto"/>
                  <w:rPr>
                    <w:rFonts w:cs="Arial"/>
                    <w:color w:val="000000"/>
                    <w:sz w:val="20"/>
                  </w:rPr>
                </w:pPr>
                <w:r w:rsidRPr="00E33FFC">
                  <w:rPr>
                    <w:rFonts w:cs="Arial"/>
                    <w:color w:val="000000"/>
                    <w:sz w:val="20"/>
                  </w:rPr>
                  <w:t>Peter Z Gill</w:t>
                </w:r>
              </w:p>
            </w:tc>
            <w:tc>
              <w:tcPr>
                <w:tcW w:w="1706" w:type="dxa"/>
                <w:vAlign w:val="center"/>
                <w:hideMark/>
              </w:tcPr>
              <w:p w14:paraId="7B0F62BC" w14:textId="6132B0C0" w:rsidR="001A7B99" w:rsidRPr="00E33FFC" w:rsidRDefault="00B54826" w:rsidP="001A7B99">
                <w:pPr>
                  <w:spacing w:line="240" w:lineRule="auto"/>
                  <w:rPr>
                    <w:rFonts w:cs="Arial"/>
                    <w:color w:val="000000"/>
                    <w:sz w:val="20"/>
                  </w:rPr>
                </w:pPr>
                <w:r w:rsidRPr="00E33FFC">
                  <w:rPr>
                    <w:rFonts w:cs="Arial"/>
                    <w:color w:val="000000"/>
                    <w:sz w:val="20"/>
                  </w:rPr>
                  <w:t>Program Director, Queensland Train Manufacturing Program (QTMP)</w:t>
                </w:r>
              </w:p>
            </w:tc>
            <w:tc>
              <w:tcPr>
                <w:tcW w:w="1100" w:type="dxa"/>
                <w:vAlign w:val="center"/>
                <w:hideMark/>
              </w:tcPr>
              <w:p w14:paraId="184BB9C4" w14:textId="01A9020D" w:rsidR="001A7B99" w:rsidRPr="00E33FFC" w:rsidRDefault="001A7B99" w:rsidP="001A7B99">
                <w:pPr>
                  <w:spacing w:line="240" w:lineRule="auto"/>
                  <w:jc w:val="center"/>
                  <w:rPr>
                    <w:rFonts w:cs="Arial"/>
                    <w:color w:val="000000"/>
                    <w:sz w:val="20"/>
                  </w:rPr>
                </w:pPr>
                <w:r w:rsidRPr="00E33FFC">
                  <w:rPr>
                    <w:rFonts w:cs="Arial"/>
                    <w:color w:val="000000"/>
                    <w:sz w:val="20"/>
                  </w:rPr>
                  <w:t>$75.48</w:t>
                </w:r>
                <w:r w:rsidR="00F32406" w:rsidRPr="00E33FFC">
                  <w:rPr>
                    <w:rFonts w:cs="Arial"/>
                    <w:color w:val="000000"/>
                    <w:sz w:val="20"/>
                  </w:rPr>
                  <w:t>*</w:t>
                </w:r>
              </w:p>
            </w:tc>
            <w:tc>
              <w:tcPr>
                <w:tcW w:w="1753" w:type="dxa"/>
                <w:vAlign w:val="center"/>
                <w:hideMark/>
              </w:tcPr>
              <w:p w14:paraId="2C22443C" w14:textId="77777777" w:rsidR="001A7B99" w:rsidRPr="00E33FFC" w:rsidRDefault="001A7B99" w:rsidP="001A7B99">
                <w:pPr>
                  <w:spacing w:line="240" w:lineRule="auto"/>
                  <w:rPr>
                    <w:rFonts w:cs="Arial"/>
                    <w:color w:val="000000"/>
                    <w:sz w:val="20"/>
                  </w:rPr>
                </w:pPr>
                <w:r w:rsidRPr="00E33FFC">
                  <w:rPr>
                    <w:rFonts w:cs="Arial"/>
                    <w:color w:val="000000"/>
                    <w:sz w:val="20"/>
                  </w:rPr>
                  <w:t>Hyundai Rotem Company (HRC)</w:t>
                </w:r>
              </w:p>
            </w:tc>
            <w:tc>
              <w:tcPr>
                <w:tcW w:w="6123" w:type="dxa"/>
                <w:vAlign w:val="center"/>
                <w:hideMark/>
              </w:tcPr>
              <w:p w14:paraId="39A075D5" w14:textId="34339E8B" w:rsidR="001A7B99" w:rsidRPr="00E33FFC" w:rsidRDefault="00B54826" w:rsidP="00E23D31">
                <w:pPr>
                  <w:spacing w:before="120" w:after="120" w:line="240" w:lineRule="auto"/>
                  <w:rPr>
                    <w:rFonts w:cs="Arial"/>
                    <w:color w:val="000000"/>
                    <w:sz w:val="20"/>
                  </w:rPr>
                </w:pPr>
                <w:r w:rsidRPr="00E33FFC">
                  <w:rPr>
                    <w:rFonts w:cs="Arial"/>
                    <w:sz w:val="20"/>
                  </w:rPr>
                  <w:t>Meals and transfer gifts were accepted as a cultural courtesy and to support the long</w:t>
                </w:r>
                <w:r w:rsidRPr="00E33FFC">
                  <w:rPr>
                    <w:rFonts w:cs="Arial"/>
                    <w:sz w:val="20"/>
                  </w:rPr>
                  <w:noBreakHyphen/>
                  <w:t>standing, mutually beneficial relationship between Hyundai Rotem Company and TMR during official work travel. The purpose of the travel included enabling assurance and formal sign</w:t>
                </w:r>
                <w:r w:rsidRPr="00E33FFC">
                  <w:rPr>
                    <w:rFonts w:cs="Arial"/>
                    <w:sz w:val="20"/>
                  </w:rPr>
                  <w:noBreakHyphen/>
                </w:r>
                <w:proofErr w:type="gramStart"/>
                <w:r w:rsidRPr="00E33FFC">
                  <w:rPr>
                    <w:rFonts w:cs="Arial"/>
                    <w:sz w:val="20"/>
                  </w:rPr>
                  <w:t>off of</w:t>
                </w:r>
                <w:proofErr w:type="gramEnd"/>
                <w:r w:rsidRPr="00E33FFC">
                  <w:rPr>
                    <w:rFonts w:cs="Arial"/>
                    <w:sz w:val="20"/>
                  </w:rPr>
                  <w:t xml:space="preserve"> the manufacturing systems, equipment, quality control processes, and testing capabilities for the two Queensland Train Manufacturing Program (QTMP) Technology Transfer Platform trains. These validated systems and processes will subsequently be transferred to Torbanlea to support the local manufacture of the 65 QTMP trains.</w:t>
                </w:r>
              </w:p>
            </w:tc>
            <w:tc>
              <w:tcPr>
                <w:tcW w:w="1230" w:type="dxa"/>
                <w:vAlign w:val="center"/>
                <w:hideMark/>
              </w:tcPr>
              <w:p w14:paraId="5BD54385" w14:textId="77777777" w:rsidR="001A7B99" w:rsidRPr="00E33FFC" w:rsidRDefault="001A7B99" w:rsidP="001A7B99">
                <w:pPr>
                  <w:spacing w:line="240" w:lineRule="auto"/>
                  <w:jc w:val="center"/>
                  <w:rPr>
                    <w:rFonts w:cs="Arial"/>
                    <w:color w:val="000000"/>
                    <w:sz w:val="20"/>
                  </w:rPr>
                </w:pPr>
                <w:r w:rsidRPr="00E33FFC">
                  <w:rPr>
                    <w:rFonts w:cs="Arial"/>
                    <w:color w:val="000000"/>
                    <w:sz w:val="20"/>
                  </w:rPr>
                  <w:t>Employee</w:t>
                </w:r>
              </w:p>
            </w:tc>
            <w:tc>
              <w:tcPr>
                <w:tcW w:w="3260" w:type="dxa"/>
                <w:vAlign w:val="center"/>
                <w:hideMark/>
              </w:tcPr>
              <w:p w14:paraId="1F8C28AC" w14:textId="77777777" w:rsidR="001A7B99" w:rsidRPr="00E33FFC" w:rsidRDefault="001A7B99" w:rsidP="001A7B99">
                <w:pPr>
                  <w:spacing w:line="240" w:lineRule="auto"/>
                  <w:rPr>
                    <w:rFonts w:cs="Arial"/>
                    <w:color w:val="000000"/>
                    <w:sz w:val="20"/>
                  </w:rPr>
                </w:pPr>
                <w:r w:rsidRPr="00E33FFC">
                  <w:rPr>
                    <w:rFonts w:cs="Arial"/>
                    <w:color w:val="000000"/>
                    <w:sz w:val="20"/>
                  </w:rPr>
                  <w:t>Acting General Manager (Passenger Rollingstock and Signalling)</w:t>
                </w:r>
              </w:p>
            </w:tc>
          </w:tr>
          <w:tr w:rsidR="001A7B99" w:rsidRPr="00E33FFC" w14:paraId="01C89EDF" w14:textId="77777777" w:rsidTr="007C11A4">
            <w:trPr>
              <w:trHeight w:val="360"/>
            </w:trPr>
            <w:tc>
              <w:tcPr>
                <w:tcW w:w="914" w:type="dxa"/>
                <w:vAlign w:val="center"/>
                <w:hideMark/>
              </w:tcPr>
              <w:p w14:paraId="49A01365" w14:textId="77777777" w:rsidR="001A7B99" w:rsidRPr="00E33FFC" w:rsidRDefault="001A7B99" w:rsidP="001A7B99">
                <w:pPr>
                  <w:spacing w:line="240" w:lineRule="auto"/>
                  <w:jc w:val="center"/>
                  <w:rPr>
                    <w:rFonts w:cs="Arial"/>
                    <w:color w:val="000000"/>
                    <w:sz w:val="20"/>
                  </w:rPr>
                </w:pPr>
                <w:r w:rsidRPr="00E33FFC">
                  <w:rPr>
                    <w:rFonts w:cs="Arial"/>
                    <w:color w:val="000000"/>
                    <w:sz w:val="20"/>
                  </w:rPr>
                  <w:t>11</w:t>
                </w:r>
              </w:p>
            </w:tc>
            <w:tc>
              <w:tcPr>
                <w:tcW w:w="1417" w:type="dxa"/>
                <w:vAlign w:val="center"/>
                <w:hideMark/>
              </w:tcPr>
              <w:p w14:paraId="1D14E123" w14:textId="77777777" w:rsidR="001A7B99" w:rsidRPr="00E33FFC" w:rsidRDefault="001A7B99" w:rsidP="001A7B99">
                <w:pPr>
                  <w:spacing w:line="240" w:lineRule="auto"/>
                  <w:rPr>
                    <w:rFonts w:cs="Arial"/>
                    <w:color w:val="000000"/>
                    <w:sz w:val="20"/>
                  </w:rPr>
                </w:pPr>
                <w:r w:rsidRPr="00E33FFC">
                  <w:rPr>
                    <w:rFonts w:cs="Arial"/>
                    <w:color w:val="000000"/>
                    <w:sz w:val="20"/>
                  </w:rPr>
                  <w:t>7/10/2025</w:t>
                </w:r>
              </w:p>
            </w:tc>
            <w:tc>
              <w:tcPr>
                <w:tcW w:w="3471" w:type="dxa"/>
                <w:vAlign w:val="center"/>
                <w:hideMark/>
              </w:tcPr>
              <w:p w14:paraId="450DAE37" w14:textId="77777777" w:rsidR="001A7B99" w:rsidRPr="00E33FFC" w:rsidRDefault="001A7B99" w:rsidP="001A7B99">
                <w:pPr>
                  <w:spacing w:line="240" w:lineRule="auto"/>
                  <w:rPr>
                    <w:rFonts w:cs="Arial"/>
                    <w:color w:val="000000"/>
                    <w:sz w:val="20"/>
                  </w:rPr>
                </w:pPr>
                <w:r w:rsidRPr="00E33FFC">
                  <w:rPr>
                    <w:rFonts w:cs="Arial"/>
                    <w:color w:val="000000"/>
                    <w:sz w:val="20"/>
                  </w:rPr>
                  <w:t>Attendance at the Queensland Major Projects Pipeline Report: Brisbane Launch – 5 November 2025</w:t>
                </w:r>
              </w:p>
            </w:tc>
            <w:tc>
              <w:tcPr>
                <w:tcW w:w="1701" w:type="dxa"/>
                <w:vAlign w:val="center"/>
                <w:hideMark/>
              </w:tcPr>
              <w:p w14:paraId="38E15E28" w14:textId="77777777" w:rsidR="001A7B99" w:rsidRPr="00E33FFC" w:rsidRDefault="001A7B99" w:rsidP="001A7B99">
                <w:pPr>
                  <w:spacing w:line="240" w:lineRule="auto"/>
                  <w:rPr>
                    <w:rFonts w:cs="Arial"/>
                    <w:color w:val="000000"/>
                    <w:sz w:val="20"/>
                  </w:rPr>
                </w:pPr>
                <w:r w:rsidRPr="00E33FFC">
                  <w:rPr>
                    <w:rFonts w:cs="Arial"/>
                    <w:color w:val="000000"/>
                    <w:sz w:val="20"/>
                  </w:rPr>
                  <w:t>Graham J Hobbs</w:t>
                </w:r>
              </w:p>
            </w:tc>
            <w:tc>
              <w:tcPr>
                <w:tcW w:w="1706" w:type="dxa"/>
                <w:vAlign w:val="center"/>
                <w:hideMark/>
              </w:tcPr>
              <w:p w14:paraId="38E5E6C5" w14:textId="77777777" w:rsidR="001A7B99" w:rsidRPr="00E33FFC" w:rsidRDefault="001A7B99" w:rsidP="001A7B99">
                <w:pPr>
                  <w:spacing w:line="240" w:lineRule="auto"/>
                  <w:rPr>
                    <w:rFonts w:cs="Arial"/>
                    <w:color w:val="000000"/>
                    <w:sz w:val="20"/>
                  </w:rPr>
                </w:pPr>
                <w:r w:rsidRPr="00E33FFC">
                  <w:rPr>
                    <w:rFonts w:cs="Arial"/>
                    <w:color w:val="000000"/>
                    <w:sz w:val="20"/>
                  </w:rPr>
                  <w:t>Project Director</w:t>
                </w:r>
              </w:p>
            </w:tc>
            <w:tc>
              <w:tcPr>
                <w:tcW w:w="1100" w:type="dxa"/>
                <w:vAlign w:val="center"/>
                <w:hideMark/>
              </w:tcPr>
              <w:p w14:paraId="66D2DCEB" w14:textId="77777777" w:rsidR="001A7B99" w:rsidRPr="00E33FFC" w:rsidRDefault="001A7B99" w:rsidP="001A7B99">
                <w:pPr>
                  <w:spacing w:line="240" w:lineRule="auto"/>
                  <w:jc w:val="center"/>
                  <w:rPr>
                    <w:rFonts w:cs="Arial"/>
                    <w:color w:val="000000"/>
                    <w:sz w:val="20"/>
                  </w:rPr>
                </w:pPr>
                <w:r w:rsidRPr="00E33FFC">
                  <w:rPr>
                    <w:rFonts w:cs="Arial"/>
                    <w:color w:val="000000"/>
                    <w:sz w:val="20"/>
                  </w:rPr>
                  <w:t>$173.00</w:t>
                </w:r>
              </w:p>
            </w:tc>
            <w:tc>
              <w:tcPr>
                <w:tcW w:w="1753" w:type="dxa"/>
                <w:vAlign w:val="center"/>
                <w:hideMark/>
              </w:tcPr>
              <w:p w14:paraId="42721CE8" w14:textId="77777777" w:rsidR="001A7B99" w:rsidRPr="00E33FFC" w:rsidRDefault="001A7B99" w:rsidP="001A7B99">
                <w:pPr>
                  <w:spacing w:line="240" w:lineRule="auto"/>
                  <w:rPr>
                    <w:rFonts w:cs="Arial"/>
                    <w:color w:val="000000"/>
                    <w:sz w:val="20"/>
                  </w:rPr>
                </w:pPr>
                <w:r w:rsidRPr="00E33FFC">
                  <w:rPr>
                    <w:rFonts w:cs="Arial"/>
                    <w:color w:val="000000"/>
                    <w:sz w:val="20"/>
                  </w:rPr>
                  <w:t>MinterEllison</w:t>
                </w:r>
              </w:p>
            </w:tc>
            <w:tc>
              <w:tcPr>
                <w:tcW w:w="6123" w:type="dxa"/>
                <w:vAlign w:val="center"/>
                <w:hideMark/>
              </w:tcPr>
              <w:p w14:paraId="2ECBBB96" w14:textId="77777777" w:rsidR="001A7B99" w:rsidRPr="00E33FFC" w:rsidRDefault="001A7B99" w:rsidP="00E23D31">
                <w:pPr>
                  <w:spacing w:before="120" w:after="120" w:line="240" w:lineRule="auto"/>
                  <w:rPr>
                    <w:rFonts w:cs="Arial"/>
                    <w:color w:val="000000"/>
                    <w:sz w:val="20"/>
                  </w:rPr>
                </w:pPr>
                <w:r w:rsidRPr="00E33FFC">
                  <w:rPr>
                    <w:rFonts w:cs="Arial"/>
                    <w:color w:val="000000"/>
                    <w:sz w:val="20"/>
                  </w:rPr>
                  <w:t>The gift was offered as a networking opportunity and an opportunity for TMR to learn more about MinterEllison, who provide consultancy services on projects. Attendance to this event provides opportunity to be informed of latest market trends and projections of industry market capacity which may impact TMR project delivery options.</w:t>
                </w:r>
              </w:p>
            </w:tc>
            <w:tc>
              <w:tcPr>
                <w:tcW w:w="1230" w:type="dxa"/>
                <w:vAlign w:val="center"/>
                <w:hideMark/>
              </w:tcPr>
              <w:p w14:paraId="58E83206" w14:textId="77777777" w:rsidR="001A7B99" w:rsidRPr="00E33FFC" w:rsidRDefault="001A7B99" w:rsidP="001A7B99">
                <w:pPr>
                  <w:spacing w:line="240" w:lineRule="auto"/>
                  <w:jc w:val="center"/>
                  <w:rPr>
                    <w:rFonts w:cs="Arial"/>
                    <w:color w:val="000000"/>
                    <w:sz w:val="20"/>
                  </w:rPr>
                </w:pPr>
                <w:r w:rsidRPr="00E33FFC">
                  <w:rPr>
                    <w:rFonts w:cs="Arial"/>
                    <w:color w:val="000000"/>
                    <w:sz w:val="20"/>
                  </w:rPr>
                  <w:t>Employee</w:t>
                </w:r>
              </w:p>
            </w:tc>
            <w:tc>
              <w:tcPr>
                <w:tcW w:w="3260" w:type="dxa"/>
                <w:vAlign w:val="center"/>
                <w:hideMark/>
              </w:tcPr>
              <w:p w14:paraId="5ED3E36C" w14:textId="77777777" w:rsidR="001A7B99" w:rsidRPr="00E33FFC" w:rsidRDefault="001A7B99" w:rsidP="001A7B99">
                <w:pPr>
                  <w:spacing w:line="240" w:lineRule="auto"/>
                  <w:rPr>
                    <w:rFonts w:cs="Arial"/>
                    <w:color w:val="000000"/>
                    <w:sz w:val="20"/>
                  </w:rPr>
                </w:pPr>
                <w:r w:rsidRPr="00E33FFC">
                  <w:rPr>
                    <w:rFonts w:cs="Arial"/>
                    <w:color w:val="000000"/>
                    <w:sz w:val="20"/>
                  </w:rPr>
                  <w:t>Acting General Manager (Program Delivery and Operations)</w:t>
                </w:r>
              </w:p>
            </w:tc>
          </w:tr>
          <w:tr w:rsidR="001A7B99" w:rsidRPr="00E33FFC" w14:paraId="7A19F2DA" w14:textId="77777777" w:rsidTr="007C11A4">
            <w:trPr>
              <w:trHeight w:val="360"/>
            </w:trPr>
            <w:tc>
              <w:tcPr>
                <w:tcW w:w="914" w:type="dxa"/>
                <w:vAlign w:val="center"/>
                <w:hideMark/>
              </w:tcPr>
              <w:p w14:paraId="0883956D" w14:textId="77777777" w:rsidR="001A7B99" w:rsidRPr="00E33FFC" w:rsidRDefault="001A7B99" w:rsidP="001A7B99">
                <w:pPr>
                  <w:spacing w:line="240" w:lineRule="auto"/>
                  <w:jc w:val="center"/>
                  <w:rPr>
                    <w:rFonts w:cs="Arial"/>
                    <w:color w:val="000000"/>
                    <w:sz w:val="20"/>
                  </w:rPr>
                </w:pPr>
                <w:r w:rsidRPr="00E33FFC">
                  <w:rPr>
                    <w:rFonts w:cs="Arial"/>
                    <w:color w:val="000000"/>
                    <w:sz w:val="20"/>
                  </w:rPr>
                  <w:t>12</w:t>
                </w:r>
              </w:p>
            </w:tc>
            <w:tc>
              <w:tcPr>
                <w:tcW w:w="1417" w:type="dxa"/>
                <w:vAlign w:val="center"/>
                <w:hideMark/>
              </w:tcPr>
              <w:p w14:paraId="3B0823DB" w14:textId="77777777" w:rsidR="001A7B99" w:rsidRPr="00E33FFC" w:rsidRDefault="001A7B99" w:rsidP="001A7B99">
                <w:pPr>
                  <w:spacing w:line="240" w:lineRule="auto"/>
                  <w:rPr>
                    <w:rFonts w:cs="Arial"/>
                    <w:color w:val="000000"/>
                    <w:sz w:val="20"/>
                  </w:rPr>
                </w:pPr>
                <w:r w:rsidRPr="00E33FFC">
                  <w:rPr>
                    <w:rFonts w:cs="Arial"/>
                    <w:color w:val="000000"/>
                    <w:sz w:val="20"/>
                  </w:rPr>
                  <w:t>7/10/2025</w:t>
                </w:r>
              </w:p>
            </w:tc>
            <w:tc>
              <w:tcPr>
                <w:tcW w:w="3471" w:type="dxa"/>
                <w:vAlign w:val="center"/>
                <w:hideMark/>
              </w:tcPr>
              <w:p w14:paraId="42546E4D" w14:textId="77777777" w:rsidR="001A7B99" w:rsidRPr="00E33FFC" w:rsidRDefault="001A7B99" w:rsidP="001A7B99">
                <w:pPr>
                  <w:spacing w:line="240" w:lineRule="auto"/>
                  <w:rPr>
                    <w:rFonts w:cs="Arial"/>
                    <w:color w:val="000000"/>
                    <w:sz w:val="20"/>
                  </w:rPr>
                </w:pPr>
                <w:r w:rsidRPr="00E33FFC">
                  <w:rPr>
                    <w:rFonts w:cs="Arial"/>
                    <w:color w:val="000000"/>
                    <w:sz w:val="20"/>
                  </w:rPr>
                  <w:t>Invitation to attend the 20th anniversary celebration of Patrick Terminals Brisbane</w:t>
                </w:r>
              </w:p>
            </w:tc>
            <w:tc>
              <w:tcPr>
                <w:tcW w:w="1701" w:type="dxa"/>
                <w:vAlign w:val="center"/>
                <w:hideMark/>
              </w:tcPr>
              <w:p w14:paraId="3C186427" w14:textId="77777777" w:rsidR="001A7B99" w:rsidRPr="00E33FFC" w:rsidRDefault="001A7B99" w:rsidP="001A7B99">
                <w:pPr>
                  <w:spacing w:line="240" w:lineRule="auto"/>
                  <w:rPr>
                    <w:rFonts w:cs="Arial"/>
                    <w:color w:val="000000"/>
                    <w:sz w:val="20"/>
                  </w:rPr>
                </w:pPr>
                <w:r w:rsidRPr="00E33FFC">
                  <w:rPr>
                    <w:rFonts w:cs="Arial"/>
                    <w:color w:val="000000"/>
                    <w:sz w:val="20"/>
                  </w:rPr>
                  <w:t>Sean R Collingwood</w:t>
                </w:r>
              </w:p>
            </w:tc>
            <w:tc>
              <w:tcPr>
                <w:tcW w:w="1706" w:type="dxa"/>
                <w:vAlign w:val="center"/>
                <w:hideMark/>
              </w:tcPr>
              <w:p w14:paraId="0EC70064" w14:textId="77777777" w:rsidR="001A7B99" w:rsidRPr="00E33FFC" w:rsidRDefault="001A7B99" w:rsidP="001A7B99">
                <w:pPr>
                  <w:spacing w:line="240" w:lineRule="auto"/>
                  <w:rPr>
                    <w:rFonts w:cs="Arial"/>
                    <w:color w:val="000000"/>
                    <w:sz w:val="20"/>
                  </w:rPr>
                </w:pPr>
                <w:r w:rsidRPr="00E33FFC">
                  <w:rPr>
                    <w:rFonts w:cs="Arial"/>
                    <w:color w:val="000000"/>
                    <w:sz w:val="20"/>
                  </w:rPr>
                  <w:t>Executive Director (Governance, Freight and Partnerships)</w:t>
                </w:r>
              </w:p>
            </w:tc>
            <w:tc>
              <w:tcPr>
                <w:tcW w:w="1100" w:type="dxa"/>
                <w:vAlign w:val="center"/>
                <w:hideMark/>
              </w:tcPr>
              <w:p w14:paraId="0366B61A" w14:textId="77777777" w:rsidR="001A7B99" w:rsidRPr="00E33FFC" w:rsidRDefault="001A7B99" w:rsidP="001A7B99">
                <w:pPr>
                  <w:spacing w:line="240" w:lineRule="auto"/>
                  <w:jc w:val="center"/>
                  <w:rPr>
                    <w:rFonts w:cs="Arial"/>
                    <w:color w:val="000000"/>
                    <w:sz w:val="20"/>
                  </w:rPr>
                </w:pPr>
                <w:r w:rsidRPr="00E33FFC">
                  <w:rPr>
                    <w:rFonts w:cs="Arial"/>
                    <w:color w:val="000000"/>
                    <w:sz w:val="20"/>
                  </w:rPr>
                  <w:t>$199.00</w:t>
                </w:r>
              </w:p>
            </w:tc>
            <w:tc>
              <w:tcPr>
                <w:tcW w:w="1753" w:type="dxa"/>
                <w:vAlign w:val="center"/>
                <w:hideMark/>
              </w:tcPr>
              <w:p w14:paraId="1664B8A6" w14:textId="77777777" w:rsidR="001A7B99" w:rsidRPr="00E33FFC" w:rsidRDefault="001A7B99" w:rsidP="001A7B99">
                <w:pPr>
                  <w:spacing w:line="240" w:lineRule="auto"/>
                  <w:rPr>
                    <w:rFonts w:cs="Arial"/>
                    <w:color w:val="000000"/>
                    <w:sz w:val="20"/>
                  </w:rPr>
                </w:pPr>
                <w:r w:rsidRPr="00E33FFC">
                  <w:rPr>
                    <w:rFonts w:cs="Arial"/>
                    <w:color w:val="000000"/>
                    <w:sz w:val="20"/>
                  </w:rPr>
                  <w:t>Patrick Terminals</w:t>
                </w:r>
              </w:p>
            </w:tc>
            <w:tc>
              <w:tcPr>
                <w:tcW w:w="6123" w:type="dxa"/>
                <w:vAlign w:val="center"/>
                <w:hideMark/>
              </w:tcPr>
              <w:p w14:paraId="310C6A6F" w14:textId="77777777" w:rsidR="001A7B99" w:rsidRPr="00E33FFC" w:rsidRDefault="001A7B99" w:rsidP="00E23D31">
                <w:pPr>
                  <w:spacing w:before="120" w:after="120" w:line="240" w:lineRule="auto"/>
                  <w:rPr>
                    <w:rFonts w:cs="Arial"/>
                    <w:color w:val="000000"/>
                    <w:sz w:val="20"/>
                  </w:rPr>
                </w:pPr>
                <w:r w:rsidRPr="00E33FFC">
                  <w:rPr>
                    <w:rFonts w:cs="Arial"/>
                    <w:color w:val="000000"/>
                    <w:sz w:val="20"/>
                  </w:rPr>
                  <w:t>Representatives from TMR were invited to this celebration because of the strong connection between the terminal’s operations and Queensland’s transport infrastructure planning. This event provides an opportunity to strengthen relationships with key industry stakeholders and reinforce TMR’s commitment to supporting Queensland’s freight and logistics sector.</w:t>
                </w:r>
              </w:p>
            </w:tc>
            <w:tc>
              <w:tcPr>
                <w:tcW w:w="1230" w:type="dxa"/>
                <w:vAlign w:val="center"/>
                <w:hideMark/>
              </w:tcPr>
              <w:p w14:paraId="445BEBA8" w14:textId="77777777" w:rsidR="001A7B99" w:rsidRPr="00E33FFC" w:rsidRDefault="001A7B99" w:rsidP="001A7B99">
                <w:pPr>
                  <w:spacing w:line="240" w:lineRule="auto"/>
                  <w:jc w:val="center"/>
                  <w:rPr>
                    <w:rFonts w:cs="Arial"/>
                    <w:color w:val="000000"/>
                    <w:sz w:val="20"/>
                  </w:rPr>
                </w:pPr>
                <w:r w:rsidRPr="00E33FFC">
                  <w:rPr>
                    <w:rFonts w:cs="Arial"/>
                    <w:color w:val="000000"/>
                    <w:sz w:val="20"/>
                  </w:rPr>
                  <w:t>Employee</w:t>
                </w:r>
              </w:p>
            </w:tc>
            <w:tc>
              <w:tcPr>
                <w:tcW w:w="3260" w:type="dxa"/>
                <w:vAlign w:val="center"/>
                <w:hideMark/>
              </w:tcPr>
              <w:p w14:paraId="156C62E0" w14:textId="77777777" w:rsidR="001A7B99" w:rsidRPr="00E33FFC" w:rsidRDefault="001A7B99" w:rsidP="001A7B99">
                <w:pPr>
                  <w:spacing w:line="240" w:lineRule="auto"/>
                  <w:rPr>
                    <w:rFonts w:cs="Arial"/>
                    <w:color w:val="000000"/>
                    <w:sz w:val="20"/>
                  </w:rPr>
                </w:pPr>
                <w:r w:rsidRPr="00E33FFC">
                  <w:rPr>
                    <w:rFonts w:cs="Arial"/>
                    <w:color w:val="000000"/>
                    <w:sz w:val="20"/>
                  </w:rPr>
                  <w:t>Acting General Manager (Transport Strategy and Planning)</w:t>
                </w:r>
              </w:p>
            </w:tc>
          </w:tr>
          <w:tr w:rsidR="001A7B99" w:rsidRPr="00E33FFC" w14:paraId="7FCBEF79" w14:textId="77777777" w:rsidTr="007C11A4">
            <w:trPr>
              <w:trHeight w:val="360"/>
            </w:trPr>
            <w:tc>
              <w:tcPr>
                <w:tcW w:w="914" w:type="dxa"/>
                <w:vAlign w:val="center"/>
                <w:hideMark/>
              </w:tcPr>
              <w:p w14:paraId="5086A056" w14:textId="77777777" w:rsidR="001A7B99" w:rsidRPr="00E33FFC" w:rsidRDefault="001A7B99" w:rsidP="001A7B99">
                <w:pPr>
                  <w:spacing w:line="240" w:lineRule="auto"/>
                  <w:jc w:val="center"/>
                  <w:rPr>
                    <w:rFonts w:cs="Arial"/>
                    <w:color w:val="000000"/>
                    <w:sz w:val="20"/>
                  </w:rPr>
                </w:pPr>
                <w:r w:rsidRPr="00E33FFC">
                  <w:rPr>
                    <w:rFonts w:cs="Arial"/>
                    <w:color w:val="000000"/>
                    <w:sz w:val="20"/>
                  </w:rPr>
                  <w:t>13</w:t>
                </w:r>
              </w:p>
            </w:tc>
            <w:tc>
              <w:tcPr>
                <w:tcW w:w="1417" w:type="dxa"/>
                <w:vAlign w:val="center"/>
                <w:hideMark/>
              </w:tcPr>
              <w:p w14:paraId="57C1E8EB" w14:textId="77777777" w:rsidR="001A7B99" w:rsidRPr="00E33FFC" w:rsidRDefault="001A7B99" w:rsidP="001A7B99">
                <w:pPr>
                  <w:spacing w:line="240" w:lineRule="auto"/>
                  <w:rPr>
                    <w:rFonts w:cs="Arial"/>
                    <w:color w:val="000000"/>
                    <w:sz w:val="20"/>
                  </w:rPr>
                </w:pPr>
                <w:r w:rsidRPr="00E33FFC">
                  <w:rPr>
                    <w:rFonts w:cs="Arial"/>
                    <w:color w:val="000000"/>
                    <w:sz w:val="20"/>
                  </w:rPr>
                  <w:t>9/10/2025</w:t>
                </w:r>
              </w:p>
            </w:tc>
            <w:tc>
              <w:tcPr>
                <w:tcW w:w="3471" w:type="dxa"/>
                <w:vAlign w:val="center"/>
                <w:hideMark/>
              </w:tcPr>
              <w:p w14:paraId="45116BDE" w14:textId="3B561B87" w:rsidR="001A7B99" w:rsidRPr="00E33FFC" w:rsidRDefault="001A7B99" w:rsidP="001A7B99">
                <w:pPr>
                  <w:spacing w:line="240" w:lineRule="auto"/>
                  <w:rPr>
                    <w:rFonts w:cs="Arial"/>
                    <w:color w:val="000000"/>
                    <w:sz w:val="20"/>
                  </w:rPr>
                </w:pPr>
                <w:r w:rsidRPr="00E33FFC">
                  <w:rPr>
                    <w:rFonts w:cs="Arial"/>
                    <w:color w:val="000000"/>
                    <w:sz w:val="20"/>
                  </w:rPr>
                  <w:t>Attendance at the 2025 AI Leadership Summit on 21 &amp; 22 October at the Brisbane Royal International Convention Centre</w:t>
                </w:r>
              </w:p>
            </w:tc>
            <w:tc>
              <w:tcPr>
                <w:tcW w:w="1701" w:type="dxa"/>
                <w:vAlign w:val="center"/>
                <w:hideMark/>
              </w:tcPr>
              <w:p w14:paraId="4863FE16" w14:textId="77777777" w:rsidR="001A7B99" w:rsidRPr="00E33FFC" w:rsidRDefault="001A7B99" w:rsidP="001A7B99">
                <w:pPr>
                  <w:spacing w:line="240" w:lineRule="auto"/>
                  <w:rPr>
                    <w:rFonts w:cs="Arial"/>
                    <w:color w:val="000000"/>
                    <w:sz w:val="20"/>
                  </w:rPr>
                </w:pPr>
                <w:r w:rsidRPr="00E33FFC">
                  <w:rPr>
                    <w:rFonts w:cs="Arial"/>
                    <w:color w:val="000000"/>
                    <w:sz w:val="20"/>
                  </w:rPr>
                  <w:t>Josef T Bourke</w:t>
                </w:r>
              </w:p>
            </w:tc>
            <w:tc>
              <w:tcPr>
                <w:tcW w:w="1706" w:type="dxa"/>
                <w:vAlign w:val="center"/>
                <w:hideMark/>
              </w:tcPr>
              <w:p w14:paraId="3F17750C" w14:textId="77777777" w:rsidR="001A7B99" w:rsidRPr="00E33FFC" w:rsidRDefault="001A7B99" w:rsidP="001A7B99">
                <w:pPr>
                  <w:spacing w:line="240" w:lineRule="auto"/>
                  <w:rPr>
                    <w:rFonts w:cs="Arial"/>
                    <w:color w:val="000000"/>
                    <w:sz w:val="20"/>
                  </w:rPr>
                </w:pPr>
                <w:r w:rsidRPr="00E33FFC">
                  <w:rPr>
                    <w:rFonts w:cs="Arial"/>
                    <w:color w:val="000000"/>
                    <w:sz w:val="20"/>
                  </w:rPr>
                  <w:t>Executive Director (Business)</w:t>
                </w:r>
              </w:p>
            </w:tc>
            <w:tc>
              <w:tcPr>
                <w:tcW w:w="1100" w:type="dxa"/>
                <w:vAlign w:val="center"/>
                <w:hideMark/>
              </w:tcPr>
              <w:p w14:paraId="01F22C26" w14:textId="77777777" w:rsidR="001A7B99" w:rsidRPr="00E33FFC" w:rsidRDefault="001A7B99" w:rsidP="001A7B99">
                <w:pPr>
                  <w:spacing w:line="240" w:lineRule="auto"/>
                  <w:jc w:val="center"/>
                  <w:rPr>
                    <w:rFonts w:cs="Arial"/>
                    <w:color w:val="000000"/>
                    <w:sz w:val="20"/>
                  </w:rPr>
                </w:pPr>
                <w:r w:rsidRPr="00E33FFC">
                  <w:rPr>
                    <w:rFonts w:cs="Arial"/>
                    <w:color w:val="000000"/>
                    <w:sz w:val="20"/>
                  </w:rPr>
                  <w:t>$1,265.00</w:t>
                </w:r>
              </w:p>
            </w:tc>
            <w:tc>
              <w:tcPr>
                <w:tcW w:w="1753" w:type="dxa"/>
                <w:vAlign w:val="center"/>
                <w:hideMark/>
              </w:tcPr>
              <w:p w14:paraId="429458AA" w14:textId="77777777" w:rsidR="001A7B99" w:rsidRPr="00E33FFC" w:rsidRDefault="001A7B99" w:rsidP="001A7B99">
                <w:pPr>
                  <w:spacing w:line="240" w:lineRule="auto"/>
                  <w:rPr>
                    <w:rFonts w:cs="Arial"/>
                    <w:color w:val="000000"/>
                    <w:sz w:val="20"/>
                  </w:rPr>
                </w:pPr>
                <w:r w:rsidRPr="00E33FFC">
                  <w:rPr>
                    <w:rFonts w:cs="Arial"/>
                    <w:color w:val="000000"/>
                    <w:sz w:val="20"/>
                  </w:rPr>
                  <w:t>KPMG</w:t>
                </w:r>
              </w:p>
            </w:tc>
            <w:tc>
              <w:tcPr>
                <w:tcW w:w="6123" w:type="dxa"/>
                <w:vAlign w:val="center"/>
                <w:hideMark/>
              </w:tcPr>
              <w:p w14:paraId="501A47B4" w14:textId="463EE4D2" w:rsidR="001A7B99" w:rsidRPr="00E33FFC" w:rsidRDefault="00072DB8" w:rsidP="00F42D8D">
                <w:pPr>
                  <w:spacing w:before="120" w:after="120" w:line="240" w:lineRule="auto"/>
                  <w:rPr>
                    <w:rFonts w:cs="Arial"/>
                    <w:color w:val="000000"/>
                    <w:sz w:val="20"/>
                  </w:rPr>
                </w:pPr>
                <w:r w:rsidRPr="00E33FFC">
                  <w:rPr>
                    <w:rFonts w:cs="Arial"/>
                    <w:color w:val="000000"/>
                    <w:sz w:val="20"/>
                  </w:rPr>
                  <w:t>Attendance at this event provides an opportunity to obtain independent insights into AI governance, regulatory developments, and public</w:t>
                </w:r>
                <w:r w:rsidRPr="00E33FFC">
                  <w:rPr>
                    <w:rFonts w:cs="Arial"/>
                    <w:color w:val="000000"/>
                    <w:sz w:val="20"/>
                  </w:rPr>
                  <w:noBreakHyphen/>
                  <w:t>sector applications that are directly relevant to my responsibilities overseeing TMR’s AI Strategy and action plan. The gift was offered by KPMG as part of its client engagement activities, noting TMR’s status as a valued client, and reflects the strategic relevance of the summit to government agencies involved in digital and AI</w:t>
                </w:r>
                <w:r w:rsidRPr="00E33FFC">
                  <w:rPr>
                    <w:rFonts w:cs="Arial"/>
                    <w:color w:val="000000"/>
                    <w:sz w:val="20"/>
                  </w:rPr>
                  <w:noBreakHyphen/>
                  <w:t>related transformation. Participation will support informed decision</w:t>
                </w:r>
                <w:r w:rsidRPr="00E33FFC">
                  <w:rPr>
                    <w:rFonts w:cs="Arial"/>
                    <w:color w:val="000000"/>
                    <w:sz w:val="20"/>
                  </w:rPr>
                  <w:noBreakHyphen/>
                  <w:t>making by providing access to current policy discussions, expert analysis, and senior government and industry stakeholders involved in shaping national approaches to AI governance.</w:t>
                </w:r>
              </w:p>
            </w:tc>
            <w:tc>
              <w:tcPr>
                <w:tcW w:w="1230" w:type="dxa"/>
                <w:vAlign w:val="center"/>
                <w:hideMark/>
              </w:tcPr>
              <w:p w14:paraId="1B3D9BFC" w14:textId="77777777" w:rsidR="001A7B99" w:rsidRPr="00E33FFC" w:rsidRDefault="001A7B99" w:rsidP="001A7B99">
                <w:pPr>
                  <w:spacing w:line="240" w:lineRule="auto"/>
                  <w:jc w:val="center"/>
                  <w:rPr>
                    <w:rFonts w:cs="Arial"/>
                    <w:color w:val="000000"/>
                    <w:sz w:val="20"/>
                  </w:rPr>
                </w:pPr>
                <w:r w:rsidRPr="00E33FFC">
                  <w:rPr>
                    <w:rFonts w:cs="Arial"/>
                    <w:color w:val="000000"/>
                    <w:sz w:val="20"/>
                  </w:rPr>
                  <w:t>Employee</w:t>
                </w:r>
              </w:p>
            </w:tc>
            <w:tc>
              <w:tcPr>
                <w:tcW w:w="3260" w:type="dxa"/>
                <w:vAlign w:val="center"/>
                <w:hideMark/>
              </w:tcPr>
              <w:p w14:paraId="2595D2FD" w14:textId="77777777" w:rsidR="001A7B99" w:rsidRPr="00E33FFC" w:rsidRDefault="001A7B99" w:rsidP="001A7B99">
                <w:pPr>
                  <w:spacing w:line="240" w:lineRule="auto"/>
                  <w:rPr>
                    <w:rFonts w:cs="Arial"/>
                    <w:color w:val="000000"/>
                    <w:sz w:val="20"/>
                  </w:rPr>
                </w:pPr>
                <w:r w:rsidRPr="00E33FFC">
                  <w:rPr>
                    <w:rFonts w:cs="Arial"/>
                    <w:color w:val="000000"/>
                    <w:sz w:val="20"/>
                  </w:rPr>
                  <w:t>Chief Finance Officer</w:t>
                </w:r>
              </w:p>
            </w:tc>
          </w:tr>
          <w:tr w:rsidR="001A7B99" w:rsidRPr="00E33FFC" w14:paraId="25B054E1" w14:textId="77777777" w:rsidTr="007C11A4">
            <w:trPr>
              <w:trHeight w:val="360"/>
            </w:trPr>
            <w:tc>
              <w:tcPr>
                <w:tcW w:w="914" w:type="dxa"/>
                <w:tcBorders>
                  <w:bottom w:val="single" w:sz="4" w:space="0" w:color="auto"/>
                </w:tcBorders>
                <w:vAlign w:val="center"/>
                <w:hideMark/>
              </w:tcPr>
              <w:p w14:paraId="4DAF04AB" w14:textId="77777777" w:rsidR="001A7B99" w:rsidRPr="00E33FFC" w:rsidRDefault="001A7B99" w:rsidP="001A7B99">
                <w:pPr>
                  <w:spacing w:line="240" w:lineRule="auto"/>
                  <w:jc w:val="center"/>
                  <w:rPr>
                    <w:rFonts w:cs="Arial"/>
                    <w:color w:val="000000"/>
                    <w:sz w:val="20"/>
                  </w:rPr>
                </w:pPr>
                <w:r w:rsidRPr="00E33FFC">
                  <w:rPr>
                    <w:rFonts w:cs="Arial"/>
                    <w:color w:val="000000"/>
                    <w:sz w:val="20"/>
                  </w:rPr>
                  <w:t>14</w:t>
                </w:r>
              </w:p>
            </w:tc>
            <w:tc>
              <w:tcPr>
                <w:tcW w:w="1417" w:type="dxa"/>
                <w:tcBorders>
                  <w:bottom w:val="single" w:sz="4" w:space="0" w:color="auto"/>
                </w:tcBorders>
                <w:vAlign w:val="center"/>
                <w:hideMark/>
              </w:tcPr>
              <w:p w14:paraId="4E52FCF2" w14:textId="77777777" w:rsidR="001A7B99" w:rsidRPr="00E33FFC" w:rsidRDefault="001A7B99" w:rsidP="001A7B99">
                <w:pPr>
                  <w:spacing w:line="240" w:lineRule="auto"/>
                  <w:rPr>
                    <w:rFonts w:cs="Arial"/>
                    <w:color w:val="000000"/>
                    <w:sz w:val="20"/>
                  </w:rPr>
                </w:pPr>
                <w:r w:rsidRPr="00E33FFC">
                  <w:rPr>
                    <w:rFonts w:cs="Arial"/>
                    <w:color w:val="000000"/>
                    <w:sz w:val="20"/>
                  </w:rPr>
                  <w:t>14/10/2025</w:t>
                </w:r>
              </w:p>
            </w:tc>
            <w:tc>
              <w:tcPr>
                <w:tcW w:w="3471" w:type="dxa"/>
                <w:tcBorders>
                  <w:bottom w:val="single" w:sz="4" w:space="0" w:color="auto"/>
                </w:tcBorders>
                <w:vAlign w:val="center"/>
                <w:hideMark/>
              </w:tcPr>
              <w:p w14:paraId="60BEAE2C" w14:textId="77777777" w:rsidR="001A7B99" w:rsidRPr="00E33FFC" w:rsidRDefault="001A7B99" w:rsidP="001A7B99">
                <w:pPr>
                  <w:spacing w:line="240" w:lineRule="auto"/>
                  <w:rPr>
                    <w:rFonts w:cs="Arial"/>
                    <w:color w:val="000000"/>
                    <w:sz w:val="20"/>
                  </w:rPr>
                </w:pPr>
                <w:r w:rsidRPr="00E33FFC">
                  <w:rPr>
                    <w:rFonts w:cs="Arial"/>
                    <w:color w:val="000000"/>
                    <w:sz w:val="20"/>
                  </w:rPr>
                  <w:t>Complimentary ticket to the Bright People Partnering Program, running on 14 and 15 October 2025 in Brisbane</w:t>
                </w:r>
              </w:p>
            </w:tc>
            <w:tc>
              <w:tcPr>
                <w:tcW w:w="1701" w:type="dxa"/>
                <w:tcBorders>
                  <w:bottom w:val="single" w:sz="4" w:space="0" w:color="auto"/>
                </w:tcBorders>
                <w:vAlign w:val="center"/>
                <w:hideMark/>
              </w:tcPr>
              <w:p w14:paraId="0E2CBB29" w14:textId="77777777" w:rsidR="001A7B99" w:rsidRPr="00E33FFC" w:rsidRDefault="001A7B99" w:rsidP="001A7B99">
                <w:pPr>
                  <w:spacing w:line="240" w:lineRule="auto"/>
                  <w:rPr>
                    <w:rFonts w:cs="Arial"/>
                    <w:color w:val="000000"/>
                    <w:sz w:val="20"/>
                  </w:rPr>
                </w:pPr>
                <w:r w:rsidRPr="00E33FFC">
                  <w:rPr>
                    <w:rFonts w:cs="Arial"/>
                    <w:color w:val="000000"/>
                    <w:sz w:val="20"/>
                  </w:rPr>
                  <w:t>Emily K Robson</w:t>
                </w:r>
              </w:p>
            </w:tc>
            <w:tc>
              <w:tcPr>
                <w:tcW w:w="1706" w:type="dxa"/>
                <w:tcBorders>
                  <w:bottom w:val="single" w:sz="4" w:space="0" w:color="auto"/>
                </w:tcBorders>
                <w:vAlign w:val="center"/>
                <w:hideMark/>
              </w:tcPr>
              <w:p w14:paraId="6514B9F5" w14:textId="77777777" w:rsidR="001A7B99" w:rsidRPr="00E33FFC" w:rsidRDefault="001A7B99" w:rsidP="001A7B99">
                <w:pPr>
                  <w:spacing w:line="240" w:lineRule="auto"/>
                  <w:rPr>
                    <w:rFonts w:cs="Arial"/>
                    <w:color w:val="000000"/>
                    <w:sz w:val="20"/>
                  </w:rPr>
                </w:pPr>
                <w:r w:rsidRPr="00E33FFC">
                  <w:rPr>
                    <w:rFonts w:cs="Arial"/>
                    <w:color w:val="000000"/>
                    <w:sz w:val="20"/>
                  </w:rPr>
                  <w:t>Advisor (Capability Development)</w:t>
                </w:r>
              </w:p>
            </w:tc>
            <w:tc>
              <w:tcPr>
                <w:tcW w:w="1100" w:type="dxa"/>
                <w:tcBorders>
                  <w:bottom w:val="single" w:sz="4" w:space="0" w:color="auto"/>
                </w:tcBorders>
                <w:vAlign w:val="center"/>
                <w:hideMark/>
              </w:tcPr>
              <w:p w14:paraId="672ED055" w14:textId="77777777" w:rsidR="001A7B99" w:rsidRPr="00E33FFC" w:rsidRDefault="001A7B99" w:rsidP="001A7B99">
                <w:pPr>
                  <w:spacing w:line="240" w:lineRule="auto"/>
                  <w:jc w:val="center"/>
                  <w:rPr>
                    <w:rFonts w:cs="Arial"/>
                    <w:color w:val="000000"/>
                    <w:sz w:val="20"/>
                  </w:rPr>
                </w:pPr>
                <w:r w:rsidRPr="00E33FFC">
                  <w:rPr>
                    <w:rFonts w:cs="Arial"/>
                    <w:color w:val="000000"/>
                    <w:sz w:val="20"/>
                  </w:rPr>
                  <w:t>$495.00</w:t>
                </w:r>
              </w:p>
            </w:tc>
            <w:tc>
              <w:tcPr>
                <w:tcW w:w="1753" w:type="dxa"/>
                <w:tcBorders>
                  <w:bottom w:val="single" w:sz="4" w:space="0" w:color="auto"/>
                </w:tcBorders>
                <w:vAlign w:val="center"/>
                <w:hideMark/>
              </w:tcPr>
              <w:p w14:paraId="09FB2F0A" w14:textId="77777777" w:rsidR="001A7B99" w:rsidRPr="00E33FFC" w:rsidRDefault="001A7B99" w:rsidP="001A7B99">
                <w:pPr>
                  <w:spacing w:line="240" w:lineRule="auto"/>
                  <w:rPr>
                    <w:rFonts w:cs="Arial"/>
                    <w:color w:val="000000"/>
                    <w:sz w:val="20"/>
                  </w:rPr>
                </w:pPr>
                <w:r w:rsidRPr="00E33FFC">
                  <w:rPr>
                    <w:rFonts w:cs="Arial"/>
                    <w:color w:val="000000"/>
                    <w:sz w:val="20"/>
                  </w:rPr>
                  <w:t>Bright People Pty Ltd</w:t>
                </w:r>
              </w:p>
            </w:tc>
            <w:tc>
              <w:tcPr>
                <w:tcW w:w="6123" w:type="dxa"/>
                <w:tcBorders>
                  <w:bottom w:val="single" w:sz="4" w:space="0" w:color="auto"/>
                </w:tcBorders>
                <w:vAlign w:val="center"/>
                <w:hideMark/>
              </w:tcPr>
              <w:p w14:paraId="0448442A" w14:textId="20A8EA60" w:rsidR="001A7B99" w:rsidRPr="00E33FFC" w:rsidRDefault="001A7B99" w:rsidP="00F42D8D">
                <w:pPr>
                  <w:spacing w:before="120" w:after="120" w:line="240" w:lineRule="auto"/>
                  <w:rPr>
                    <w:rFonts w:cs="Arial"/>
                    <w:color w:val="000000"/>
                    <w:sz w:val="20"/>
                  </w:rPr>
                </w:pPr>
                <w:r w:rsidRPr="00E33FFC">
                  <w:rPr>
                    <w:rFonts w:cs="Arial"/>
                    <w:color w:val="000000"/>
                    <w:sz w:val="20"/>
                  </w:rPr>
                  <w:t>Attending this program represents a strategic opportunity to build critical capabilities aligned with my role and the department’s broader objectives. The insights and tools gained will be directly applicable to our internal practices and will support ongoing efforts to foster a collaborative, high-impact work environment.</w:t>
                </w:r>
              </w:p>
            </w:tc>
            <w:tc>
              <w:tcPr>
                <w:tcW w:w="1230" w:type="dxa"/>
                <w:tcBorders>
                  <w:bottom w:val="single" w:sz="4" w:space="0" w:color="auto"/>
                </w:tcBorders>
                <w:vAlign w:val="center"/>
                <w:hideMark/>
              </w:tcPr>
              <w:p w14:paraId="636BB534" w14:textId="77777777" w:rsidR="001A7B99" w:rsidRPr="00E33FFC" w:rsidRDefault="001A7B99" w:rsidP="001A7B99">
                <w:pPr>
                  <w:spacing w:line="240" w:lineRule="auto"/>
                  <w:jc w:val="center"/>
                  <w:rPr>
                    <w:rFonts w:cs="Arial"/>
                    <w:color w:val="000000"/>
                    <w:sz w:val="20"/>
                  </w:rPr>
                </w:pPr>
                <w:r w:rsidRPr="00E33FFC">
                  <w:rPr>
                    <w:rFonts w:cs="Arial"/>
                    <w:color w:val="000000"/>
                    <w:sz w:val="20"/>
                  </w:rPr>
                  <w:t>Employee</w:t>
                </w:r>
              </w:p>
            </w:tc>
            <w:tc>
              <w:tcPr>
                <w:tcW w:w="3260" w:type="dxa"/>
                <w:tcBorders>
                  <w:bottom w:val="single" w:sz="4" w:space="0" w:color="auto"/>
                </w:tcBorders>
                <w:vAlign w:val="center"/>
                <w:hideMark/>
              </w:tcPr>
              <w:p w14:paraId="361383B4" w14:textId="77777777" w:rsidR="001A7B99" w:rsidRPr="00E33FFC" w:rsidRDefault="001A7B99" w:rsidP="001A7B99">
                <w:pPr>
                  <w:spacing w:line="240" w:lineRule="auto"/>
                  <w:rPr>
                    <w:rFonts w:cs="Arial"/>
                    <w:color w:val="000000"/>
                    <w:sz w:val="20"/>
                  </w:rPr>
                </w:pPr>
                <w:r w:rsidRPr="00E33FFC">
                  <w:rPr>
                    <w:rFonts w:cs="Arial"/>
                    <w:color w:val="000000"/>
                    <w:sz w:val="20"/>
                  </w:rPr>
                  <w:t>Deputy Director-General (Infrastructure Management &amp; Delivery)</w:t>
                </w:r>
              </w:p>
            </w:tc>
          </w:tr>
          <w:tr w:rsidR="001A7B99" w:rsidRPr="00E33FFC" w14:paraId="47FA5A5D" w14:textId="77777777" w:rsidTr="007C11A4">
            <w:trPr>
              <w:trHeight w:val="360"/>
            </w:trPr>
            <w:tc>
              <w:tcPr>
                <w:tcW w:w="914" w:type="dxa"/>
                <w:tcBorders>
                  <w:bottom w:val="single" w:sz="4" w:space="0" w:color="auto"/>
                </w:tcBorders>
                <w:vAlign w:val="center"/>
                <w:hideMark/>
              </w:tcPr>
              <w:p w14:paraId="78B4EFF6" w14:textId="77777777" w:rsidR="001A7B99" w:rsidRPr="00E33FFC" w:rsidRDefault="001A7B99" w:rsidP="001A7B99">
                <w:pPr>
                  <w:spacing w:line="240" w:lineRule="auto"/>
                  <w:jc w:val="center"/>
                  <w:rPr>
                    <w:rFonts w:cs="Arial"/>
                    <w:color w:val="000000"/>
                    <w:sz w:val="20"/>
                  </w:rPr>
                </w:pPr>
                <w:r w:rsidRPr="00E33FFC">
                  <w:rPr>
                    <w:rFonts w:cs="Arial"/>
                    <w:color w:val="000000"/>
                    <w:sz w:val="20"/>
                  </w:rPr>
                  <w:t>15</w:t>
                </w:r>
              </w:p>
            </w:tc>
            <w:tc>
              <w:tcPr>
                <w:tcW w:w="1417" w:type="dxa"/>
                <w:tcBorders>
                  <w:bottom w:val="single" w:sz="4" w:space="0" w:color="auto"/>
                </w:tcBorders>
                <w:vAlign w:val="center"/>
                <w:hideMark/>
              </w:tcPr>
              <w:p w14:paraId="5066A15C" w14:textId="77777777" w:rsidR="001A7B99" w:rsidRPr="00E33FFC" w:rsidRDefault="001A7B99" w:rsidP="001A7B99">
                <w:pPr>
                  <w:spacing w:line="240" w:lineRule="auto"/>
                  <w:rPr>
                    <w:rFonts w:cs="Arial"/>
                    <w:color w:val="000000"/>
                    <w:sz w:val="20"/>
                  </w:rPr>
                </w:pPr>
                <w:r w:rsidRPr="00E33FFC">
                  <w:rPr>
                    <w:rFonts w:cs="Arial"/>
                    <w:color w:val="000000"/>
                    <w:sz w:val="20"/>
                  </w:rPr>
                  <w:t>15/10/2025</w:t>
                </w:r>
              </w:p>
            </w:tc>
            <w:tc>
              <w:tcPr>
                <w:tcW w:w="3471" w:type="dxa"/>
                <w:tcBorders>
                  <w:bottom w:val="single" w:sz="4" w:space="0" w:color="auto"/>
                </w:tcBorders>
                <w:vAlign w:val="center"/>
                <w:hideMark/>
              </w:tcPr>
              <w:p w14:paraId="0C491CF8" w14:textId="77777777" w:rsidR="001A7B99" w:rsidRPr="00E33FFC" w:rsidRDefault="001A7B99" w:rsidP="001A7B99">
                <w:pPr>
                  <w:spacing w:line="240" w:lineRule="auto"/>
                  <w:rPr>
                    <w:rFonts w:cs="Arial"/>
                    <w:color w:val="000000"/>
                    <w:sz w:val="20"/>
                  </w:rPr>
                </w:pPr>
                <w:r w:rsidRPr="00E33FFC">
                  <w:rPr>
                    <w:rFonts w:cs="Arial"/>
                    <w:color w:val="000000"/>
                    <w:sz w:val="20"/>
                  </w:rPr>
                  <w:t>Public Transport Association Australia and New Zealand (PTAANZ) conference dinner ticket</w:t>
                </w:r>
              </w:p>
            </w:tc>
            <w:tc>
              <w:tcPr>
                <w:tcW w:w="1701" w:type="dxa"/>
                <w:tcBorders>
                  <w:bottom w:val="single" w:sz="4" w:space="0" w:color="auto"/>
                </w:tcBorders>
                <w:vAlign w:val="center"/>
                <w:hideMark/>
              </w:tcPr>
              <w:p w14:paraId="6BE901B3" w14:textId="77777777" w:rsidR="001A7B99" w:rsidRPr="00E33FFC" w:rsidRDefault="001A7B99" w:rsidP="001A7B99">
                <w:pPr>
                  <w:spacing w:line="240" w:lineRule="auto"/>
                  <w:rPr>
                    <w:rFonts w:cs="Arial"/>
                    <w:color w:val="000000"/>
                    <w:sz w:val="20"/>
                  </w:rPr>
                </w:pPr>
                <w:r w:rsidRPr="00E33FFC">
                  <w:rPr>
                    <w:rFonts w:cs="Arial"/>
                    <w:color w:val="000000"/>
                    <w:sz w:val="20"/>
                  </w:rPr>
                  <w:t>Luke M Robertson</w:t>
                </w:r>
              </w:p>
            </w:tc>
            <w:tc>
              <w:tcPr>
                <w:tcW w:w="1706" w:type="dxa"/>
                <w:tcBorders>
                  <w:bottom w:val="single" w:sz="4" w:space="0" w:color="auto"/>
                </w:tcBorders>
                <w:vAlign w:val="center"/>
                <w:hideMark/>
              </w:tcPr>
              <w:p w14:paraId="64F3254A" w14:textId="77777777" w:rsidR="001A7B99" w:rsidRPr="00E33FFC" w:rsidRDefault="001A7B99" w:rsidP="001A7B99">
                <w:pPr>
                  <w:spacing w:line="240" w:lineRule="auto"/>
                  <w:rPr>
                    <w:rFonts w:cs="Arial"/>
                    <w:color w:val="000000"/>
                    <w:sz w:val="20"/>
                  </w:rPr>
                </w:pPr>
                <w:r w:rsidRPr="00E33FFC">
                  <w:rPr>
                    <w:rFonts w:cs="Arial"/>
                    <w:color w:val="000000"/>
                    <w:sz w:val="20"/>
                  </w:rPr>
                  <w:t>Manager (Project Planning and Development)</w:t>
                </w:r>
              </w:p>
            </w:tc>
            <w:tc>
              <w:tcPr>
                <w:tcW w:w="1100" w:type="dxa"/>
                <w:tcBorders>
                  <w:bottom w:val="single" w:sz="4" w:space="0" w:color="auto"/>
                </w:tcBorders>
                <w:vAlign w:val="center"/>
                <w:hideMark/>
              </w:tcPr>
              <w:p w14:paraId="5EEA6C0F" w14:textId="77777777" w:rsidR="001A7B99" w:rsidRPr="00E33FFC" w:rsidRDefault="001A7B99" w:rsidP="001A7B99">
                <w:pPr>
                  <w:spacing w:line="240" w:lineRule="auto"/>
                  <w:jc w:val="center"/>
                  <w:rPr>
                    <w:rFonts w:cs="Arial"/>
                    <w:color w:val="000000"/>
                    <w:sz w:val="20"/>
                  </w:rPr>
                </w:pPr>
                <w:r w:rsidRPr="00E33FFC">
                  <w:rPr>
                    <w:rFonts w:cs="Arial"/>
                    <w:color w:val="000000"/>
                    <w:sz w:val="20"/>
                  </w:rPr>
                  <w:t>$312.50</w:t>
                </w:r>
              </w:p>
            </w:tc>
            <w:tc>
              <w:tcPr>
                <w:tcW w:w="1753" w:type="dxa"/>
                <w:tcBorders>
                  <w:bottom w:val="single" w:sz="4" w:space="0" w:color="auto"/>
                </w:tcBorders>
                <w:vAlign w:val="center"/>
                <w:hideMark/>
              </w:tcPr>
              <w:p w14:paraId="62407608" w14:textId="77777777" w:rsidR="001A7B99" w:rsidRPr="00E33FFC" w:rsidRDefault="001A7B99" w:rsidP="001A7B99">
                <w:pPr>
                  <w:spacing w:line="240" w:lineRule="auto"/>
                  <w:rPr>
                    <w:rFonts w:cs="Arial"/>
                    <w:color w:val="000000"/>
                    <w:sz w:val="20"/>
                  </w:rPr>
                </w:pPr>
                <w:r w:rsidRPr="00E33FFC">
                  <w:rPr>
                    <w:rFonts w:cs="Arial"/>
                    <w:color w:val="000000"/>
                    <w:sz w:val="20"/>
                  </w:rPr>
                  <w:t>Aurecon Australasia Pty Ltd</w:t>
                </w:r>
              </w:p>
            </w:tc>
            <w:tc>
              <w:tcPr>
                <w:tcW w:w="6123" w:type="dxa"/>
                <w:tcBorders>
                  <w:bottom w:val="single" w:sz="4" w:space="0" w:color="auto"/>
                </w:tcBorders>
                <w:vAlign w:val="center"/>
                <w:hideMark/>
              </w:tcPr>
              <w:p w14:paraId="5DFCF10A" w14:textId="2B26B317" w:rsidR="001A7B99" w:rsidRPr="00E33FFC" w:rsidRDefault="001A7B99" w:rsidP="00F42D8D">
                <w:pPr>
                  <w:spacing w:before="120" w:after="120" w:line="240" w:lineRule="auto"/>
                  <w:rPr>
                    <w:rFonts w:cs="Arial"/>
                    <w:color w:val="000000"/>
                    <w:sz w:val="20"/>
                  </w:rPr>
                </w:pPr>
                <w:r w:rsidRPr="00E33FFC">
                  <w:rPr>
                    <w:rFonts w:cs="Arial"/>
                    <w:color w:val="000000"/>
                    <w:sz w:val="20"/>
                  </w:rPr>
                  <w:t>The gift was offered as a networking opportunity and an opportunity for TMR to learn more about Aurecon, who provide consultancy services on transport planning projects.</w:t>
                </w:r>
                <w:r w:rsidR="009B2D14" w:rsidRPr="00E33FFC">
                  <w:rPr>
                    <w:rFonts w:cs="Arial"/>
                    <w:color w:val="000000"/>
                    <w:sz w:val="20"/>
                  </w:rPr>
                  <w:t xml:space="preserve"> </w:t>
                </w:r>
                <w:r w:rsidRPr="00E33FFC">
                  <w:rPr>
                    <w:rFonts w:cs="Arial"/>
                    <w:color w:val="000000"/>
                    <w:sz w:val="20"/>
                  </w:rPr>
                  <w:t>Attendance at the conference will allow me to network with industry colleagues. It will also allow me network with consultants who do work on behalf of TMR, discuss upcoming challenges and opportunities and get an understanding of their availability/expertis</w:t>
                </w:r>
                <w:r w:rsidR="00BC2F46" w:rsidRPr="00E33FFC">
                  <w:rPr>
                    <w:rFonts w:cs="Arial"/>
                    <w:color w:val="000000"/>
                    <w:sz w:val="20"/>
                  </w:rPr>
                  <w:t>e.</w:t>
                </w:r>
              </w:p>
            </w:tc>
            <w:tc>
              <w:tcPr>
                <w:tcW w:w="1230" w:type="dxa"/>
                <w:tcBorders>
                  <w:bottom w:val="single" w:sz="4" w:space="0" w:color="auto"/>
                </w:tcBorders>
                <w:vAlign w:val="center"/>
                <w:hideMark/>
              </w:tcPr>
              <w:p w14:paraId="4BB7E832" w14:textId="77777777" w:rsidR="001A7B99" w:rsidRPr="00E33FFC" w:rsidRDefault="001A7B99" w:rsidP="001A7B99">
                <w:pPr>
                  <w:spacing w:line="240" w:lineRule="auto"/>
                  <w:jc w:val="center"/>
                  <w:rPr>
                    <w:rFonts w:cs="Arial"/>
                    <w:color w:val="000000"/>
                    <w:sz w:val="20"/>
                  </w:rPr>
                </w:pPr>
                <w:r w:rsidRPr="00E33FFC">
                  <w:rPr>
                    <w:rFonts w:cs="Arial"/>
                    <w:color w:val="000000"/>
                    <w:sz w:val="20"/>
                  </w:rPr>
                  <w:t>Employee</w:t>
                </w:r>
              </w:p>
            </w:tc>
            <w:tc>
              <w:tcPr>
                <w:tcW w:w="3260" w:type="dxa"/>
                <w:tcBorders>
                  <w:bottom w:val="single" w:sz="4" w:space="0" w:color="auto"/>
                </w:tcBorders>
                <w:vAlign w:val="center"/>
                <w:hideMark/>
              </w:tcPr>
              <w:p w14:paraId="69539EA7" w14:textId="77777777" w:rsidR="001A7B99" w:rsidRPr="00E33FFC" w:rsidRDefault="001A7B99" w:rsidP="001A7B99">
                <w:pPr>
                  <w:spacing w:line="240" w:lineRule="auto"/>
                  <w:rPr>
                    <w:rFonts w:cs="Arial"/>
                    <w:color w:val="000000"/>
                    <w:sz w:val="20"/>
                  </w:rPr>
                </w:pPr>
                <w:r w:rsidRPr="00E33FFC">
                  <w:rPr>
                    <w:rFonts w:cs="Arial"/>
                    <w:color w:val="000000"/>
                    <w:sz w:val="20"/>
                  </w:rPr>
                  <w:t>General Manager (Passenger Transport Integration)</w:t>
                </w:r>
              </w:p>
            </w:tc>
          </w:tr>
          <w:tr w:rsidR="00F42D8D" w:rsidRPr="00E33FFC" w14:paraId="00B9C4F0" w14:textId="77777777" w:rsidTr="007C11A4">
            <w:trPr>
              <w:trHeight w:val="360"/>
            </w:trPr>
            <w:tc>
              <w:tcPr>
                <w:tcW w:w="914" w:type="dxa"/>
                <w:tcBorders>
                  <w:top w:val="single" w:sz="4" w:space="0" w:color="auto"/>
                  <w:left w:val="nil"/>
                  <w:bottom w:val="nil"/>
                  <w:right w:val="nil"/>
                </w:tcBorders>
                <w:vAlign w:val="center"/>
              </w:tcPr>
              <w:p w14:paraId="18D36A17" w14:textId="77777777" w:rsidR="00F42D8D" w:rsidRPr="00E33FFC" w:rsidRDefault="00F42D8D" w:rsidP="001A7B99">
                <w:pPr>
                  <w:spacing w:line="240" w:lineRule="auto"/>
                  <w:jc w:val="center"/>
                  <w:rPr>
                    <w:rFonts w:cs="Arial"/>
                    <w:color w:val="000000"/>
                    <w:sz w:val="20"/>
                  </w:rPr>
                </w:pPr>
              </w:p>
            </w:tc>
            <w:tc>
              <w:tcPr>
                <w:tcW w:w="1417" w:type="dxa"/>
                <w:tcBorders>
                  <w:top w:val="single" w:sz="4" w:space="0" w:color="auto"/>
                  <w:left w:val="nil"/>
                  <w:bottom w:val="nil"/>
                  <w:right w:val="nil"/>
                </w:tcBorders>
                <w:vAlign w:val="center"/>
              </w:tcPr>
              <w:p w14:paraId="0199AAFB" w14:textId="77777777" w:rsidR="00F42D8D" w:rsidRPr="00E33FFC" w:rsidRDefault="00F42D8D" w:rsidP="001A7B99">
                <w:pPr>
                  <w:spacing w:line="240" w:lineRule="auto"/>
                  <w:rPr>
                    <w:rFonts w:cs="Arial"/>
                    <w:color w:val="000000"/>
                    <w:sz w:val="20"/>
                  </w:rPr>
                </w:pPr>
              </w:p>
            </w:tc>
            <w:tc>
              <w:tcPr>
                <w:tcW w:w="3471" w:type="dxa"/>
                <w:tcBorders>
                  <w:top w:val="single" w:sz="4" w:space="0" w:color="auto"/>
                  <w:left w:val="nil"/>
                  <w:bottom w:val="nil"/>
                  <w:right w:val="nil"/>
                </w:tcBorders>
                <w:vAlign w:val="center"/>
              </w:tcPr>
              <w:p w14:paraId="7F41229E" w14:textId="77777777" w:rsidR="00F42D8D" w:rsidRPr="00E33FFC" w:rsidRDefault="00F42D8D" w:rsidP="001A7B99">
                <w:pPr>
                  <w:spacing w:line="240" w:lineRule="auto"/>
                  <w:rPr>
                    <w:rFonts w:cs="Arial"/>
                    <w:color w:val="000000"/>
                    <w:sz w:val="20"/>
                  </w:rPr>
                </w:pPr>
              </w:p>
            </w:tc>
            <w:tc>
              <w:tcPr>
                <w:tcW w:w="1701" w:type="dxa"/>
                <w:tcBorders>
                  <w:top w:val="single" w:sz="4" w:space="0" w:color="auto"/>
                  <w:left w:val="nil"/>
                  <w:bottom w:val="nil"/>
                  <w:right w:val="nil"/>
                </w:tcBorders>
                <w:vAlign w:val="center"/>
              </w:tcPr>
              <w:p w14:paraId="00D9F386" w14:textId="77777777" w:rsidR="00F42D8D" w:rsidRPr="00E33FFC" w:rsidRDefault="00F42D8D" w:rsidP="001A7B99">
                <w:pPr>
                  <w:spacing w:line="240" w:lineRule="auto"/>
                  <w:rPr>
                    <w:rFonts w:cs="Arial"/>
                    <w:color w:val="000000"/>
                    <w:sz w:val="20"/>
                  </w:rPr>
                </w:pPr>
              </w:p>
            </w:tc>
            <w:tc>
              <w:tcPr>
                <w:tcW w:w="1706" w:type="dxa"/>
                <w:tcBorders>
                  <w:top w:val="single" w:sz="4" w:space="0" w:color="auto"/>
                  <w:left w:val="nil"/>
                  <w:bottom w:val="nil"/>
                  <w:right w:val="nil"/>
                </w:tcBorders>
                <w:vAlign w:val="center"/>
              </w:tcPr>
              <w:p w14:paraId="44601EE4" w14:textId="77777777" w:rsidR="00F42D8D" w:rsidRPr="00E33FFC" w:rsidRDefault="00F42D8D" w:rsidP="001A7B99">
                <w:pPr>
                  <w:spacing w:line="240" w:lineRule="auto"/>
                  <w:rPr>
                    <w:rFonts w:cs="Arial"/>
                    <w:color w:val="000000"/>
                    <w:sz w:val="20"/>
                  </w:rPr>
                </w:pPr>
              </w:p>
            </w:tc>
            <w:tc>
              <w:tcPr>
                <w:tcW w:w="1100" w:type="dxa"/>
                <w:tcBorders>
                  <w:top w:val="single" w:sz="4" w:space="0" w:color="auto"/>
                  <w:left w:val="nil"/>
                  <w:bottom w:val="nil"/>
                  <w:right w:val="nil"/>
                </w:tcBorders>
                <w:vAlign w:val="center"/>
              </w:tcPr>
              <w:p w14:paraId="368DE80C" w14:textId="77777777" w:rsidR="00F42D8D" w:rsidRPr="00E33FFC" w:rsidRDefault="00F42D8D" w:rsidP="001A7B99">
                <w:pPr>
                  <w:spacing w:line="240" w:lineRule="auto"/>
                  <w:jc w:val="center"/>
                  <w:rPr>
                    <w:rFonts w:cs="Arial"/>
                    <w:color w:val="000000"/>
                    <w:sz w:val="20"/>
                  </w:rPr>
                </w:pPr>
              </w:p>
            </w:tc>
            <w:tc>
              <w:tcPr>
                <w:tcW w:w="1753" w:type="dxa"/>
                <w:tcBorders>
                  <w:top w:val="single" w:sz="4" w:space="0" w:color="auto"/>
                  <w:left w:val="nil"/>
                  <w:bottom w:val="nil"/>
                  <w:right w:val="nil"/>
                </w:tcBorders>
                <w:vAlign w:val="center"/>
              </w:tcPr>
              <w:p w14:paraId="7D0BE3C8" w14:textId="77777777" w:rsidR="00F42D8D" w:rsidRPr="00E33FFC" w:rsidRDefault="00F42D8D" w:rsidP="001A7B99">
                <w:pPr>
                  <w:spacing w:line="240" w:lineRule="auto"/>
                  <w:rPr>
                    <w:rFonts w:cs="Arial"/>
                    <w:color w:val="000000"/>
                    <w:sz w:val="20"/>
                  </w:rPr>
                </w:pPr>
              </w:p>
            </w:tc>
            <w:tc>
              <w:tcPr>
                <w:tcW w:w="6123" w:type="dxa"/>
                <w:tcBorders>
                  <w:top w:val="single" w:sz="4" w:space="0" w:color="auto"/>
                  <w:left w:val="nil"/>
                  <w:bottom w:val="nil"/>
                  <w:right w:val="nil"/>
                </w:tcBorders>
                <w:vAlign w:val="center"/>
              </w:tcPr>
              <w:p w14:paraId="4C2E5E2D" w14:textId="77777777" w:rsidR="00F42D8D" w:rsidRPr="00E33FFC" w:rsidRDefault="00F42D8D" w:rsidP="00F42D8D">
                <w:pPr>
                  <w:spacing w:before="120" w:after="120" w:line="240" w:lineRule="auto"/>
                  <w:rPr>
                    <w:rFonts w:cs="Arial"/>
                    <w:color w:val="000000"/>
                    <w:sz w:val="20"/>
                  </w:rPr>
                </w:pPr>
              </w:p>
            </w:tc>
            <w:tc>
              <w:tcPr>
                <w:tcW w:w="1230" w:type="dxa"/>
                <w:tcBorders>
                  <w:top w:val="single" w:sz="4" w:space="0" w:color="auto"/>
                  <w:left w:val="nil"/>
                  <w:bottom w:val="nil"/>
                  <w:right w:val="nil"/>
                </w:tcBorders>
                <w:vAlign w:val="center"/>
              </w:tcPr>
              <w:p w14:paraId="29DFBB31" w14:textId="77777777" w:rsidR="00F42D8D" w:rsidRPr="00E33FFC" w:rsidRDefault="00F42D8D" w:rsidP="001A7B99">
                <w:pPr>
                  <w:spacing w:line="240" w:lineRule="auto"/>
                  <w:jc w:val="center"/>
                  <w:rPr>
                    <w:rFonts w:cs="Arial"/>
                    <w:color w:val="000000"/>
                    <w:sz w:val="20"/>
                  </w:rPr>
                </w:pPr>
              </w:p>
            </w:tc>
            <w:tc>
              <w:tcPr>
                <w:tcW w:w="3260" w:type="dxa"/>
                <w:tcBorders>
                  <w:top w:val="single" w:sz="4" w:space="0" w:color="auto"/>
                  <w:left w:val="nil"/>
                  <w:bottom w:val="nil"/>
                  <w:right w:val="nil"/>
                </w:tcBorders>
                <w:vAlign w:val="center"/>
              </w:tcPr>
              <w:p w14:paraId="071D0E49" w14:textId="77777777" w:rsidR="00F42D8D" w:rsidRPr="00E33FFC" w:rsidRDefault="00F42D8D" w:rsidP="001A7B99">
                <w:pPr>
                  <w:spacing w:line="240" w:lineRule="auto"/>
                  <w:rPr>
                    <w:rFonts w:cs="Arial"/>
                    <w:color w:val="000000"/>
                    <w:sz w:val="20"/>
                  </w:rPr>
                </w:pPr>
              </w:p>
            </w:tc>
          </w:tr>
          <w:tr w:rsidR="001A7B99" w:rsidRPr="00E33FFC" w14:paraId="1449A424" w14:textId="77777777" w:rsidTr="007C11A4">
            <w:trPr>
              <w:trHeight w:val="360"/>
            </w:trPr>
            <w:tc>
              <w:tcPr>
                <w:tcW w:w="914" w:type="dxa"/>
                <w:tcBorders>
                  <w:top w:val="nil"/>
                </w:tcBorders>
                <w:vAlign w:val="center"/>
                <w:hideMark/>
              </w:tcPr>
              <w:p w14:paraId="6A6978A0" w14:textId="77777777" w:rsidR="001A7B99" w:rsidRPr="00E33FFC" w:rsidRDefault="001A7B99" w:rsidP="001A7B99">
                <w:pPr>
                  <w:spacing w:line="240" w:lineRule="auto"/>
                  <w:jc w:val="center"/>
                  <w:rPr>
                    <w:rFonts w:cs="Arial"/>
                    <w:color w:val="000000"/>
                    <w:sz w:val="20"/>
                  </w:rPr>
                </w:pPr>
                <w:r w:rsidRPr="00E33FFC">
                  <w:rPr>
                    <w:rFonts w:cs="Arial"/>
                    <w:color w:val="000000"/>
                    <w:sz w:val="20"/>
                  </w:rPr>
                  <w:lastRenderedPageBreak/>
                  <w:t>16</w:t>
                </w:r>
              </w:p>
            </w:tc>
            <w:tc>
              <w:tcPr>
                <w:tcW w:w="1417" w:type="dxa"/>
                <w:tcBorders>
                  <w:top w:val="nil"/>
                </w:tcBorders>
                <w:vAlign w:val="center"/>
                <w:hideMark/>
              </w:tcPr>
              <w:p w14:paraId="6B457FF8" w14:textId="77777777" w:rsidR="001A7B99" w:rsidRPr="00E33FFC" w:rsidRDefault="001A7B99" w:rsidP="001A7B99">
                <w:pPr>
                  <w:spacing w:line="240" w:lineRule="auto"/>
                  <w:rPr>
                    <w:rFonts w:cs="Arial"/>
                    <w:color w:val="000000"/>
                    <w:sz w:val="20"/>
                  </w:rPr>
                </w:pPr>
                <w:r w:rsidRPr="00E33FFC">
                  <w:rPr>
                    <w:rFonts w:cs="Arial"/>
                    <w:color w:val="000000"/>
                    <w:sz w:val="20"/>
                  </w:rPr>
                  <w:t>24/10/2025</w:t>
                </w:r>
              </w:p>
            </w:tc>
            <w:tc>
              <w:tcPr>
                <w:tcW w:w="3471" w:type="dxa"/>
                <w:tcBorders>
                  <w:top w:val="nil"/>
                </w:tcBorders>
                <w:vAlign w:val="center"/>
                <w:hideMark/>
              </w:tcPr>
              <w:p w14:paraId="644B31DF" w14:textId="65CAF251" w:rsidR="001A7B99" w:rsidRPr="00E33FFC" w:rsidRDefault="00915814" w:rsidP="001A7B99">
                <w:pPr>
                  <w:spacing w:line="240" w:lineRule="auto"/>
                  <w:rPr>
                    <w:rFonts w:cs="Arial"/>
                    <w:color w:val="000000"/>
                    <w:sz w:val="20"/>
                  </w:rPr>
                </w:pPr>
                <w:r w:rsidRPr="00E33FFC">
                  <w:rPr>
                    <w:rFonts w:cs="Arial"/>
                    <w:sz w:val="20"/>
                  </w:rPr>
                  <w:t>Attendance at the Games &amp; Beyond: An evening with Anna Meares OAM, Chef de Mission of the Australian Olympic Team for Paris 2024 and Los Angeles event, hosted at ARUP’s Brisbane office</w:t>
                </w:r>
              </w:p>
            </w:tc>
            <w:tc>
              <w:tcPr>
                <w:tcW w:w="1701" w:type="dxa"/>
                <w:tcBorders>
                  <w:top w:val="nil"/>
                </w:tcBorders>
                <w:vAlign w:val="center"/>
                <w:hideMark/>
              </w:tcPr>
              <w:p w14:paraId="33C51DB1" w14:textId="77777777" w:rsidR="001A7B99" w:rsidRPr="00E33FFC" w:rsidRDefault="001A7B99" w:rsidP="001A7B99">
                <w:pPr>
                  <w:spacing w:line="240" w:lineRule="auto"/>
                  <w:rPr>
                    <w:rFonts w:cs="Arial"/>
                    <w:color w:val="000000"/>
                    <w:sz w:val="20"/>
                  </w:rPr>
                </w:pPr>
                <w:r w:rsidRPr="00E33FFC">
                  <w:rPr>
                    <w:rFonts w:cs="Arial"/>
                    <w:color w:val="000000"/>
                    <w:sz w:val="20"/>
                  </w:rPr>
                  <w:t>Bradley M Garrett</w:t>
                </w:r>
              </w:p>
            </w:tc>
            <w:tc>
              <w:tcPr>
                <w:tcW w:w="1706" w:type="dxa"/>
                <w:tcBorders>
                  <w:top w:val="nil"/>
                </w:tcBorders>
                <w:vAlign w:val="center"/>
                <w:hideMark/>
              </w:tcPr>
              <w:p w14:paraId="2C10D56F" w14:textId="77777777" w:rsidR="001A7B99" w:rsidRPr="00E33FFC" w:rsidRDefault="001A7B99" w:rsidP="001A7B99">
                <w:pPr>
                  <w:spacing w:line="240" w:lineRule="auto"/>
                  <w:rPr>
                    <w:rFonts w:cs="Arial"/>
                    <w:color w:val="000000"/>
                    <w:sz w:val="20"/>
                  </w:rPr>
                </w:pPr>
                <w:r w:rsidRPr="00E33FFC">
                  <w:rPr>
                    <w:rFonts w:cs="Arial"/>
                    <w:color w:val="000000"/>
                    <w:sz w:val="20"/>
                  </w:rPr>
                  <w:t>Director (Rail Project Development)</w:t>
                </w:r>
              </w:p>
            </w:tc>
            <w:tc>
              <w:tcPr>
                <w:tcW w:w="1100" w:type="dxa"/>
                <w:tcBorders>
                  <w:top w:val="nil"/>
                </w:tcBorders>
                <w:vAlign w:val="center"/>
                <w:hideMark/>
              </w:tcPr>
              <w:p w14:paraId="1CD8DDC4" w14:textId="77777777" w:rsidR="001A7B99" w:rsidRPr="00E33FFC" w:rsidRDefault="001A7B99" w:rsidP="001A7B99">
                <w:pPr>
                  <w:spacing w:line="240" w:lineRule="auto"/>
                  <w:jc w:val="center"/>
                  <w:rPr>
                    <w:rFonts w:cs="Arial"/>
                    <w:color w:val="000000"/>
                    <w:sz w:val="20"/>
                  </w:rPr>
                </w:pPr>
                <w:r w:rsidRPr="00E33FFC">
                  <w:rPr>
                    <w:rFonts w:cs="Arial"/>
                    <w:color w:val="000000"/>
                    <w:sz w:val="20"/>
                  </w:rPr>
                  <w:t>$150.00</w:t>
                </w:r>
              </w:p>
            </w:tc>
            <w:tc>
              <w:tcPr>
                <w:tcW w:w="1753" w:type="dxa"/>
                <w:tcBorders>
                  <w:top w:val="nil"/>
                </w:tcBorders>
                <w:vAlign w:val="center"/>
                <w:hideMark/>
              </w:tcPr>
              <w:p w14:paraId="46C064E5" w14:textId="77777777" w:rsidR="001A7B99" w:rsidRPr="00E33FFC" w:rsidRDefault="001A7B99" w:rsidP="001A7B99">
                <w:pPr>
                  <w:spacing w:line="240" w:lineRule="auto"/>
                  <w:rPr>
                    <w:rFonts w:cs="Arial"/>
                    <w:color w:val="000000"/>
                    <w:sz w:val="20"/>
                  </w:rPr>
                </w:pPr>
                <w:r w:rsidRPr="00E33FFC">
                  <w:rPr>
                    <w:rFonts w:cs="Arial"/>
                    <w:color w:val="000000"/>
                    <w:sz w:val="20"/>
                  </w:rPr>
                  <w:t>ARUP</w:t>
                </w:r>
              </w:p>
            </w:tc>
            <w:tc>
              <w:tcPr>
                <w:tcW w:w="6123" w:type="dxa"/>
                <w:tcBorders>
                  <w:top w:val="nil"/>
                </w:tcBorders>
                <w:vAlign w:val="center"/>
                <w:hideMark/>
              </w:tcPr>
              <w:p w14:paraId="5DEB83F9" w14:textId="35BEF7E6" w:rsidR="001A7B99" w:rsidRPr="00E33FFC" w:rsidRDefault="00BF4225" w:rsidP="00F42D8D">
                <w:pPr>
                  <w:spacing w:before="120" w:after="120" w:line="240" w:lineRule="auto"/>
                  <w:rPr>
                    <w:rFonts w:cs="Arial"/>
                    <w:color w:val="000000"/>
                    <w:sz w:val="20"/>
                  </w:rPr>
                </w:pPr>
                <w:r w:rsidRPr="00E33FFC">
                  <w:rPr>
                    <w:rFonts w:cs="Arial"/>
                    <w:sz w:val="20"/>
                  </w:rPr>
                  <w:t xml:space="preserve">ARUP is currently supporting TMR’s Strategic Rail work on rail connections to Victoria Park and collaborating with TMR and </w:t>
                </w:r>
                <w:r w:rsidRPr="00E33FFC">
                  <w:rPr>
                    <w:rFonts w:cs="Arial"/>
                    <w:color w:val="000000"/>
                    <w:sz w:val="20"/>
                  </w:rPr>
                  <w:t>Department of State Development, Infrastructure and Planning (DSDIP)</w:t>
                </w:r>
                <w:r w:rsidRPr="00E33FFC">
                  <w:rPr>
                    <w:rFonts w:cs="Arial"/>
                    <w:sz w:val="20"/>
                  </w:rPr>
                  <w:t xml:space="preserve"> on the Games and Legacy transport task. Attendance at this event will provide a high</w:t>
                </w:r>
                <w:r w:rsidRPr="00E33FFC">
                  <w:rPr>
                    <w:rFonts w:cs="Arial"/>
                    <w:sz w:val="20"/>
                  </w:rPr>
                  <w:noBreakHyphen/>
                  <w:t>level exchange of insights from recent global major events and access to perspectives from the Arup Global Board on how major events influence infrastructure planning and long</w:t>
                </w:r>
                <w:r w:rsidRPr="00E33FFC">
                  <w:rPr>
                    <w:rFonts w:cs="Arial"/>
                    <w:sz w:val="20"/>
                  </w:rPr>
                  <w:noBreakHyphen/>
                  <w:t>term legacy outcomes.</w:t>
                </w:r>
              </w:p>
            </w:tc>
            <w:tc>
              <w:tcPr>
                <w:tcW w:w="1230" w:type="dxa"/>
                <w:tcBorders>
                  <w:top w:val="nil"/>
                </w:tcBorders>
                <w:vAlign w:val="center"/>
                <w:hideMark/>
              </w:tcPr>
              <w:p w14:paraId="2F32DF0B" w14:textId="77777777" w:rsidR="001A7B99" w:rsidRPr="00E33FFC" w:rsidRDefault="001A7B99" w:rsidP="001A7B99">
                <w:pPr>
                  <w:spacing w:line="240" w:lineRule="auto"/>
                  <w:jc w:val="center"/>
                  <w:rPr>
                    <w:rFonts w:cs="Arial"/>
                    <w:color w:val="000000"/>
                    <w:sz w:val="20"/>
                  </w:rPr>
                </w:pPr>
                <w:r w:rsidRPr="00E33FFC">
                  <w:rPr>
                    <w:rFonts w:cs="Arial"/>
                    <w:color w:val="000000"/>
                    <w:sz w:val="20"/>
                  </w:rPr>
                  <w:t>Employee</w:t>
                </w:r>
              </w:p>
            </w:tc>
            <w:tc>
              <w:tcPr>
                <w:tcW w:w="3260" w:type="dxa"/>
                <w:tcBorders>
                  <w:top w:val="nil"/>
                </w:tcBorders>
                <w:vAlign w:val="center"/>
                <w:hideMark/>
              </w:tcPr>
              <w:p w14:paraId="4DA37EF0" w14:textId="77777777" w:rsidR="001A7B99" w:rsidRPr="00E33FFC" w:rsidRDefault="001A7B99" w:rsidP="001A7B99">
                <w:pPr>
                  <w:spacing w:line="240" w:lineRule="auto"/>
                  <w:rPr>
                    <w:rFonts w:cs="Arial"/>
                    <w:color w:val="000000"/>
                    <w:sz w:val="20"/>
                  </w:rPr>
                </w:pPr>
                <w:r w:rsidRPr="00E33FFC">
                  <w:rPr>
                    <w:rFonts w:cs="Arial"/>
                    <w:color w:val="000000"/>
                    <w:sz w:val="20"/>
                  </w:rPr>
                  <w:t>Executive Director (Rail Planning and Projects)</w:t>
                </w:r>
              </w:p>
            </w:tc>
          </w:tr>
          <w:tr w:rsidR="001A7B99" w:rsidRPr="00E33FFC" w14:paraId="133712E3" w14:textId="77777777" w:rsidTr="007C11A4">
            <w:trPr>
              <w:trHeight w:val="360"/>
            </w:trPr>
            <w:tc>
              <w:tcPr>
                <w:tcW w:w="914" w:type="dxa"/>
                <w:vAlign w:val="center"/>
                <w:hideMark/>
              </w:tcPr>
              <w:p w14:paraId="682AC295" w14:textId="77777777" w:rsidR="001A7B99" w:rsidRPr="00E33FFC" w:rsidRDefault="001A7B99" w:rsidP="001A7B99">
                <w:pPr>
                  <w:spacing w:line="240" w:lineRule="auto"/>
                  <w:jc w:val="center"/>
                  <w:rPr>
                    <w:rFonts w:cs="Arial"/>
                    <w:color w:val="000000"/>
                    <w:sz w:val="20"/>
                  </w:rPr>
                </w:pPr>
                <w:r w:rsidRPr="00E33FFC">
                  <w:rPr>
                    <w:rFonts w:cs="Arial"/>
                    <w:color w:val="000000"/>
                    <w:sz w:val="20"/>
                  </w:rPr>
                  <w:t>17</w:t>
                </w:r>
              </w:p>
            </w:tc>
            <w:tc>
              <w:tcPr>
                <w:tcW w:w="1417" w:type="dxa"/>
                <w:vAlign w:val="center"/>
                <w:hideMark/>
              </w:tcPr>
              <w:p w14:paraId="4B77AF3C" w14:textId="77777777" w:rsidR="001A7B99" w:rsidRPr="00E33FFC" w:rsidRDefault="001A7B99" w:rsidP="001A7B99">
                <w:pPr>
                  <w:spacing w:line="240" w:lineRule="auto"/>
                  <w:rPr>
                    <w:rFonts w:cs="Arial"/>
                    <w:color w:val="000000"/>
                    <w:sz w:val="20"/>
                  </w:rPr>
                </w:pPr>
                <w:r w:rsidRPr="00E33FFC">
                  <w:rPr>
                    <w:rFonts w:cs="Arial"/>
                    <w:color w:val="000000"/>
                    <w:sz w:val="20"/>
                  </w:rPr>
                  <w:t>3/11/2025</w:t>
                </w:r>
              </w:p>
            </w:tc>
            <w:tc>
              <w:tcPr>
                <w:tcW w:w="3471" w:type="dxa"/>
                <w:vAlign w:val="center"/>
                <w:hideMark/>
              </w:tcPr>
              <w:p w14:paraId="498A7A39" w14:textId="7A3910A9" w:rsidR="001A7B99" w:rsidRPr="00E33FFC" w:rsidRDefault="001A7B99" w:rsidP="001A7B99">
                <w:pPr>
                  <w:spacing w:line="240" w:lineRule="auto"/>
                  <w:rPr>
                    <w:rFonts w:cs="Arial"/>
                    <w:color w:val="000000"/>
                    <w:sz w:val="20"/>
                  </w:rPr>
                </w:pPr>
                <w:r w:rsidRPr="00E33FFC">
                  <w:rPr>
                    <w:rFonts w:cs="Arial"/>
                    <w:color w:val="000000"/>
                    <w:sz w:val="20"/>
                  </w:rPr>
                  <w:t>A framed A1 artwork of Cubic and Translink achievements</w:t>
                </w:r>
              </w:p>
            </w:tc>
            <w:tc>
              <w:tcPr>
                <w:tcW w:w="1701" w:type="dxa"/>
                <w:vAlign w:val="center"/>
                <w:hideMark/>
              </w:tcPr>
              <w:p w14:paraId="607FA5FC" w14:textId="77777777" w:rsidR="001A7B99" w:rsidRPr="00E33FFC" w:rsidRDefault="001A7B99" w:rsidP="001A7B99">
                <w:pPr>
                  <w:spacing w:line="240" w:lineRule="auto"/>
                  <w:rPr>
                    <w:rFonts w:cs="Arial"/>
                    <w:color w:val="000000"/>
                    <w:sz w:val="20"/>
                  </w:rPr>
                </w:pPr>
                <w:r w:rsidRPr="00E33FFC">
                  <w:rPr>
                    <w:rFonts w:cs="Arial"/>
                    <w:color w:val="000000"/>
                    <w:sz w:val="20"/>
                  </w:rPr>
                  <w:t>Anjuna X Singh</w:t>
                </w:r>
              </w:p>
            </w:tc>
            <w:tc>
              <w:tcPr>
                <w:tcW w:w="1706" w:type="dxa"/>
                <w:vAlign w:val="center"/>
                <w:hideMark/>
              </w:tcPr>
              <w:p w14:paraId="1C0FA71D" w14:textId="77777777" w:rsidR="001A7B99" w:rsidRPr="00E33FFC" w:rsidRDefault="001A7B99" w:rsidP="00F42D8D">
                <w:pPr>
                  <w:spacing w:before="120" w:after="120" w:line="240" w:lineRule="auto"/>
                  <w:rPr>
                    <w:rFonts w:cs="Arial"/>
                    <w:color w:val="000000"/>
                    <w:sz w:val="20"/>
                  </w:rPr>
                </w:pPr>
                <w:r w:rsidRPr="00E33FFC">
                  <w:rPr>
                    <w:rFonts w:cs="Arial"/>
                    <w:color w:val="000000"/>
                    <w:sz w:val="20"/>
                  </w:rPr>
                  <w:t>General Manager (Passenger Transport Strategy and Technology)</w:t>
                </w:r>
              </w:p>
            </w:tc>
            <w:tc>
              <w:tcPr>
                <w:tcW w:w="1100" w:type="dxa"/>
                <w:vAlign w:val="center"/>
                <w:hideMark/>
              </w:tcPr>
              <w:p w14:paraId="1F8AD2F6" w14:textId="77777777" w:rsidR="001A7B99" w:rsidRPr="00E33FFC" w:rsidRDefault="001A7B99" w:rsidP="001A7B99">
                <w:pPr>
                  <w:spacing w:line="240" w:lineRule="auto"/>
                  <w:jc w:val="center"/>
                  <w:rPr>
                    <w:rFonts w:cs="Arial"/>
                    <w:color w:val="000000"/>
                    <w:sz w:val="20"/>
                  </w:rPr>
                </w:pPr>
                <w:r w:rsidRPr="00E33FFC">
                  <w:rPr>
                    <w:rFonts w:cs="Arial"/>
                    <w:color w:val="000000"/>
                    <w:sz w:val="20"/>
                  </w:rPr>
                  <w:t>$399.00</w:t>
                </w:r>
              </w:p>
            </w:tc>
            <w:tc>
              <w:tcPr>
                <w:tcW w:w="1753" w:type="dxa"/>
                <w:vAlign w:val="center"/>
                <w:hideMark/>
              </w:tcPr>
              <w:p w14:paraId="2BCBEF86" w14:textId="77777777" w:rsidR="001A7B99" w:rsidRPr="00E33FFC" w:rsidRDefault="001A7B99" w:rsidP="001A7B99">
                <w:pPr>
                  <w:spacing w:line="240" w:lineRule="auto"/>
                  <w:rPr>
                    <w:rFonts w:cs="Arial"/>
                    <w:color w:val="000000"/>
                    <w:sz w:val="20"/>
                  </w:rPr>
                </w:pPr>
                <w:r w:rsidRPr="00E33FFC">
                  <w:rPr>
                    <w:rFonts w:cs="Arial"/>
                    <w:color w:val="000000"/>
                    <w:sz w:val="20"/>
                  </w:rPr>
                  <w:t>Lalit Singh</w:t>
                </w:r>
              </w:p>
            </w:tc>
            <w:tc>
              <w:tcPr>
                <w:tcW w:w="6123" w:type="dxa"/>
                <w:vAlign w:val="center"/>
                <w:hideMark/>
              </w:tcPr>
              <w:p w14:paraId="49B0BE72" w14:textId="77777777" w:rsidR="001A7B99" w:rsidRPr="00E33FFC" w:rsidRDefault="001A7B99" w:rsidP="001A7B99">
                <w:pPr>
                  <w:spacing w:line="240" w:lineRule="auto"/>
                  <w:rPr>
                    <w:rFonts w:cs="Arial"/>
                    <w:color w:val="000000"/>
                    <w:sz w:val="20"/>
                  </w:rPr>
                </w:pPr>
                <w:r w:rsidRPr="00E33FFC">
                  <w:rPr>
                    <w:rFonts w:cs="Arial"/>
                    <w:color w:val="000000"/>
                    <w:sz w:val="20"/>
                  </w:rPr>
                  <w:t>The gift was offered to acknowledge joint achievements between Translink and CUBIC. It strengthens ongoing collaboration and supports a positive working relationship with a key partner.</w:t>
                </w:r>
              </w:p>
            </w:tc>
            <w:tc>
              <w:tcPr>
                <w:tcW w:w="1230" w:type="dxa"/>
                <w:vAlign w:val="center"/>
                <w:hideMark/>
              </w:tcPr>
              <w:p w14:paraId="1C87024B" w14:textId="77777777" w:rsidR="001A7B99" w:rsidRPr="00E33FFC" w:rsidRDefault="001A7B99" w:rsidP="001A7B99">
                <w:pPr>
                  <w:spacing w:line="240" w:lineRule="auto"/>
                  <w:jc w:val="center"/>
                  <w:rPr>
                    <w:rFonts w:cs="Arial"/>
                    <w:color w:val="000000"/>
                    <w:sz w:val="20"/>
                  </w:rPr>
                </w:pPr>
                <w:r w:rsidRPr="00E33FFC">
                  <w:rPr>
                    <w:rFonts w:cs="Arial"/>
                    <w:color w:val="000000"/>
                    <w:sz w:val="20"/>
                  </w:rPr>
                  <w:t>Department</w:t>
                </w:r>
              </w:p>
            </w:tc>
            <w:tc>
              <w:tcPr>
                <w:tcW w:w="3260" w:type="dxa"/>
                <w:vAlign w:val="center"/>
                <w:hideMark/>
              </w:tcPr>
              <w:p w14:paraId="026FB9C9" w14:textId="583EFF11" w:rsidR="001A7B99" w:rsidRPr="00E33FFC" w:rsidRDefault="001A7B99" w:rsidP="001A7B99">
                <w:pPr>
                  <w:spacing w:line="240" w:lineRule="auto"/>
                  <w:rPr>
                    <w:rFonts w:cs="Arial"/>
                    <w:color w:val="000000"/>
                    <w:sz w:val="20"/>
                  </w:rPr>
                </w:pPr>
                <w:r w:rsidRPr="00E33FFC">
                  <w:rPr>
                    <w:rFonts w:cs="Arial"/>
                    <w:color w:val="000000"/>
                    <w:sz w:val="20"/>
                  </w:rPr>
                  <w:t>Acting Deputy Director-General (Netwo</w:t>
                </w:r>
                <w:r w:rsidR="009B0ADC" w:rsidRPr="00E33FFC">
                  <w:rPr>
                    <w:rFonts w:cs="Arial"/>
                    <w:color w:val="000000"/>
                    <w:sz w:val="20"/>
                  </w:rPr>
                  <w:t>r</w:t>
                </w:r>
                <w:r w:rsidRPr="00E33FFC">
                  <w:rPr>
                    <w:rFonts w:cs="Arial"/>
                    <w:color w:val="000000"/>
                    <w:sz w:val="20"/>
                  </w:rPr>
                  <w:t>k Services &amp; Operations)</w:t>
                </w:r>
              </w:p>
            </w:tc>
          </w:tr>
          <w:tr w:rsidR="001A7B99" w:rsidRPr="00E33FFC" w14:paraId="5FFAC3C0" w14:textId="77777777" w:rsidTr="007C11A4">
            <w:trPr>
              <w:trHeight w:val="360"/>
            </w:trPr>
            <w:tc>
              <w:tcPr>
                <w:tcW w:w="914" w:type="dxa"/>
                <w:tcBorders>
                  <w:bottom w:val="single" w:sz="4" w:space="0" w:color="auto"/>
                </w:tcBorders>
                <w:vAlign w:val="center"/>
                <w:hideMark/>
              </w:tcPr>
              <w:p w14:paraId="42DC5127" w14:textId="77777777" w:rsidR="001A7B99" w:rsidRPr="00E33FFC" w:rsidRDefault="001A7B99" w:rsidP="001A7B99">
                <w:pPr>
                  <w:spacing w:line="240" w:lineRule="auto"/>
                  <w:jc w:val="center"/>
                  <w:rPr>
                    <w:rFonts w:cs="Arial"/>
                    <w:color w:val="000000"/>
                    <w:sz w:val="20"/>
                  </w:rPr>
                </w:pPr>
                <w:r w:rsidRPr="00E33FFC">
                  <w:rPr>
                    <w:rFonts w:cs="Arial"/>
                    <w:color w:val="000000"/>
                    <w:sz w:val="20"/>
                  </w:rPr>
                  <w:t>18</w:t>
                </w:r>
              </w:p>
            </w:tc>
            <w:tc>
              <w:tcPr>
                <w:tcW w:w="1417" w:type="dxa"/>
                <w:tcBorders>
                  <w:bottom w:val="single" w:sz="4" w:space="0" w:color="auto"/>
                </w:tcBorders>
                <w:vAlign w:val="center"/>
                <w:hideMark/>
              </w:tcPr>
              <w:p w14:paraId="192228FA" w14:textId="77777777" w:rsidR="001A7B99" w:rsidRPr="00E33FFC" w:rsidRDefault="001A7B99" w:rsidP="001A7B99">
                <w:pPr>
                  <w:spacing w:line="240" w:lineRule="auto"/>
                  <w:rPr>
                    <w:rFonts w:cs="Arial"/>
                    <w:color w:val="000000"/>
                    <w:sz w:val="20"/>
                  </w:rPr>
                </w:pPr>
                <w:r w:rsidRPr="00E33FFC">
                  <w:rPr>
                    <w:rFonts w:cs="Arial"/>
                    <w:color w:val="000000"/>
                    <w:sz w:val="20"/>
                  </w:rPr>
                  <w:t>5/11/2025</w:t>
                </w:r>
              </w:p>
            </w:tc>
            <w:tc>
              <w:tcPr>
                <w:tcW w:w="3471" w:type="dxa"/>
                <w:tcBorders>
                  <w:bottom w:val="single" w:sz="4" w:space="0" w:color="auto"/>
                </w:tcBorders>
                <w:vAlign w:val="center"/>
                <w:hideMark/>
              </w:tcPr>
              <w:p w14:paraId="4E8AB033" w14:textId="77777777" w:rsidR="001A7B99" w:rsidRPr="00E33FFC" w:rsidRDefault="001A7B99" w:rsidP="001A7B99">
                <w:pPr>
                  <w:spacing w:line="240" w:lineRule="auto"/>
                  <w:rPr>
                    <w:rFonts w:cs="Arial"/>
                    <w:color w:val="000000"/>
                    <w:sz w:val="20"/>
                  </w:rPr>
                </w:pPr>
                <w:r w:rsidRPr="00E33FFC">
                  <w:rPr>
                    <w:rFonts w:cs="Arial"/>
                    <w:color w:val="000000"/>
                    <w:sz w:val="20"/>
                  </w:rPr>
                  <w:t>Dinner at Winnifred's Bistro, Fortitude Valley</w:t>
                </w:r>
              </w:p>
            </w:tc>
            <w:tc>
              <w:tcPr>
                <w:tcW w:w="1701" w:type="dxa"/>
                <w:tcBorders>
                  <w:bottom w:val="single" w:sz="4" w:space="0" w:color="auto"/>
                </w:tcBorders>
                <w:vAlign w:val="center"/>
                <w:hideMark/>
              </w:tcPr>
              <w:p w14:paraId="399662E7" w14:textId="77777777" w:rsidR="001A7B99" w:rsidRPr="00E33FFC" w:rsidRDefault="001A7B99" w:rsidP="001A7B99">
                <w:pPr>
                  <w:spacing w:line="240" w:lineRule="auto"/>
                  <w:rPr>
                    <w:rFonts w:cs="Arial"/>
                    <w:color w:val="000000"/>
                    <w:sz w:val="20"/>
                  </w:rPr>
                </w:pPr>
                <w:r w:rsidRPr="00E33FFC">
                  <w:rPr>
                    <w:rFonts w:cs="Arial"/>
                    <w:color w:val="000000"/>
                    <w:sz w:val="20"/>
                  </w:rPr>
                  <w:t>Nathan Z Angus</w:t>
                </w:r>
              </w:p>
            </w:tc>
            <w:tc>
              <w:tcPr>
                <w:tcW w:w="1706" w:type="dxa"/>
                <w:tcBorders>
                  <w:bottom w:val="single" w:sz="4" w:space="0" w:color="auto"/>
                </w:tcBorders>
                <w:vAlign w:val="center"/>
                <w:hideMark/>
              </w:tcPr>
              <w:p w14:paraId="595D119B" w14:textId="77777777" w:rsidR="001A7B99" w:rsidRPr="00E33FFC" w:rsidRDefault="001A7B99" w:rsidP="001A7B99">
                <w:pPr>
                  <w:spacing w:line="240" w:lineRule="auto"/>
                  <w:rPr>
                    <w:rFonts w:cs="Arial"/>
                    <w:color w:val="000000"/>
                    <w:sz w:val="20"/>
                  </w:rPr>
                </w:pPr>
                <w:r w:rsidRPr="00E33FFC">
                  <w:rPr>
                    <w:rFonts w:cs="Arial"/>
                    <w:color w:val="000000"/>
                    <w:sz w:val="20"/>
                  </w:rPr>
                  <w:t>Acting General Manager (Passenger Rollingstock and Signalling)</w:t>
                </w:r>
              </w:p>
            </w:tc>
            <w:tc>
              <w:tcPr>
                <w:tcW w:w="1100" w:type="dxa"/>
                <w:tcBorders>
                  <w:bottom w:val="single" w:sz="4" w:space="0" w:color="auto"/>
                </w:tcBorders>
                <w:vAlign w:val="center"/>
                <w:hideMark/>
              </w:tcPr>
              <w:p w14:paraId="62795168" w14:textId="77777777" w:rsidR="001A7B99" w:rsidRPr="00E33FFC" w:rsidRDefault="001A7B99" w:rsidP="001A7B99">
                <w:pPr>
                  <w:spacing w:line="240" w:lineRule="auto"/>
                  <w:jc w:val="center"/>
                  <w:rPr>
                    <w:rFonts w:cs="Arial"/>
                    <w:color w:val="000000"/>
                    <w:sz w:val="20"/>
                  </w:rPr>
                </w:pPr>
                <w:r w:rsidRPr="00E33FFC">
                  <w:rPr>
                    <w:rFonts w:cs="Arial"/>
                    <w:color w:val="000000"/>
                    <w:sz w:val="20"/>
                  </w:rPr>
                  <w:t>$150.00</w:t>
                </w:r>
              </w:p>
            </w:tc>
            <w:tc>
              <w:tcPr>
                <w:tcW w:w="1753" w:type="dxa"/>
                <w:tcBorders>
                  <w:bottom w:val="single" w:sz="4" w:space="0" w:color="auto"/>
                </w:tcBorders>
                <w:vAlign w:val="center"/>
                <w:hideMark/>
              </w:tcPr>
              <w:p w14:paraId="6334E469" w14:textId="77777777" w:rsidR="001A7B99" w:rsidRPr="00E33FFC" w:rsidRDefault="001A7B99" w:rsidP="001A7B99">
                <w:pPr>
                  <w:spacing w:line="240" w:lineRule="auto"/>
                  <w:rPr>
                    <w:rFonts w:cs="Arial"/>
                    <w:color w:val="000000"/>
                    <w:sz w:val="20"/>
                  </w:rPr>
                </w:pPr>
                <w:r w:rsidRPr="00E33FFC">
                  <w:rPr>
                    <w:rFonts w:cs="Arial"/>
                    <w:color w:val="000000"/>
                    <w:sz w:val="20"/>
                  </w:rPr>
                  <w:t>Ashurst Australia</w:t>
                </w:r>
              </w:p>
            </w:tc>
            <w:tc>
              <w:tcPr>
                <w:tcW w:w="6123" w:type="dxa"/>
                <w:tcBorders>
                  <w:bottom w:val="single" w:sz="4" w:space="0" w:color="auto"/>
                </w:tcBorders>
                <w:vAlign w:val="center"/>
                <w:hideMark/>
              </w:tcPr>
              <w:p w14:paraId="7F2B83FB" w14:textId="77777777" w:rsidR="001A7B99" w:rsidRPr="00E33FFC" w:rsidRDefault="001A7B99" w:rsidP="00F42D8D">
                <w:pPr>
                  <w:spacing w:before="120" w:after="120" w:line="240" w:lineRule="auto"/>
                  <w:rPr>
                    <w:rFonts w:cs="Arial"/>
                    <w:color w:val="000000"/>
                    <w:sz w:val="20"/>
                  </w:rPr>
                </w:pPr>
                <w:r w:rsidRPr="00E33FFC">
                  <w:rPr>
                    <w:rFonts w:cs="Arial"/>
                    <w:color w:val="000000"/>
                    <w:sz w:val="20"/>
                  </w:rPr>
                  <w:t>Attendance at this engagement will facilitate the maintenance of a constructive and professional working relationship between the State and Ashurst, the legal advisor appointed to the Queensland Train Manufacturing Program (QTMP). Participation will support effective communication and collaboration on program matters, contributing to the timely and efficient delivery of legal services that safeguard the State’s commercial and contractual interests. Items to be discussed include legal strategy for managing Contractor claims and letters and other legal compliance matters.</w:t>
                </w:r>
              </w:p>
            </w:tc>
            <w:tc>
              <w:tcPr>
                <w:tcW w:w="1230" w:type="dxa"/>
                <w:tcBorders>
                  <w:bottom w:val="single" w:sz="4" w:space="0" w:color="auto"/>
                </w:tcBorders>
                <w:vAlign w:val="center"/>
                <w:hideMark/>
              </w:tcPr>
              <w:p w14:paraId="43732D58" w14:textId="77777777" w:rsidR="001A7B99" w:rsidRPr="00E33FFC" w:rsidRDefault="001A7B99" w:rsidP="001A7B99">
                <w:pPr>
                  <w:spacing w:line="240" w:lineRule="auto"/>
                  <w:jc w:val="center"/>
                  <w:rPr>
                    <w:rFonts w:cs="Arial"/>
                    <w:color w:val="000000"/>
                    <w:sz w:val="20"/>
                  </w:rPr>
                </w:pPr>
                <w:r w:rsidRPr="00E33FFC">
                  <w:rPr>
                    <w:rFonts w:cs="Arial"/>
                    <w:color w:val="000000"/>
                    <w:sz w:val="20"/>
                  </w:rPr>
                  <w:t>Employee</w:t>
                </w:r>
              </w:p>
            </w:tc>
            <w:tc>
              <w:tcPr>
                <w:tcW w:w="3260" w:type="dxa"/>
                <w:tcBorders>
                  <w:bottom w:val="single" w:sz="4" w:space="0" w:color="auto"/>
                </w:tcBorders>
                <w:vAlign w:val="center"/>
                <w:hideMark/>
              </w:tcPr>
              <w:p w14:paraId="349F57DF" w14:textId="77777777" w:rsidR="001A7B99" w:rsidRPr="00E33FFC" w:rsidRDefault="001A7B99" w:rsidP="001A7B99">
                <w:pPr>
                  <w:spacing w:line="240" w:lineRule="auto"/>
                  <w:rPr>
                    <w:rFonts w:cs="Arial"/>
                    <w:color w:val="000000"/>
                    <w:sz w:val="20"/>
                  </w:rPr>
                </w:pPr>
                <w:r w:rsidRPr="00E33FFC">
                  <w:rPr>
                    <w:rFonts w:cs="Arial"/>
                    <w:color w:val="000000"/>
                    <w:sz w:val="20"/>
                  </w:rPr>
                  <w:t>Deputy Director-General (Rail)</w:t>
                </w:r>
              </w:p>
            </w:tc>
          </w:tr>
          <w:tr w:rsidR="001A7B99" w:rsidRPr="00E33FFC" w14:paraId="4860EC41" w14:textId="77777777" w:rsidTr="007C11A4">
            <w:trPr>
              <w:trHeight w:val="360"/>
            </w:trPr>
            <w:tc>
              <w:tcPr>
                <w:tcW w:w="914" w:type="dxa"/>
                <w:tcBorders>
                  <w:bottom w:val="single" w:sz="4" w:space="0" w:color="auto"/>
                </w:tcBorders>
                <w:vAlign w:val="center"/>
                <w:hideMark/>
              </w:tcPr>
              <w:p w14:paraId="3234905E" w14:textId="77777777" w:rsidR="001A7B99" w:rsidRPr="00E33FFC" w:rsidRDefault="001A7B99" w:rsidP="001A7B99">
                <w:pPr>
                  <w:spacing w:line="240" w:lineRule="auto"/>
                  <w:jc w:val="center"/>
                  <w:rPr>
                    <w:rFonts w:cs="Arial"/>
                    <w:color w:val="000000"/>
                    <w:sz w:val="20"/>
                  </w:rPr>
                </w:pPr>
                <w:r w:rsidRPr="00E33FFC">
                  <w:rPr>
                    <w:rFonts w:cs="Arial"/>
                    <w:color w:val="000000"/>
                    <w:sz w:val="20"/>
                  </w:rPr>
                  <w:t>19</w:t>
                </w:r>
              </w:p>
            </w:tc>
            <w:tc>
              <w:tcPr>
                <w:tcW w:w="1417" w:type="dxa"/>
                <w:tcBorders>
                  <w:bottom w:val="single" w:sz="4" w:space="0" w:color="auto"/>
                </w:tcBorders>
                <w:vAlign w:val="center"/>
                <w:hideMark/>
              </w:tcPr>
              <w:p w14:paraId="2593240B" w14:textId="77777777" w:rsidR="001A7B99" w:rsidRPr="00E33FFC" w:rsidRDefault="001A7B99" w:rsidP="001A7B99">
                <w:pPr>
                  <w:spacing w:line="240" w:lineRule="auto"/>
                  <w:rPr>
                    <w:rFonts w:cs="Arial"/>
                    <w:color w:val="000000"/>
                    <w:sz w:val="20"/>
                  </w:rPr>
                </w:pPr>
                <w:r w:rsidRPr="00E33FFC">
                  <w:rPr>
                    <w:rFonts w:cs="Arial"/>
                    <w:color w:val="000000"/>
                    <w:sz w:val="20"/>
                  </w:rPr>
                  <w:t>5/11/2025</w:t>
                </w:r>
              </w:p>
            </w:tc>
            <w:tc>
              <w:tcPr>
                <w:tcW w:w="3471" w:type="dxa"/>
                <w:tcBorders>
                  <w:bottom w:val="single" w:sz="4" w:space="0" w:color="auto"/>
                </w:tcBorders>
                <w:vAlign w:val="center"/>
                <w:hideMark/>
              </w:tcPr>
              <w:p w14:paraId="18DA6ED3" w14:textId="77777777" w:rsidR="001A7B99" w:rsidRPr="00E33FFC" w:rsidRDefault="001A7B99" w:rsidP="001A7B99">
                <w:pPr>
                  <w:spacing w:line="240" w:lineRule="auto"/>
                  <w:rPr>
                    <w:rFonts w:cs="Arial"/>
                    <w:color w:val="000000"/>
                    <w:sz w:val="20"/>
                  </w:rPr>
                </w:pPr>
                <w:r w:rsidRPr="00E33FFC">
                  <w:rPr>
                    <w:rFonts w:cs="Arial"/>
                    <w:color w:val="000000"/>
                    <w:sz w:val="20"/>
                  </w:rPr>
                  <w:t>Dinner at Winnifred's Bistro, Fortitude Valley</w:t>
                </w:r>
              </w:p>
            </w:tc>
            <w:tc>
              <w:tcPr>
                <w:tcW w:w="1701" w:type="dxa"/>
                <w:tcBorders>
                  <w:bottom w:val="single" w:sz="4" w:space="0" w:color="auto"/>
                </w:tcBorders>
                <w:vAlign w:val="center"/>
                <w:hideMark/>
              </w:tcPr>
              <w:p w14:paraId="0EDA4A4E" w14:textId="77777777" w:rsidR="001A7B99" w:rsidRPr="00E33FFC" w:rsidRDefault="001A7B99" w:rsidP="001A7B99">
                <w:pPr>
                  <w:spacing w:line="240" w:lineRule="auto"/>
                  <w:rPr>
                    <w:rFonts w:cs="Arial"/>
                    <w:color w:val="000000"/>
                    <w:sz w:val="20"/>
                  </w:rPr>
                </w:pPr>
                <w:r w:rsidRPr="00E33FFC">
                  <w:rPr>
                    <w:rFonts w:cs="Arial"/>
                    <w:color w:val="000000"/>
                    <w:sz w:val="20"/>
                  </w:rPr>
                  <w:t>Peter Z Gill</w:t>
                </w:r>
              </w:p>
            </w:tc>
            <w:tc>
              <w:tcPr>
                <w:tcW w:w="1706" w:type="dxa"/>
                <w:tcBorders>
                  <w:bottom w:val="single" w:sz="4" w:space="0" w:color="auto"/>
                </w:tcBorders>
                <w:vAlign w:val="center"/>
                <w:hideMark/>
              </w:tcPr>
              <w:p w14:paraId="676147E8" w14:textId="7A4128FD" w:rsidR="001A7B99" w:rsidRPr="00E33FFC" w:rsidRDefault="00371CB3" w:rsidP="001A7B99">
                <w:pPr>
                  <w:spacing w:line="240" w:lineRule="auto"/>
                  <w:rPr>
                    <w:rFonts w:cs="Arial"/>
                    <w:color w:val="000000"/>
                    <w:sz w:val="20"/>
                  </w:rPr>
                </w:pPr>
                <w:r w:rsidRPr="00E33FFC">
                  <w:rPr>
                    <w:rFonts w:cs="Arial"/>
                    <w:color w:val="000000"/>
                    <w:sz w:val="20"/>
                  </w:rPr>
                  <w:t>Program Director, Queensland Train Manufacturing Program (QTMP)</w:t>
                </w:r>
              </w:p>
            </w:tc>
            <w:tc>
              <w:tcPr>
                <w:tcW w:w="1100" w:type="dxa"/>
                <w:tcBorders>
                  <w:bottom w:val="single" w:sz="4" w:space="0" w:color="auto"/>
                </w:tcBorders>
                <w:vAlign w:val="center"/>
                <w:hideMark/>
              </w:tcPr>
              <w:p w14:paraId="1A108A9E" w14:textId="77777777" w:rsidR="001A7B99" w:rsidRPr="00E33FFC" w:rsidRDefault="001A7B99" w:rsidP="001A7B99">
                <w:pPr>
                  <w:spacing w:line="240" w:lineRule="auto"/>
                  <w:jc w:val="center"/>
                  <w:rPr>
                    <w:rFonts w:cs="Arial"/>
                    <w:color w:val="000000"/>
                    <w:sz w:val="20"/>
                  </w:rPr>
                </w:pPr>
                <w:r w:rsidRPr="00E33FFC">
                  <w:rPr>
                    <w:rFonts w:cs="Arial"/>
                    <w:color w:val="000000"/>
                    <w:sz w:val="20"/>
                  </w:rPr>
                  <w:t>$150.00</w:t>
                </w:r>
              </w:p>
            </w:tc>
            <w:tc>
              <w:tcPr>
                <w:tcW w:w="1753" w:type="dxa"/>
                <w:tcBorders>
                  <w:bottom w:val="single" w:sz="4" w:space="0" w:color="auto"/>
                </w:tcBorders>
                <w:vAlign w:val="center"/>
                <w:hideMark/>
              </w:tcPr>
              <w:p w14:paraId="07A28221" w14:textId="77777777" w:rsidR="001A7B99" w:rsidRPr="00E33FFC" w:rsidRDefault="001A7B99" w:rsidP="001A7B99">
                <w:pPr>
                  <w:spacing w:line="240" w:lineRule="auto"/>
                  <w:rPr>
                    <w:rFonts w:cs="Arial"/>
                    <w:color w:val="000000"/>
                    <w:sz w:val="20"/>
                  </w:rPr>
                </w:pPr>
                <w:r w:rsidRPr="00E33FFC">
                  <w:rPr>
                    <w:rFonts w:cs="Arial"/>
                    <w:color w:val="000000"/>
                    <w:sz w:val="20"/>
                  </w:rPr>
                  <w:t>Ashurst Australia</w:t>
                </w:r>
              </w:p>
            </w:tc>
            <w:tc>
              <w:tcPr>
                <w:tcW w:w="6123" w:type="dxa"/>
                <w:tcBorders>
                  <w:bottom w:val="single" w:sz="4" w:space="0" w:color="auto"/>
                </w:tcBorders>
                <w:vAlign w:val="center"/>
                <w:hideMark/>
              </w:tcPr>
              <w:p w14:paraId="0066DE58" w14:textId="3E0AB12A" w:rsidR="001A7B99" w:rsidRPr="00E33FFC" w:rsidRDefault="001A7B99" w:rsidP="00F42D8D">
                <w:pPr>
                  <w:spacing w:before="120" w:after="120" w:line="240" w:lineRule="auto"/>
                  <w:rPr>
                    <w:rFonts w:cs="Arial"/>
                    <w:color w:val="000000"/>
                    <w:sz w:val="20"/>
                  </w:rPr>
                </w:pPr>
                <w:r w:rsidRPr="00E33FFC">
                  <w:rPr>
                    <w:rFonts w:cs="Arial"/>
                    <w:color w:val="000000"/>
                    <w:sz w:val="20"/>
                  </w:rPr>
                  <w:t>Attendance at this engagement will facilitate the maintenance of a constructive and professional working relationship between the State and Ashurst, the legal advisor appointed to the Queensland Train Manufacturing Program (QTMP).</w:t>
                </w:r>
                <w:r w:rsidR="00FF75F1" w:rsidRPr="00E33FFC">
                  <w:rPr>
                    <w:rFonts w:cs="Arial"/>
                    <w:color w:val="000000"/>
                    <w:sz w:val="20"/>
                  </w:rPr>
                  <w:t xml:space="preserve"> </w:t>
                </w:r>
                <w:r w:rsidRPr="00E33FFC">
                  <w:rPr>
                    <w:rFonts w:cs="Arial"/>
                    <w:color w:val="000000"/>
                    <w:sz w:val="20"/>
                  </w:rPr>
                  <w:t xml:space="preserve">Participation will support effective communication and collaboration on program matters, contributing to the timely and efficient delivery of legal services that safeguard the State’s commercial and contractual interests. Items to be discussed </w:t>
                </w:r>
                <w:r w:rsidR="00FF75F1" w:rsidRPr="00E33FFC">
                  <w:rPr>
                    <w:rFonts w:cs="Arial"/>
                    <w:color w:val="000000"/>
                    <w:sz w:val="20"/>
                  </w:rPr>
                  <w:t>include</w:t>
                </w:r>
                <w:r w:rsidRPr="00E33FFC">
                  <w:rPr>
                    <w:rFonts w:cs="Arial"/>
                    <w:color w:val="000000"/>
                    <w:sz w:val="20"/>
                  </w:rPr>
                  <w:t xml:space="preserve"> legal strategy for managing Contractor claims and letters and other legal compliance matters.</w:t>
                </w:r>
              </w:p>
            </w:tc>
            <w:tc>
              <w:tcPr>
                <w:tcW w:w="1230" w:type="dxa"/>
                <w:tcBorders>
                  <w:bottom w:val="single" w:sz="4" w:space="0" w:color="auto"/>
                </w:tcBorders>
                <w:vAlign w:val="center"/>
                <w:hideMark/>
              </w:tcPr>
              <w:p w14:paraId="056C8BD9" w14:textId="77777777" w:rsidR="001A7B99" w:rsidRPr="00E33FFC" w:rsidRDefault="001A7B99" w:rsidP="001A7B99">
                <w:pPr>
                  <w:spacing w:line="240" w:lineRule="auto"/>
                  <w:jc w:val="center"/>
                  <w:rPr>
                    <w:rFonts w:cs="Arial"/>
                    <w:color w:val="000000"/>
                    <w:sz w:val="20"/>
                  </w:rPr>
                </w:pPr>
                <w:r w:rsidRPr="00E33FFC">
                  <w:rPr>
                    <w:rFonts w:cs="Arial"/>
                    <w:color w:val="000000"/>
                    <w:sz w:val="20"/>
                  </w:rPr>
                  <w:t>Employee</w:t>
                </w:r>
              </w:p>
            </w:tc>
            <w:tc>
              <w:tcPr>
                <w:tcW w:w="3260" w:type="dxa"/>
                <w:tcBorders>
                  <w:bottom w:val="single" w:sz="4" w:space="0" w:color="auto"/>
                </w:tcBorders>
                <w:vAlign w:val="center"/>
                <w:hideMark/>
              </w:tcPr>
              <w:p w14:paraId="303DA7F3" w14:textId="77777777" w:rsidR="001A7B99" w:rsidRPr="00E33FFC" w:rsidRDefault="001A7B99" w:rsidP="001A7B99">
                <w:pPr>
                  <w:spacing w:line="240" w:lineRule="auto"/>
                  <w:rPr>
                    <w:rFonts w:cs="Arial"/>
                    <w:color w:val="000000"/>
                    <w:sz w:val="20"/>
                  </w:rPr>
                </w:pPr>
                <w:r w:rsidRPr="00E33FFC">
                  <w:rPr>
                    <w:rFonts w:cs="Arial"/>
                    <w:color w:val="000000"/>
                    <w:sz w:val="20"/>
                  </w:rPr>
                  <w:t>Acting General Manager (Passenger Rollingstock and Signalling)</w:t>
                </w:r>
              </w:p>
            </w:tc>
          </w:tr>
          <w:tr w:rsidR="001A7B99" w:rsidRPr="00E33FFC" w14:paraId="5C572FED" w14:textId="77777777" w:rsidTr="007C11A4">
            <w:trPr>
              <w:trHeight w:val="360"/>
            </w:trPr>
            <w:tc>
              <w:tcPr>
                <w:tcW w:w="914" w:type="dxa"/>
                <w:tcBorders>
                  <w:top w:val="single" w:sz="4" w:space="0" w:color="auto"/>
                  <w:bottom w:val="single" w:sz="4" w:space="0" w:color="auto"/>
                </w:tcBorders>
                <w:vAlign w:val="center"/>
                <w:hideMark/>
              </w:tcPr>
              <w:p w14:paraId="49545E81" w14:textId="77777777" w:rsidR="001A7B99" w:rsidRPr="00E33FFC" w:rsidRDefault="001A7B99" w:rsidP="001A7B99">
                <w:pPr>
                  <w:spacing w:line="240" w:lineRule="auto"/>
                  <w:jc w:val="center"/>
                  <w:rPr>
                    <w:rFonts w:cs="Arial"/>
                    <w:color w:val="000000"/>
                    <w:sz w:val="20"/>
                  </w:rPr>
                </w:pPr>
                <w:r w:rsidRPr="00E33FFC">
                  <w:rPr>
                    <w:rFonts w:cs="Arial"/>
                    <w:color w:val="000000"/>
                    <w:sz w:val="20"/>
                  </w:rPr>
                  <w:t>20</w:t>
                </w:r>
              </w:p>
            </w:tc>
            <w:tc>
              <w:tcPr>
                <w:tcW w:w="1417" w:type="dxa"/>
                <w:tcBorders>
                  <w:top w:val="single" w:sz="4" w:space="0" w:color="auto"/>
                  <w:bottom w:val="single" w:sz="4" w:space="0" w:color="auto"/>
                </w:tcBorders>
                <w:vAlign w:val="center"/>
                <w:hideMark/>
              </w:tcPr>
              <w:p w14:paraId="44BA57C6" w14:textId="77777777" w:rsidR="001A7B99" w:rsidRPr="00E33FFC" w:rsidRDefault="001A7B99" w:rsidP="001A7B99">
                <w:pPr>
                  <w:spacing w:line="240" w:lineRule="auto"/>
                  <w:rPr>
                    <w:rFonts w:cs="Arial"/>
                    <w:color w:val="000000"/>
                    <w:sz w:val="20"/>
                  </w:rPr>
                </w:pPr>
                <w:r w:rsidRPr="00E33FFC">
                  <w:rPr>
                    <w:rFonts w:cs="Arial"/>
                    <w:color w:val="000000"/>
                    <w:sz w:val="20"/>
                  </w:rPr>
                  <w:t>5/11/2025</w:t>
                </w:r>
              </w:p>
            </w:tc>
            <w:tc>
              <w:tcPr>
                <w:tcW w:w="3471" w:type="dxa"/>
                <w:tcBorders>
                  <w:top w:val="single" w:sz="4" w:space="0" w:color="auto"/>
                  <w:bottom w:val="single" w:sz="4" w:space="0" w:color="auto"/>
                </w:tcBorders>
                <w:vAlign w:val="center"/>
                <w:hideMark/>
              </w:tcPr>
              <w:p w14:paraId="3BC629C3" w14:textId="77777777" w:rsidR="001A7B99" w:rsidRPr="00E33FFC" w:rsidRDefault="001A7B99" w:rsidP="001A7B99">
                <w:pPr>
                  <w:spacing w:line="240" w:lineRule="auto"/>
                  <w:rPr>
                    <w:rFonts w:cs="Arial"/>
                    <w:color w:val="000000"/>
                    <w:sz w:val="20"/>
                  </w:rPr>
                </w:pPr>
                <w:r w:rsidRPr="00E33FFC">
                  <w:rPr>
                    <w:rFonts w:cs="Arial"/>
                    <w:color w:val="000000"/>
                    <w:sz w:val="20"/>
                  </w:rPr>
                  <w:t>Attendance at Qld Major Projects Pipeline Report: Brisbane Launch</w:t>
                </w:r>
              </w:p>
            </w:tc>
            <w:tc>
              <w:tcPr>
                <w:tcW w:w="1701" w:type="dxa"/>
                <w:tcBorders>
                  <w:top w:val="single" w:sz="4" w:space="0" w:color="auto"/>
                  <w:bottom w:val="single" w:sz="4" w:space="0" w:color="auto"/>
                </w:tcBorders>
                <w:vAlign w:val="center"/>
                <w:hideMark/>
              </w:tcPr>
              <w:p w14:paraId="3C3CE7B8" w14:textId="77777777" w:rsidR="001A7B99" w:rsidRPr="00E33FFC" w:rsidRDefault="001A7B99" w:rsidP="001A7B99">
                <w:pPr>
                  <w:spacing w:line="240" w:lineRule="auto"/>
                  <w:rPr>
                    <w:rFonts w:cs="Arial"/>
                    <w:color w:val="000000"/>
                    <w:sz w:val="20"/>
                  </w:rPr>
                </w:pPr>
                <w:r w:rsidRPr="00E33FFC">
                  <w:rPr>
                    <w:rFonts w:cs="Arial"/>
                    <w:color w:val="000000"/>
                    <w:sz w:val="20"/>
                  </w:rPr>
                  <w:t>Stephen R Hulme</w:t>
                </w:r>
              </w:p>
            </w:tc>
            <w:tc>
              <w:tcPr>
                <w:tcW w:w="1706" w:type="dxa"/>
                <w:tcBorders>
                  <w:top w:val="single" w:sz="4" w:space="0" w:color="auto"/>
                  <w:bottom w:val="single" w:sz="4" w:space="0" w:color="auto"/>
                </w:tcBorders>
                <w:vAlign w:val="center"/>
                <w:hideMark/>
              </w:tcPr>
              <w:p w14:paraId="07925B6F" w14:textId="77777777" w:rsidR="001A7B99" w:rsidRPr="00E33FFC" w:rsidRDefault="001A7B99" w:rsidP="001A7B99">
                <w:pPr>
                  <w:spacing w:line="240" w:lineRule="auto"/>
                  <w:rPr>
                    <w:rFonts w:cs="Arial"/>
                    <w:color w:val="000000"/>
                    <w:sz w:val="20"/>
                  </w:rPr>
                </w:pPr>
                <w:r w:rsidRPr="00E33FFC">
                  <w:rPr>
                    <w:rFonts w:cs="Arial"/>
                    <w:color w:val="000000"/>
                    <w:sz w:val="20"/>
                  </w:rPr>
                  <w:t>Director (Strategic Procurement) The Collaborative Project</w:t>
                </w:r>
              </w:p>
            </w:tc>
            <w:tc>
              <w:tcPr>
                <w:tcW w:w="1100" w:type="dxa"/>
                <w:tcBorders>
                  <w:top w:val="single" w:sz="4" w:space="0" w:color="auto"/>
                  <w:bottom w:val="single" w:sz="4" w:space="0" w:color="auto"/>
                </w:tcBorders>
                <w:vAlign w:val="center"/>
                <w:hideMark/>
              </w:tcPr>
              <w:p w14:paraId="14CA5FC8" w14:textId="77777777" w:rsidR="001A7B99" w:rsidRPr="00E33FFC" w:rsidRDefault="001A7B99" w:rsidP="001A7B99">
                <w:pPr>
                  <w:spacing w:line="240" w:lineRule="auto"/>
                  <w:jc w:val="center"/>
                  <w:rPr>
                    <w:rFonts w:cs="Arial"/>
                    <w:color w:val="000000"/>
                    <w:sz w:val="20"/>
                  </w:rPr>
                </w:pPr>
                <w:r w:rsidRPr="00E33FFC">
                  <w:rPr>
                    <w:rFonts w:cs="Arial"/>
                    <w:color w:val="000000"/>
                    <w:sz w:val="20"/>
                  </w:rPr>
                  <w:t>$173.00</w:t>
                </w:r>
              </w:p>
            </w:tc>
            <w:tc>
              <w:tcPr>
                <w:tcW w:w="1753" w:type="dxa"/>
                <w:tcBorders>
                  <w:top w:val="single" w:sz="4" w:space="0" w:color="auto"/>
                  <w:bottom w:val="single" w:sz="4" w:space="0" w:color="auto"/>
                </w:tcBorders>
                <w:vAlign w:val="center"/>
                <w:hideMark/>
              </w:tcPr>
              <w:p w14:paraId="32C946CF" w14:textId="77777777" w:rsidR="001A7B99" w:rsidRPr="00E33FFC" w:rsidRDefault="001A7B99" w:rsidP="001A7B99">
                <w:pPr>
                  <w:spacing w:line="240" w:lineRule="auto"/>
                  <w:rPr>
                    <w:rFonts w:cs="Arial"/>
                    <w:color w:val="000000"/>
                    <w:sz w:val="20"/>
                  </w:rPr>
                </w:pPr>
                <w:r w:rsidRPr="00E33FFC">
                  <w:rPr>
                    <w:rFonts w:cs="Arial"/>
                    <w:color w:val="000000"/>
                    <w:sz w:val="20"/>
                  </w:rPr>
                  <w:t>JF Hull Holdings</w:t>
                </w:r>
              </w:p>
            </w:tc>
            <w:tc>
              <w:tcPr>
                <w:tcW w:w="6123" w:type="dxa"/>
                <w:tcBorders>
                  <w:top w:val="single" w:sz="4" w:space="0" w:color="auto"/>
                  <w:bottom w:val="single" w:sz="4" w:space="0" w:color="auto"/>
                </w:tcBorders>
                <w:vAlign w:val="center"/>
                <w:hideMark/>
              </w:tcPr>
              <w:p w14:paraId="6EAE5427" w14:textId="7A391D13" w:rsidR="001A7B99" w:rsidRPr="00E33FFC" w:rsidRDefault="00574A72" w:rsidP="00F42D8D">
                <w:pPr>
                  <w:spacing w:before="120" w:after="120" w:line="240" w:lineRule="auto"/>
                  <w:rPr>
                    <w:rFonts w:cs="Arial"/>
                    <w:color w:val="000000"/>
                    <w:sz w:val="20"/>
                  </w:rPr>
                </w:pPr>
                <w:r w:rsidRPr="00E33FFC">
                  <w:rPr>
                    <w:rFonts w:cs="Arial"/>
                    <w:color w:val="000000"/>
                    <w:sz w:val="20"/>
                  </w:rPr>
                  <w:t>JF Hull is a member of the Queensland Major Contractors Association (QMCA), with whom I regularly engage in my role as Director (Strategic Procurement). My interactions with JF Hull include consultation on market capacity and contractor capability across the sector. The ticket offered by JF Hull provide an opportunity to gain current insights into market conditions, which will inform TMR’s procurement and delivery planning. Understanding market capacity is a core component of my role, and this event enables direct access to QMCA and industry partners regarding the forward pipeline of major projects in Queensland in the lead</w:t>
                </w:r>
                <w:r w:rsidRPr="00E33FFC">
                  <w:rPr>
                    <w:rFonts w:cs="Arial"/>
                    <w:color w:val="000000"/>
                    <w:sz w:val="20"/>
                  </w:rPr>
                  <w:noBreakHyphen/>
                  <w:t>up to the 2032 Olympic Games.</w:t>
                </w:r>
              </w:p>
            </w:tc>
            <w:tc>
              <w:tcPr>
                <w:tcW w:w="1230" w:type="dxa"/>
                <w:tcBorders>
                  <w:top w:val="single" w:sz="4" w:space="0" w:color="auto"/>
                  <w:bottom w:val="single" w:sz="4" w:space="0" w:color="auto"/>
                </w:tcBorders>
                <w:vAlign w:val="center"/>
                <w:hideMark/>
              </w:tcPr>
              <w:p w14:paraId="30DF5E05" w14:textId="77777777" w:rsidR="001A7B99" w:rsidRPr="00E33FFC" w:rsidRDefault="001A7B99" w:rsidP="001A7B99">
                <w:pPr>
                  <w:spacing w:line="240" w:lineRule="auto"/>
                  <w:jc w:val="center"/>
                  <w:rPr>
                    <w:rFonts w:cs="Arial"/>
                    <w:color w:val="000000"/>
                    <w:sz w:val="20"/>
                  </w:rPr>
                </w:pPr>
                <w:r w:rsidRPr="00E33FFC">
                  <w:rPr>
                    <w:rFonts w:cs="Arial"/>
                    <w:color w:val="000000"/>
                    <w:sz w:val="20"/>
                  </w:rPr>
                  <w:t>Employee</w:t>
                </w:r>
              </w:p>
            </w:tc>
            <w:tc>
              <w:tcPr>
                <w:tcW w:w="3260" w:type="dxa"/>
                <w:tcBorders>
                  <w:top w:val="single" w:sz="4" w:space="0" w:color="auto"/>
                  <w:bottom w:val="single" w:sz="4" w:space="0" w:color="auto"/>
                </w:tcBorders>
                <w:vAlign w:val="center"/>
                <w:hideMark/>
              </w:tcPr>
              <w:p w14:paraId="0426B76B" w14:textId="77777777" w:rsidR="001A7B99" w:rsidRPr="00E33FFC" w:rsidRDefault="001A7B99" w:rsidP="001A7B99">
                <w:pPr>
                  <w:spacing w:line="240" w:lineRule="auto"/>
                  <w:rPr>
                    <w:rFonts w:cs="Arial"/>
                    <w:color w:val="000000"/>
                    <w:sz w:val="20"/>
                  </w:rPr>
                </w:pPr>
                <w:r w:rsidRPr="00E33FFC">
                  <w:rPr>
                    <w:rFonts w:cs="Arial"/>
                    <w:color w:val="000000"/>
                    <w:sz w:val="20"/>
                  </w:rPr>
                  <w:t>Acting Chief Procurement Officer</w:t>
                </w:r>
              </w:p>
            </w:tc>
          </w:tr>
          <w:tr w:rsidR="00F42D8D" w:rsidRPr="00E33FFC" w14:paraId="026C7AF5" w14:textId="77777777" w:rsidTr="007C11A4">
            <w:trPr>
              <w:trHeight w:val="1291"/>
            </w:trPr>
            <w:tc>
              <w:tcPr>
                <w:tcW w:w="914" w:type="dxa"/>
                <w:tcBorders>
                  <w:top w:val="single" w:sz="4" w:space="0" w:color="auto"/>
                  <w:left w:val="nil"/>
                  <w:bottom w:val="nil"/>
                  <w:right w:val="nil"/>
                </w:tcBorders>
                <w:vAlign w:val="center"/>
              </w:tcPr>
              <w:p w14:paraId="36B6E7BD" w14:textId="77777777" w:rsidR="00F42D8D" w:rsidRPr="00E33FFC" w:rsidRDefault="00F42D8D" w:rsidP="001A7B99">
                <w:pPr>
                  <w:spacing w:line="240" w:lineRule="auto"/>
                  <w:jc w:val="center"/>
                  <w:rPr>
                    <w:rFonts w:cs="Arial"/>
                    <w:color w:val="000000"/>
                    <w:sz w:val="20"/>
                  </w:rPr>
                </w:pPr>
              </w:p>
            </w:tc>
            <w:tc>
              <w:tcPr>
                <w:tcW w:w="1417" w:type="dxa"/>
                <w:tcBorders>
                  <w:top w:val="single" w:sz="4" w:space="0" w:color="auto"/>
                  <w:left w:val="nil"/>
                  <w:bottom w:val="nil"/>
                  <w:right w:val="nil"/>
                </w:tcBorders>
                <w:vAlign w:val="center"/>
              </w:tcPr>
              <w:p w14:paraId="21E4FDE0" w14:textId="77777777" w:rsidR="00F42D8D" w:rsidRPr="00E33FFC" w:rsidRDefault="00F42D8D" w:rsidP="001A7B99">
                <w:pPr>
                  <w:spacing w:line="240" w:lineRule="auto"/>
                  <w:rPr>
                    <w:rFonts w:cs="Arial"/>
                    <w:color w:val="000000"/>
                    <w:sz w:val="20"/>
                  </w:rPr>
                </w:pPr>
              </w:p>
            </w:tc>
            <w:tc>
              <w:tcPr>
                <w:tcW w:w="3471" w:type="dxa"/>
                <w:tcBorders>
                  <w:top w:val="single" w:sz="4" w:space="0" w:color="auto"/>
                  <w:left w:val="nil"/>
                  <w:bottom w:val="nil"/>
                  <w:right w:val="nil"/>
                </w:tcBorders>
                <w:vAlign w:val="center"/>
              </w:tcPr>
              <w:p w14:paraId="68EC4766" w14:textId="77777777" w:rsidR="00F42D8D" w:rsidRPr="00E33FFC" w:rsidRDefault="00F42D8D" w:rsidP="001A7B99">
                <w:pPr>
                  <w:spacing w:line="240" w:lineRule="auto"/>
                  <w:rPr>
                    <w:rFonts w:cs="Arial"/>
                    <w:color w:val="000000"/>
                    <w:sz w:val="20"/>
                  </w:rPr>
                </w:pPr>
              </w:p>
            </w:tc>
            <w:tc>
              <w:tcPr>
                <w:tcW w:w="1701" w:type="dxa"/>
                <w:tcBorders>
                  <w:top w:val="single" w:sz="4" w:space="0" w:color="auto"/>
                  <w:left w:val="nil"/>
                  <w:bottom w:val="nil"/>
                  <w:right w:val="nil"/>
                </w:tcBorders>
                <w:vAlign w:val="center"/>
              </w:tcPr>
              <w:p w14:paraId="4B7C09C4" w14:textId="77777777" w:rsidR="00F42D8D" w:rsidRPr="00E33FFC" w:rsidRDefault="00F42D8D" w:rsidP="001A7B99">
                <w:pPr>
                  <w:spacing w:line="240" w:lineRule="auto"/>
                  <w:rPr>
                    <w:rFonts w:cs="Arial"/>
                    <w:color w:val="000000"/>
                    <w:sz w:val="20"/>
                  </w:rPr>
                </w:pPr>
              </w:p>
            </w:tc>
            <w:tc>
              <w:tcPr>
                <w:tcW w:w="1706" w:type="dxa"/>
                <w:tcBorders>
                  <w:top w:val="single" w:sz="4" w:space="0" w:color="auto"/>
                  <w:left w:val="nil"/>
                  <w:bottom w:val="nil"/>
                  <w:right w:val="nil"/>
                </w:tcBorders>
                <w:vAlign w:val="center"/>
              </w:tcPr>
              <w:p w14:paraId="708F8BC0" w14:textId="77777777" w:rsidR="00F42D8D" w:rsidRPr="00E33FFC" w:rsidRDefault="00F42D8D" w:rsidP="001A7B99">
                <w:pPr>
                  <w:spacing w:line="240" w:lineRule="auto"/>
                  <w:rPr>
                    <w:rFonts w:cs="Arial"/>
                    <w:color w:val="000000"/>
                    <w:sz w:val="20"/>
                  </w:rPr>
                </w:pPr>
              </w:p>
            </w:tc>
            <w:tc>
              <w:tcPr>
                <w:tcW w:w="1100" w:type="dxa"/>
                <w:tcBorders>
                  <w:top w:val="single" w:sz="4" w:space="0" w:color="auto"/>
                  <w:left w:val="nil"/>
                  <w:bottom w:val="nil"/>
                  <w:right w:val="nil"/>
                </w:tcBorders>
                <w:vAlign w:val="center"/>
              </w:tcPr>
              <w:p w14:paraId="4DF14600" w14:textId="77777777" w:rsidR="00F42D8D" w:rsidRPr="00E33FFC" w:rsidRDefault="00F42D8D" w:rsidP="001A7B99">
                <w:pPr>
                  <w:spacing w:line="240" w:lineRule="auto"/>
                  <w:jc w:val="center"/>
                  <w:rPr>
                    <w:rFonts w:cs="Arial"/>
                    <w:color w:val="000000"/>
                    <w:sz w:val="20"/>
                  </w:rPr>
                </w:pPr>
              </w:p>
            </w:tc>
            <w:tc>
              <w:tcPr>
                <w:tcW w:w="1753" w:type="dxa"/>
                <w:tcBorders>
                  <w:top w:val="single" w:sz="4" w:space="0" w:color="auto"/>
                  <w:left w:val="nil"/>
                  <w:bottom w:val="nil"/>
                  <w:right w:val="nil"/>
                </w:tcBorders>
                <w:vAlign w:val="center"/>
              </w:tcPr>
              <w:p w14:paraId="3C175494" w14:textId="77777777" w:rsidR="00F42D8D" w:rsidRPr="00E33FFC" w:rsidRDefault="00F42D8D" w:rsidP="001A7B99">
                <w:pPr>
                  <w:spacing w:line="240" w:lineRule="auto"/>
                  <w:rPr>
                    <w:rFonts w:cs="Arial"/>
                    <w:color w:val="000000"/>
                    <w:sz w:val="20"/>
                  </w:rPr>
                </w:pPr>
              </w:p>
            </w:tc>
            <w:tc>
              <w:tcPr>
                <w:tcW w:w="6123" w:type="dxa"/>
                <w:tcBorders>
                  <w:top w:val="single" w:sz="4" w:space="0" w:color="auto"/>
                  <w:left w:val="nil"/>
                  <w:bottom w:val="nil"/>
                  <w:right w:val="nil"/>
                </w:tcBorders>
                <w:vAlign w:val="center"/>
              </w:tcPr>
              <w:p w14:paraId="66147ECA" w14:textId="77777777" w:rsidR="00F42D8D" w:rsidRPr="00E33FFC" w:rsidRDefault="00F42D8D" w:rsidP="00F42D8D">
                <w:pPr>
                  <w:spacing w:before="120" w:after="120" w:line="240" w:lineRule="auto"/>
                  <w:rPr>
                    <w:rFonts w:cs="Arial"/>
                    <w:color w:val="000000"/>
                    <w:sz w:val="20"/>
                  </w:rPr>
                </w:pPr>
              </w:p>
            </w:tc>
            <w:tc>
              <w:tcPr>
                <w:tcW w:w="1230" w:type="dxa"/>
                <w:tcBorders>
                  <w:top w:val="single" w:sz="4" w:space="0" w:color="auto"/>
                  <w:left w:val="nil"/>
                  <w:bottom w:val="nil"/>
                  <w:right w:val="nil"/>
                </w:tcBorders>
                <w:vAlign w:val="center"/>
              </w:tcPr>
              <w:p w14:paraId="3B510119" w14:textId="77777777" w:rsidR="00F42D8D" w:rsidRPr="00E33FFC" w:rsidRDefault="00F42D8D" w:rsidP="001A7B99">
                <w:pPr>
                  <w:spacing w:line="240" w:lineRule="auto"/>
                  <w:jc w:val="center"/>
                  <w:rPr>
                    <w:rFonts w:cs="Arial"/>
                    <w:color w:val="000000"/>
                    <w:sz w:val="20"/>
                  </w:rPr>
                </w:pPr>
              </w:p>
            </w:tc>
            <w:tc>
              <w:tcPr>
                <w:tcW w:w="3260" w:type="dxa"/>
                <w:tcBorders>
                  <w:top w:val="single" w:sz="4" w:space="0" w:color="auto"/>
                  <w:left w:val="nil"/>
                  <w:bottom w:val="nil"/>
                  <w:right w:val="nil"/>
                </w:tcBorders>
                <w:vAlign w:val="center"/>
              </w:tcPr>
              <w:p w14:paraId="2DA3DD45" w14:textId="77777777" w:rsidR="00F42D8D" w:rsidRPr="00E33FFC" w:rsidRDefault="00F42D8D" w:rsidP="001A7B99">
                <w:pPr>
                  <w:spacing w:line="240" w:lineRule="auto"/>
                  <w:rPr>
                    <w:rFonts w:cs="Arial"/>
                    <w:color w:val="000000"/>
                    <w:sz w:val="20"/>
                  </w:rPr>
                </w:pPr>
              </w:p>
            </w:tc>
          </w:tr>
          <w:tr w:rsidR="001A7B99" w:rsidRPr="00E33FFC" w14:paraId="2E54EEB6" w14:textId="77777777" w:rsidTr="007C11A4">
            <w:trPr>
              <w:trHeight w:val="360"/>
            </w:trPr>
            <w:tc>
              <w:tcPr>
                <w:tcW w:w="914" w:type="dxa"/>
                <w:tcBorders>
                  <w:top w:val="nil"/>
                </w:tcBorders>
                <w:vAlign w:val="center"/>
                <w:hideMark/>
              </w:tcPr>
              <w:p w14:paraId="17D68FCF" w14:textId="77777777" w:rsidR="001A7B99" w:rsidRPr="00E33FFC" w:rsidRDefault="001A7B99" w:rsidP="001A7B99">
                <w:pPr>
                  <w:spacing w:line="240" w:lineRule="auto"/>
                  <w:jc w:val="center"/>
                  <w:rPr>
                    <w:rFonts w:cs="Arial"/>
                    <w:color w:val="000000"/>
                    <w:sz w:val="20"/>
                  </w:rPr>
                </w:pPr>
                <w:r w:rsidRPr="00E33FFC">
                  <w:rPr>
                    <w:rFonts w:cs="Arial"/>
                    <w:color w:val="000000"/>
                    <w:sz w:val="20"/>
                  </w:rPr>
                  <w:lastRenderedPageBreak/>
                  <w:t>21</w:t>
                </w:r>
              </w:p>
            </w:tc>
            <w:tc>
              <w:tcPr>
                <w:tcW w:w="1417" w:type="dxa"/>
                <w:tcBorders>
                  <w:top w:val="nil"/>
                </w:tcBorders>
                <w:vAlign w:val="center"/>
                <w:hideMark/>
              </w:tcPr>
              <w:p w14:paraId="1D57C394" w14:textId="77777777" w:rsidR="001A7B99" w:rsidRPr="00E33FFC" w:rsidRDefault="001A7B99" w:rsidP="001A7B99">
                <w:pPr>
                  <w:spacing w:line="240" w:lineRule="auto"/>
                  <w:rPr>
                    <w:rFonts w:cs="Arial"/>
                    <w:color w:val="000000"/>
                    <w:sz w:val="20"/>
                  </w:rPr>
                </w:pPr>
                <w:r w:rsidRPr="00E33FFC">
                  <w:rPr>
                    <w:rFonts w:cs="Arial"/>
                    <w:color w:val="000000"/>
                    <w:sz w:val="20"/>
                  </w:rPr>
                  <w:t>6/11/2025</w:t>
                </w:r>
              </w:p>
            </w:tc>
            <w:tc>
              <w:tcPr>
                <w:tcW w:w="3471" w:type="dxa"/>
                <w:tcBorders>
                  <w:top w:val="nil"/>
                </w:tcBorders>
                <w:vAlign w:val="center"/>
                <w:hideMark/>
              </w:tcPr>
              <w:p w14:paraId="4AF6D444" w14:textId="0B443A6C" w:rsidR="001A7B99" w:rsidRPr="00E33FFC" w:rsidRDefault="000C5E44" w:rsidP="001A7B99">
                <w:pPr>
                  <w:spacing w:line="240" w:lineRule="auto"/>
                  <w:rPr>
                    <w:rFonts w:cs="Arial"/>
                    <w:color w:val="000000"/>
                    <w:sz w:val="20"/>
                  </w:rPr>
                </w:pPr>
                <w:r w:rsidRPr="00E33FFC">
                  <w:rPr>
                    <w:rFonts w:cs="Arial"/>
                    <w:sz w:val="20"/>
                  </w:rPr>
                  <w:t>Attendance at the Games &amp; Beyond: An evening with Anna Meares OAM, Chef de Mission of the Australian Olympic Team for Paris 2024 and Los Angeles event, hosted at ARUP’s Brisbane office</w:t>
                </w:r>
              </w:p>
            </w:tc>
            <w:tc>
              <w:tcPr>
                <w:tcW w:w="1701" w:type="dxa"/>
                <w:tcBorders>
                  <w:top w:val="nil"/>
                </w:tcBorders>
                <w:vAlign w:val="center"/>
                <w:hideMark/>
              </w:tcPr>
              <w:p w14:paraId="7A3A03D3" w14:textId="77777777" w:rsidR="001A7B99" w:rsidRPr="00E33FFC" w:rsidRDefault="001A7B99" w:rsidP="001A7B99">
                <w:pPr>
                  <w:spacing w:line="240" w:lineRule="auto"/>
                  <w:rPr>
                    <w:rFonts w:cs="Arial"/>
                    <w:color w:val="000000"/>
                    <w:sz w:val="20"/>
                  </w:rPr>
                </w:pPr>
                <w:r w:rsidRPr="00E33FFC">
                  <w:rPr>
                    <w:rFonts w:cs="Arial"/>
                    <w:color w:val="000000"/>
                    <w:sz w:val="20"/>
                  </w:rPr>
                  <w:t>Brendan J Hoyle</w:t>
                </w:r>
              </w:p>
            </w:tc>
            <w:tc>
              <w:tcPr>
                <w:tcW w:w="1706" w:type="dxa"/>
                <w:tcBorders>
                  <w:top w:val="nil"/>
                </w:tcBorders>
                <w:vAlign w:val="center"/>
                <w:hideMark/>
              </w:tcPr>
              <w:p w14:paraId="1EB1AEAA" w14:textId="77777777" w:rsidR="001A7B99" w:rsidRPr="00E33FFC" w:rsidRDefault="001A7B99" w:rsidP="001A7B99">
                <w:pPr>
                  <w:spacing w:line="240" w:lineRule="auto"/>
                  <w:rPr>
                    <w:rFonts w:cs="Arial"/>
                    <w:color w:val="000000"/>
                    <w:sz w:val="20"/>
                  </w:rPr>
                </w:pPr>
                <w:r w:rsidRPr="00E33FFC">
                  <w:rPr>
                    <w:rFonts w:cs="Arial"/>
                    <w:color w:val="000000"/>
                    <w:sz w:val="20"/>
                  </w:rPr>
                  <w:t>Manager</w:t>
                </w:r>
              </w:p>
            </w:tc>
            <w:tc>
              <w:tcPr>
                <w:tcW w:w="1100" w:type="dxa"/>
                <w:tcBorders>
                  <w:top w:val="nil"/>
                </w:tcBorders>
                <w:vAlign w:val="center"/>
                <w:hideMark/>
              </w:tcPr>
              <w:p w14:paraId="218670B9" w14:textId="77777777" w:rsidR="001A7B99" w:rsidRPr="00E33FFC" w:rsidRDefault="001A7B99" w:rsidP="001A7B99">
                <w:pPr>
                  <w:spacing w:line="240" w:lineRule="auto"/>
                  <w:jc w:val="center"/>
                  <w:rPr>
                    <w:rFonts w:cs="Arial"/>
                    <w:color w:val="000000"/>
                    <w:sz w:val="20"/>
                  </w:rPr>
                </w:pPr>
                <w:r w:rsidRPr="00E33FFC">
                  <w:rPr>
                    <w:rFonts w:cs="Arial"/>
                    <w:color w:val="000000"/>
                    <w:sz w:val="20"/>
                  </w:rPr>
                  <w:t>$150.00</w:t>
                </w:r>
              </w:p>
            </w:tc>
            <w:tc>
              <w:tcPr>
                <w:tcW w:w="1753" w:type="dxa"/>
                <w:tcBorders>
                  <w:top w:val="nil"/>
                </w:tcBorders>
                <w:vAlign w:val="center"/>
                <w:hideMark/>
              </w:tcPr>
              <w:p w14:paraId="3D9F2F31" w14:textId="77777777" w:rsidR="001A7B99" w:rsidRPr="00E33FFC" w:rsidRDefault="001A7B99" w:rsidP="001A7B99">
                <w:pPr>
                  <w:spacing w:line="240" w:lineRule="auto"/>
                  <w:rPr>
                    <w:rFonts w:cs="Arial"/>
                    <w:color w:val="000000"/>
                    <w:sz w:val="20"/>
                  </w:rPr>
                </w:pPr>
                <w:r w:rsidRPr="00E33FFC">
                  <w:rPr>
                    <w:rFonts w:cs="Arial"/>
                    <w:color w:val="000000"/>
                    <w:sz w:val="20"/>
                  </w:rPr>
                  <w:t>ARUP</w:t>
                </w:r>
              </w:p>
            </w:tc>
            <w:tc>
              <w:tcPr>
                <w:tcW w:w="6123" w:type="dxa"/>
                <w:tcBorders>
                  <w:top w:val="nil"/>
                </w:tcBorders>
                <w:vAlign w:val="center"/>
                <w:hideMark/>
              </w:tcPr>
              <w:p w14:paraId="1EE2374E" w14:textId="5381FE4D" w:rsidR="001A7B99" w:rsidRPr="00E33FFC" w:rsidRDefault="00BF4225" w:rsidP="00F42D8D">
                <w:pPr>
                  <w:spacing w:before="120" w:after="120" w:line="240" w:lineRule="auto"/>
                  <w:rPr>
                    <w:rFonts w:cs="Arial"/>
                    <w:color w:val="000000"/>
                    <w:sz w:val="20"/>
                  </w:rPr>
                </w:pPr>
                <w:r w:rsidRPr="00E33FFC">
                  <w:rPr>
                    <w:rFonts w:cs="Arial"/>
                    <w:sz w:val="20"/>
                  </w:rPr>
                  <w:t xml:space="preserve">ARUP is currently supporting TMR’s Strategic Rail work on rail connections to Victoria Park and collaborating with TMR and </w:t>
                </w:r>
                <w:r w:rsidRPr="00E33FFC">
                  <w:rPr>
                    <w:rFonts w:cs="Arial"/>
                    <w:color w:val="000000"/>
                    <w:sz w:val="20"/>
                  </w:rPr>
                  <w:t>Department of State Development, Infrastructure and Planning (DSDIP)</w:t>
                </w:r>
                <w:r w:rsidRPr="00E33FFC">
                  <w:rPr>
                    <w:rFonts w:cs="Arial"/>
                    <w:sz w:val="20"/>
                  </w:rPr>
                  <w:t xml:space="preserve"> on the Games and Legacy transport task. Attendance at this event will provide a high</w:t>
                </w:r>
                <w:r w:rsidRPr="00E33FFC">
                  <w:rPr>
                    <w:rFonts w:cs="Arial"/>
                    <w:sz w:val="20"/>
                  </w:rPr>
                  <w:noBreakHyphen/>
                  <w:t>level exchange of insights from recent global major events and access to perspectives from the Arup Global Board on how major events influence infrastructure planning and long</w:t>
                </w:r>
                <w:r w:rsidRPr="00E33FFC">
                  <w:rPr>
                    <w:rFonts w:cs="Arial"/>
                    <w:sz w:val="20"/>
                  </w:rPr>
                  <w:noBreakHyphen/>
                  <w:t>term legacy outcomes.</w:t>
                </w:r>
              </w:p>
            </w:tc>
            <w:tc>
              <w:tcPr>
                <w:tcW w:w="1230" w:type="dxa"/>
                <w:tcBorders>
                  <w:top w:val="nil"/>
                </w:tcBorders>
                <w:vAlign w:val="center"/>
                <w:hideMark/>
              </w:tcPr>
              <w:p w14:paraId="67707045" w14:textId="77777777" w:rsidR="001A7B99" w:rsidRPr="00E33FFC" w:rsidRDefault="001A7B99" w:rsidP="001A7B99">
                <w:pPr>
                  <w:spacing w:line="240" w:lineRule="auto"/>
                  <w:jc w:val="center"/>
                  <w:rPr>
                    <w:rFonts w:cs="Arial"/>
                    <w:color w:val="000000"/>
                    <w:sz w:val="20"/>
                  </w:rPr>
                </w:pPr>
                <w:r w:rsidRPr="00E33FFC">
                  <w:rPr>
                    <w:rFonts w:cs="Arial"/>
                    <w:color w:val="000000"/>
                    <w:sz w:val="20"/>
                  </w:rPr>
                  <w:t>Employee</w:t>
                </w:r>
              </w:p>
            </w:tc>
            <w:tc>
              <w:tcPr>
                <w:tcW w:w="3260" w:type="dxa"/>
                <w:tcBorders>
                  <w:top w:val="nil"/>
                </w:tcBorders>
                <w:vAlign w:val="center"/>
                <w:hideMark/>
              </w:tcPr>
              <w:p w14:paraId="5F8FE51A" w14:textId="77777777" w:rsidR="001A7B99" w:rsidRPr="00E33FFC" w:rsidRDefault="001A7B99" w:rsidP="001A7B99">
                <w:pPr>
                  <w:spacing w:line="240" w:lineRule="auto"/>
                  <w:rPr>
                    <w:rFonts w:cs="Arial"/>
                    <w:color w:val="000000"/>
                    <w:sz w:val="20"/>
                  </w:rPr>
                </w:pPr>
                <w:r w:rsidRPr="00E33FFC">
                  <w:rPr>
                    <w:rFonts w:cs="Arial"/>
                    <w:color w:val="000000"/>
                    <w:sz w:val="20"/>
                  </w:rPr>
                  <w:t>Executive Director (Rail Planning and Projects)</w:t>
                </w:r>
              </w:p>
            </w:tc>
          </w:tr>
          <w:tr w:rsidR="001A7B99" w:rsidRPr="00E33FFC" w14:paraId="3B277D3D" w14:textId="77777777" w:rsidTr="007C11A4">
            <w:trPr>
              <w:trHeight w:val="360"/>
            </w:trPr>
            <w:tc>
              <w:tcPr>
                <w:tcW w:w="914" w:type="dxa"/>
                <w:vAlign w:val="center"/>
                <w:hideMark/>
              </w:tcPr>
              <w:p w14:paraId="0B5694E9" w14:textId="77777777" w:rsidR="001A7B99" w:rsidRPr="00E33FFC" w:rsidRDefault="001A7B99" w:rsidP="001A7B99">
                <w:pPr>
                  <w:spacing w:line="240" w:lineRule="auto"/>
                  <w:jc w:val="center"/>
                  <w:rPr>
                    <w:rFonts w:cs="Arial"/>
                    <w:color w:val="000000"/>
                    <w:sz w:val="20"/>
                  </w:rPr>
                </w:pPr>
                <w:r w:rsidRPr="00E33FFC">
                  <w:rPr>
                    <w:rFonts w:cs="Arial"/>
                    <w:color w:val="000000"/>
                    <w:sz w:val="20"/>
                  </w:rPr>
                  <w:t>22</w:t>
                </w:r>
              </w:p>
            </w:tc>
            <w:tc>
              <w:tcPr>
                <w:tcW w:w="1417" w:type="dxa"/>
                <w:vAlign w:val="center"/>
                <w:hideMark/>
              </w:tcPr>
              <w:p w14:paraId="139B6B7D" w14:textId="77777777" w:rsidR="001A7B99" w:rsidRPr="00E33FFC" w:rsidRDefault="001A7B99" w:rsidP="001A7B99">
                <w:pPr>
                  <w:spacing w:line="240" w:lineRule="auto"/>
                  <w:rPr>
                    <w:rFonts w:cs="Arial"/>
                    <w:color w:val="000000"/>
                    <w:sz w:val="20"/>
                  </w:rPr>
                </w:pPr>
                <w:r w:rsidRPr="00E33FFC">
                  <w:rPr>
                    <w:rFonts w:cs="Arial"/>
                    <w:color w:val="000000"/>
                    <w:sz w:val="20"/>
                  </w:rPr>
                  <w:t>7/11/2025</w:t>
                </w:r>
              </w:p>
            </w:tc>
            <w:tc>
              <w:tcPr>
                <w:tcW w:w="3471" w:type="dxa"/>
                <w:vAlign w:val="center"/>
                <w:hideMark/>
              </w:tcPr>
              <w:p w14:paraId="4C7760C4" w14:textId="77777777" w:rsidR="001A7B99" w:rsidRPr="00E33FFC" w:rsidRDefault="001A7B99" w:rsidP="001A7B99">
                <w:pPr>
                  <w:spacing w:line="240" w:lineRule="auto"/>
                  <w:rPr>
                    <w:rFonts w:cs="Arial"/>
                    <w:color w:val="000000"/>
                    <w:sz w:val="20"/>
                  </w:rPr>
                </w:pPr>
                <w:r w:rsidRPr="00E33FFC">
                  <w:rPr>
                    <w:rFonts w:cs="Arial"/>
                    <w:color w:val="000000"/>
                    <w:sz w:val="20"/>
                  </w:rPr>
                  <w:t>A ticket to attend the Roads Australia (RA) Annual Lunch (2025) - Brisbane</w:t>
                </w:r>
              </w:p>
            </w:tc>
            <w:tc>
              <w:tcPr>
                <w:tcW w:w="1701" w:type="dxa"/>
                <w:vAlign w:val="center"/>
                <w:hideMark/>
              </w:tcPr>
              <w:p w14:paraId="1AC82E8D" w14:textId="77777777" w:rsidR="001A7B99" w:rsidRPr="00E33FFC" w:rsidRDefault="001A7B99" w:rsidP="001A7B99">
                <w:pPr>
                  <w:spacing w:line="240" w:lineRule="auto"/>
                  <w:rPr>
                    <w:rFonts w:cs="Arial"/>
                    <w:color w:val="000000"/>
                    <w:sz w:val="20"/>
                  </w:rPr>
                </w:pPr>
                <w:r w:rsidRPr="00E33FFC">
                  <w:rPr>
                    <w:rFonts w:cs="Arial"/>
                    <w:color w:val="000000"/>
                    <w:sz w:val="20"/>
                  </w:rPr>
                  <w:t>Victor D Jayawardana</w:t>
                </w:r>
              </w:p>
            </w:tc>
            <w:tc>
              <w:tcPr>
                <w:tcW w:w="1706" w:type="dxa"/>
                <w:vAlign w:val="center"/>
                <w:hideMark/>
              </w:tcPr>
              <w:p w14:paraId="0CAE878E" w14:textId="77777777" w:rsidR="001A7B99" w:rsidRPr="00E33FFC" w:rsidRDefault="001A7B99" w:rsidP="001A7B99">
                <w:pPr>
                  <w:spacing w:line="240" w:lineRule="auto"/>
                  <w:rPr>
                    <w:rFonts w:cs="Arial"/>
                    <w:color w:val="000000"/>
                    <w:sz w:val="20"/>
                  </w:rPr>
                </w:pPr>
                <w:r w:rsidRPr="00E33FFC">
                  <w:rPr>
                    <w:rFonts w:cs="Arial"/>
                    <w:color w:val="000000"/>
                    <w:sz w:val="20"/>
                  </w:rPr>
                  <w:t>Principal Engineer (Civil)</w:t>
                </w:r>
              </w:p>
            </w:tc>
            <w:tc>
              <w:tcPr>
                <w:tcW w:w="1100" w:type="dxa"/>
                <w:vAlign w:val="center"/>
                <w:hideMark/>
              </w:tcPr>
              <w:p w14:paraId="1E930C22" w14:textId="77777777" w:rsidR="001A7B99" w:rsidRPr="00E33FFC" w:rsidRDefault="001A7B99" w:rsidP="001A7B99">
                <w:pPr>
                  <w:spacing w:line="240" w:lineRule="auto"/>
                  <w:jc w:val="center"/>
                  <w:rPr>
                    <w:rFonts w:cs="Arial"/>
                    <w:color w:val="000000"/>
                    <w:sz w:val="20"/>
                  </w:rPr>
                </w:pPr>
                <w:r w:rsidRPr="00E33FFC">
                  <w:rPr>
                    <w:rFonts w:cs="Arial"/>
                    <w:color w:val="000000"/>
                    <w:sz w:val="20"/>
                  </w:rPr>
                  <w:t>$291.50</w:t>
                </w:r>
              </w:p>
            </w:tc>
            <w:tc>
              <w:tcPr>
                <w:tcW w:w="1753" w:type="dxa"/>
                <w:vAlign w:val="center"/>
                <w:hideMark/>
              </w:tcPr>
              <w:p w14:paraId="0A453B03" w14:textId="77777777" w:rsidR="001A7B99" w:rsidRPr="00E33FFC" w:rsidRDefault="001A7B99" w:rsidP="001A7B99">
                <w:pPr>
                  <w:spacing w:line="240" w:lineRule="auto"/>
                  <w:rPr>
                    <w:rFonts w:cs="Arial"/>
                    <w:color w:val="000000"/>
                    <w:sz w:val="20"/>
                  </w:rPr>
                </w:pPr>
                <w:r w:rsidRPr="00E33FFC">
                  <w:rPr>
                    <w:rFonts w:cs="Arial"/>
                    <w:color w:val="000000"/>
                    <w:sz w:val="20"/>
                  </w:rPr>
                  <w:t>SMEC</w:t>
                </w:r>
              </w:p>
            </w:tc>
            <w:tc>
              <w:tcPr>
                <w:tcW w:w="6123" w:type="dxa"/>
                <w:vAlign w:val="center"/>
                <w:hideMark/>
              </w:tcPr>
              <w:p w14:paraId="1CF5A095" w14:textId="1D86FFC8" w:rsidR="001A7B99" w:rsidRPr="00E33FFC" w:rsidRDefault="00A20A16" w:rsidP="00F42D8D">
                <w:pPr>
                  <w:spacing w:before="120" w:after="120" w:line="240" w:lineRule="auto"/>
                  <w:rPr>
                    <w:rFonts w:cs="Arial"/>
                    <w:color w:val="000000"/>
                    <w:sz w:val="20"/>
                  </w:rPr>
                </w:pPr>
                <w:r w:rsidRPr="00E33FFC">
                  <w:rPr>
                    <w:rFonts w:cs="Arial"/>
                    <w:color w:val="000000"/>
                    <w:sz w:val="20"/>
                  </w:rPr>
                  <w:t>The gift was offered as a goodwill gesture from SMEC in recognition of ongoing collaboration with TMR. Attendance will provide useful industry insights on innovation, delivery practices, and market conditions, which will be shared with relevant staff to support project delivery.</w:t>
                </w:r>
              </w:p>
            </w:tc>
            <w:tc>
              <w:tcPr>
                <w:tcW w:w="1230" w:type="dxa"/>
                <w:vAlign w:val="center"/>
                <w:hideMark/>
              </w:tcPr>
              <w:p w14:paraId="161E3A57" w14:textId="77777777" w:rsidR="001A7B99" w:rsidRPr="00E33FFC" w:rsidRDefault="001A7B99" w:rsidP="001A7B99">
                <w:pPr>
                  <w:spacing w:line="240" w:lineRule="auto"/>
                  <w:jc w:val="center"/>
                  <w:rPr>
                    <w:rFonts w:cs="Arial"/>
                    <w:color w:val="000000"/>
                    <w:sz w:val="20"/>
                  </w:rPr>
                </w:pPr>
                <w:r w:rsidRPr="00E33FFC">
                  <w:rPr>
                    <w:rFonts w:cs="Arial"/>
                    <w:color w:val="000000"/>
                    <w:sz w:val="20"/>
                  </w:rPr>
                  <w:t>Employee</w:t>
                </w:r>
              </w:p>
            </w:tc>
            <w:tc>
              <w:tcPr>
                <w:tcW w:w="3260" w:type="dxa"/>
                <w:vAlign w:val="center"/>
                <w:hideMark/>
              </w:tcPr>
              <w:p w14:paraId="20B0D6A7" w14:textId="77777777" w:rsidR="001A7B99" w:rsidRPr="00E33FFC" w:rsidRDefault="001A7B99" w:rsidP="001A7B99">
                <w:pPr>
                  <w:spacing w:line="240" w:lineRule="auto"/>
                  <w:rPr>
                    <w:rFonts w:cs="Arial"/>
                    <w:color w:val="000000"/>
                    <w:sz w:val="20"/>
                  </w:rPr>
                </w:pPr>
                <w:r w:rsidRPr="00E33FFC">
                  <w:rPr>
                    <w:rFonts w:cs="Arial"/>
                    <w:color w:val="000000"/>
                    <w:sz w:val="20"/>
                  </w:rPr>
                  <w:t>General Manager (Program Delivery and Operations)</w:t>
                </w:r>
              </w:p>
            </w:tc>
          </w:tr>
          <w:tr w:rsidR="001A7B99" w:rsidRPr="00E33FFC" w14:paraId="0D8BFEF2" w14:textId="77777777" w:rsidTr="007C11A4">
            <w:trPr>
              <w:trHeight w:val="360"/>
            </w:trPr>
            <w:tc>
              <w:tcPr>
                <w:tcW w:w="914" w:type="dxa"/>
                <w:vAlign w:val="center"/>
                <w:hideMark/>
              </w:tcPr>
              <w:p w14:paraId="74FC6C51" w14:textId="77777777" w:rsidR="001A7B99" w:rsidRPr="00E33FFC" w:rsidRDefault="001A7B99" w:rsidP="001A7B99">
                <w:pPr>
                  <w:spacing w:line="240" w:lineRule="auto"/>
                  <w:jc w:val="center"/>
                  <w:rPr>
                    <w:rFonts w:cs="Arial"/>
                    <w:color w:val="000000"/>
                    <w:sz w:val="20"/>
                  </w:rPr>
                </w:pPr>
                <w:r w:rsidRPr="00E33FFC">
                  <w:rPr>
                    <w:rFonts w:cs="Arial"/>
                    <w:color w:val="000000"/>
                    <w:sz w:val="20"/>
                  </w:rPr>
                  <w:t>23</w:t>
                </w:r>
              </w:p>
            </w:tc>
            <w:tc>
              <w:tcPr>
                <w:tcW w:w="1417" w:type="dxa"/>
                <w:vAlign w:val="center"/>
                <w:hideMark/>
              </w:tcPr>
              <w:p w14:paraId="12D4537E" w14:textId="77777777" w:rsidR="001A7B99" w:rsidRPr="00E33FFC" w:rsidRDefault="001A7B99" w:rsidP="001A7B99">
                <w:pPr>
                  <w:spacing w:line="240" w:lineRule="auto"/>
                  <w:rPr>
                    <w:rFonts w:cs="Arial"/>
                    <w:color w:val="000000"/>
                    <w:sz w:val="20"/>
                  </w:rPr>
                </w:pPr>
                <w:r w:rsidRPr="00E33FFC">
                  <w:rPr>
                    <w:rFonts w:cs="Arial"/>
                    <w:color w:val="000000"/>
                    <w:sz w:val="20"/>
                  </w:rPr>
                  <w:t>13/11/2025</w:t>
                </w:r>
              </w:p>
            </w:tc>
            <w:tc>
              <w:tcPr>
                <w:tcW w:w="3471" w:type="dxa"/>
                <w:vAlign w:val="center"/>
                <w:hideMark/>
              </w:tcPr>
              <w:p w14:paraId="7693CA2F" w14:textId="690E0083" w:rsidR="001A7B99" w:rsidRPr="00E33FFC" w:rsidRDefault="006F48E2" w:rsidP="001A7B99">
                <w:pPr>
                  <w:spacing w:line="240" w:lineRule="auto"/>
                  <w:rPr>
                    <w:rFonts w:cs="Arial"/>
                    <w:color w:val="000000"/>
                    <w:sz w:val="20"/>
                  </w:rPr>
                </w:pPr>
                <w:r w:rsidRPr="00E33FFC">
                  <w:rPr>
                    <w:rFonts w:cs="Arial"/>
                    <w:color w:val="000000"/>
                    <w:sz w:val="20"/>
                  </w:rPr>
                  <w:t>Attendance at the 2025 end-of-year event of the Australian Academy of Technological Sciences and Engineering (ATSE)</w:t>
                </w:r>
              </w:p>
            </w:tc>
            <w:tc>
              <w:tcPr>
                <w:tcW w:w="1701" w:type="dxa"/>
                <w:vAlign w:val="center"/>
                <w:hideMark/>
              </w:tcPr>
              <w:p w14:paraId="1EC05CDF" w14:textId="77777777" w:rsidR="001A7B99" w:rsidRPr="00E33FFC" w:rsidRDefault="001A7B99" w:rsidP="001A7B99">
                <w:pPr>
                  <w:spacing w:line="240" w:lineRule="auto"/>
                  <w:rPr>
                    <w:rFonts w:cs="Arial"/>
                    <w:color w:val="000000"/>
                    <w:sz w:val="20"/>
                  </w:rPr>
                </w:pPr>
                <w:r w:rsidRPr="00E33FFC">
                  <w:rPr>
                    <w:rFonts w:cs="Arial"/>
                    <w:color w:val="000000"/>
                    <w:sz w:val="20"/>
                  </w:rPr>
                  <w:t>Kirsty M Bilton</w:t>
                </w:r>
              </w:p>
            </w:tc>
            <w:tc>
              <w:tcPr>
                <w:tcW w:w="1706" w:type="dxa"/>
                <w:vAlign w:val="center"/>
                <w:hideMark/>
              </w:tcPr>
              <w:p w14:paraId="54B78AC9" w14:textId="77777777" w:rsidR="001A7B99" w:rsidRPr="00E33FFC" w:rsidRDefault="001A7B99" w:rsidP="001A7B99">
                <w:pPr>
                  <w:spacing w:line="240" w:lineRule="auto"/>
                  <w:rPr>
                    <w:rFonts w:cs="Arial"/>
                    <w:color w:val="000000"/>
                    <w:sz w:val="20"/>
                  </w:rPr>
                </w:pPr>
                <w:r w:rsidRPr="00E33FFC">
                  <w:rPr>
                    <w:rFonts w:cs="Arial"/>
                    <w:color w:val="000000"/>
                    <w:sz w:val="20"/>
                  </w:rPr>
                  <w:t>Director, Bruce Highway Targeted Safety Program</w:t>
                </w:r>
              </w:p>
            </w:tc>
            <w:tc>
              <w:tcPr>
                <w:tcW w:w="1100" w:type="dxa"/>
                <w:vAlign w:val="center"/>
                <w:hideMark/>
              </w:tcPr>
              <w:p w14:paraId="20542E91" w14:textId="77777777" w:rsidR="001A7B99" w:rsidRPr="00E33FFC" w:rsidRDefault="001A7B99" w:rsidP="001A7B99">
                <w:pPr>
                  <w:spacing w:line="240" w:lineRule="auto"/>
                  <w:jc w:val="center"/>
                  <w:rPr>
                    <w:rFonts w:cs="Arial"/>
                    <w:color w:val="000000"/>
                    <w:sz w:val="20"/>
                  </w:rPr>
                </w:pPr>
                <w:r w:rsidRPr="00E33FFC">
                  <w:rPr>
                    <w:rFonts w:cs="Arial"/>
                    <w:color w:val="000000"/>
                    <w:sz w:val="20"/>
                  </w:rPr>
                  <w:t>$165.00</w:t>
                </w:r>
              </w:p>
            </w:tc>
            <w:tc>
              <w:tcPr>
                <w:tcW w:w="1753" w:type="dxa"/>
                <w:vAlign w:val="center"/>
                <w:hideMark/>
              </w:tcPr>
              <w:p w14:paraId="588B3994" w14:textId="77777777" w:rsidR="001A7B99" w:rsidRPr="00E33FFC" w:rsidRDefault="001A7B99" w:rsidP="001A7B99">
                <w:pPr>
                  <w:spacing w:line="240" w:lineRule="auto"/>
                  <w:rPr>
                    <w:rFonts w:cs="Arial"/>
                    <w:color w:val="000000"/>
                    <w:sz w:val="20"/>
                  </w:rPr>
                </w:pPr>
                <w:r w:rsidRPr="00E33FFC">
                  <w:rPr>
                    <w:rFonts w:cs="Arial"/>
                    <w:color w:val="000000"/>
                    <w:sz w:val="20"/>
                  </w:rPr>
                  <w:t>QUT Faculty of Engineering</w:t>
                </w:r>
              </w:p>
            </w:tc>
            <w:tc>
              <w:tcPr>
                <w:tcW w:w="6123" w:type="dxa"/>
                <w:vAlign w:val="center"/>
                <w:hideMark/>
              </w:tcPr>
              <w:p w14:paraId="42B60FAD" w14:textId="77777777" w:rsidR="000720DC" w:rsidRPr="00E33FFC" w:rsidRDefault="000720DC" w:rsidP="000B36A3">
                <w:pPr>
                  <w:spacing w:before="120" w:after="60" w:line="240" w:lineRule="auto"/>
                  <w:rPr>
                    <w:rFonts w:cs="Arial"/>
                    <w:color w:val="000000"/>
                    <w:sz w:val="20"/>
                  </w:rPr>
                </w:pPr>
                <w:r w:rsidRPr="00E33FFC">
                  <w:rPr>
                    <w:rFonts w:cs="Arial"/>
                    <w:color w:val="000000"/>
                    <w:sz w:val="20"/>
                  </w:rPr>
                  <w:t>The gift was offered to me in my capacity as a member of the School of Civil and Environmental Engineering (CEE) Industry Advisory Group. QUT’s School of CEE maintains a strong relationship with TMR through notable graduates, ongoing research partnerships, and TMR’s sponsorship of four engineering bursaries for women.</w:t>
                </w:r>
              </w:p>
              <w:p w14:paraId="702CD8DA" w14:textId="1F45E1CB" w:rsidR="001A7B99" w:rsidRPr="00E33FFC" w:rsidRDefault="000720DC" w:rsidP="000B36A3">
                <w:pPr>
                  <w:spacing w:after="120" w:line="240" w:lineRule="auto"/>
                  <w:rPr>
                    <w:rFonts w:cs="Arial"/>
                    <w:color w:val="000000"/>
                    <w:sz w:val="20"/>
                  </w:rPr>
                </w:pPr>
                <w:r w:rsidRPr="00E33FFC">
                  <w:rPr>
                    <w:rFonts w:cs="Arial"/>
                    <w:color w:val="000000"/>
                    <w:sz w:val="20"/>
                  </w:rPr>
                  <w:t>The benefit to the department includes strengthened professional relationships with QUT and opportunities for networking and knowledge sharing that support TMR’s ongoing collaboration with the Faculty of Engineering.</w:t>
                </w:r>
              </w:p>
            </w:tc>
            <w:tc>
              <w:tcPr>
                <w:tcW w:w="1230" w:type="dxa"/>
                <w:vAlign w:val="center"/>
                <w:hideMark/>
              </w:tcPr>
              <w:p w14:paraId="0388073B" w14:textId="77777777" w:rsidR="001A7B99" w:rsidRPr="00E33FFC" w:rsidRDefault="001A7B99" w:rsidP="001A7B99">
                <w:pPr>
                  <w:spacing w:line="240" w:lineRule="auto"/>
                  <w:jc w:val="center"/>
                  <w:rPr>
                    <w:rFonts w:cs="Arial"/>
                    <w:color w:val="000000"/>
                    <w:sz w:val="20"/>
                  </w:rPr>
                </w:pPr>
                <w:r w:rsidRPr="00E33FFC">
                  <w:rPr>
                    <w:rFonts w:cs="Arial"/>
                    <w:color w:val="000000"/>
                    <w:sz w:val="20"/>
                  </w:rPr>
                  <w:t>Employee</w:t>
                </w:r>
              </w:p>
            </w:tc>
            <w:tc>
              <w:tcPr>
                <w:tcW w:w="3260" w:type="dxa"/>
                <w:vAlign w:val="center"/>
                <w:hideMark/>
              </w:tcPr>
              <w:p w14:paraId="148A026E" w14:textId="77777777" w:rsidR="001A7B99" w:rsidRPr="00E33FFC" w:rsidRDefault="001A7B99" w:rsidP="001A7B99">
                <w:pPr>
                  <w:spacing w:line="240" w:lineRule="auto"/>
                  <w:rPr>
                    <w:rFonts w:cs="Arial"/>
                    <w:color w:val="000000"/>
                    <w:sz w:val="20"/>
                  </w:rPr>
                </w:pPr>
                <w:r w:rsidRPr="00E33FFC">
                  <w:rPr>
                    <w:rFonts w:cs="Arial"/>
                    <w:color w:val="000000"/>
                    <w:sz w:val="20"/>
                  </w:rPr>
                  <w:t>Deputy Director-General (Infrastructure Management &amp; Delivery)</w:t>
                </w:r>
              </w:p>
            </w:tc>
          </w:tr>
          <w:tr w:rsidR="001A7B99" w:rsidRPr="00E33FFC" w14:paraId="01429E61" w14:textId="77777777" w:rsidTr="007C11A4">
            <w:trPr>
              <w:trHeight w:val="360"/>
            </w:trPr>
            <w:tc>
              <w:tcPr>
                <w:tcW w:w="914" w:type="dxa"/>
                <w:vAlign w:val="center"/>
                <w:hideMark/>
              </w:tcPr>
              <w:p w14:paraId="4EC03A3E" w14:textId="77777777" w:rsidR="001A7B99" w:rsidRPr="00E33FFC" w:rsidRDefault="001A7B99" w:rsidP="001A7B99">
                <w:pPr>
                  <w:spacing w:line="240" w:lineRule="auto"/>
                  <w:jc w:val="center"/>
                  <w:rPr>
                    <w:rFonts w:cs="Arial"/>
                    <w:color w:val="000000"/>
                    <w:sz w:val="20"/>
                  </w:rPr>
                </w:pPr>
                <w:r w:rsidRPr="00E33FFC">
                  <w:rPr>
                    <w:rFonts w:cs="Arial"/>
                    <w:color w:val="000000"/>
                    <w:sz w:val="20"/>
                  </w:rPr>
                  <w:t>24</w:t>
                </w:r>
              </w:p>
            </w:tc>
            <w:tc>
              <w:tcPr>
                <w:tcW w:w="1417" w:type="dxa"/>
                <w:vAlign w:val="center"/>
                <w:hideMark/>
              </w:tcPr>
              <w:p w14:paraId="3F873C6F" w14:textId="77777777" w:rsidR="001A7B99" w:rsidRPr="00E33FFC" w:rsidRDefault="001A7B99" w:rsidP="001A7B99">
                <w:pPr>
                  <w:spacing w:line="240" w:lineRule="auto"/>
                  <w:rPr>
                    <w:rFonts w:cs="Arial"/>
                    <w:color w:val="000000"/>
                    <w:sz w:val="20"/>
                  </w:rPr>
                </w:pPr>
                <w:r w:rsidRPr="00E33FFC">
                  <w:rPr>
                    <w:rFonts w:cs="Arial"/>
                    <w:color w:val="000000"/>
                    <w:sz w:val="20"/>
                  </w:rPr>
                  <w:t>19/11/2025</w:t>
                </w:r>
              </w:p>
            </w:tc>
            <w:tc>
              <w:tcPr>
                <w:tcW w:w="3471" w:type="dxa"/>
                <w:vAlign w:val="center"/>
                <w:hideMark/>
              </w:tcPr>
              <w:p w14:paraId="422634FB" w14:textId="77777777" w:rsidR="001A7B99" w:rsidRPr="00E33FFC" w:rsidRDefault="001A7B99" w:rsidP="001A7B99">
                <w:pPr>
                  <w:spacing w:line="240" w:lineRule="auto"/>
                  <w:rPr>
                    <w:rFonts w:cs="Arial"/>
                    <w:color w:val="000000"/>
                    <w:sz w:val="20"/>
                  </w:rPr>
                </w:pPr>
                <w:proofErr w:type="spellStart"/>
                <w:r w:rsidRPr="00E33FFC">
                  <w:rPr>
                    <w:rFonts w:cs="Arial"/>
                    <w:color w:val="000000"/>
                    <w:sz w:val="20"/>
                  </w:rPr>
                  <w:t>AusRail</w:t>
                </w:r>
                <w:proofErr w:type="spellEnd"/>
                <w:r w:rsidRPr="00E33FFC">
                  <w:rPr>
                    <w:rFonts w:cs="Arial"/>
                    <w:color w:val="000000"/>
                    <w:sz w:val="20"/>
                  </w:rPr>
                  <w:t xml:space="preserve"> Industry Dinner on 25 November 2025</w:t>
                </w:r>
              </w:p>
            </w:tc>
            <w:tc>
              <w:tcPr>
                <w:tcW w:w="1701" w:type="dxa"/>
                <w:vAlign w:val="center"/>
                <w:hideMark/>
              </w:tcPr>
              <w:p w14:paraId="4ECB6609" w14:textId="77777777" w:rsidR="001A7B99" w:rsidRPr="00E33FFC" w:rsidRDefault="001A7B99" w:rsidP="001A7B99">
                <w:pPr>
                  <w:spacing w:line="240" w:lineRule="auto"/>
                  <w:rPr>
                    <w:rFonts w:cs="Arial"/>
                    <w:color w:val="000000"/>
                    <w:sz w:val="20"/>
                  </w:rPr>
                </w:pPr>
                <w:r w:rsidRPr="00E33FFC">
                  <w:rPr>
                    <w:rFonts w:cs="Arial"/>
                    <w:color w:val="000000"/>
                    <w:sz w:val="20"/>
                  </w:rPr>
                  <w:t>Paul Z Hoffmann</w:t>
                </w:r>
              </w:p>
            </w:tc>
            <w:tc>
              <w:tcPr>
                <w:tcW w:w="1706" w:type="dxa"/>
                <w:vAlign w:val="center"/>
                <w:hideMark/>
              </w:tcPr>
              <w:p w14:paraId="6C1653D7" w14:textId="77777777" w:rsidR="001A7B99" w:rsidRPr="00E33FFC" w:rsidRDefault="001A7B99" w:rsidP="001A7B99">
                <w:pPr>
                  <w:spacing w:line="240" w:lineRule="auto"/>
                  <w:rPr>
                    <w:rFonts w:cs="Arial"/>
                    <w:color w:val="000000"/>
                    <w:sz w:val="20"/>
                  </w:rPr>
                </w:pPr>
                <w:r w:rsidRPr="00E33FFC">
                  <w:rPr>
                    <w:rFonts w:cs="Arial"/>
                    <w:color w:val="000000"/>
                    <w:sz w:val="20"/>
                  </w:rPr>
                  <w:t>Deputy Director-General (Rail)</w:t>
                </w:r>
              </w:p>
            </w:tc>
            <w:tc>
              <w:tcPr>
                <w:tcW w:w="1100" w:type="dxa"/>
                <w:vAlign w:val="center"/>
                <w:hideMark/>
              </w:tcPr>
              <w:p w14:paraId="2F9B4083" w14:textId="77777777" w:rsidR="001A7B99" w:rsidRPr="00E33FFC" w:rsidRDefault="001A7B99" w:rsidP="001A7B99">
                <w:pPr>
                  <w:spacing w:line="240" w:lineRule="auto"/>
                  <w:jc w:val="center"/>
                  <w:rPr>
                    <w:rFonts w:cs="Arial"/>
                    <w:color w:val="000000"/>
                    <w:sz w:val="20"/>
                  </w:rPr>
                </w:pPr>
                <w:r w:rsidRPr="00E33FFC">
                  <w:rPr>
                    <w:rFonts w:cs="Arial"/>
                    <w:color w:val="000000"/>
                    <w:sz w:val="20"/>
                  </w:rPr>
                  <w:t>$220.00</w:t>
                </w:r>
              </w:p>
            </w:tc>
            <w:tc>
              <w:tcPr>
                <w:tcW w:w="1753" w:type="dxa"/>
                <w:vAlign w:val="center"/>
                <w:hideMark/>
              </w:tcPr>
              <w:p w14:paraId="7206C085" w14:textId="77777777" w:rsidR="001A7B99" w:rsidRPr="00E33FFC" w:rsidRDefault="001A7B99" w:rsidP="001A7B99">
                <w:pPr>
                  <w:spacing w:line="240" w:lineRule="auto"/>
                  <w:rPr>
                    <w:rFonts w:cs="Arial"/>
                    <w:color w:val="000000"/>
                    <w:sz w:val="20"/>
                  </w:rPr>
                </w:pPr>
                <w:r w:rsidRPr="00E33FFC">
                  <w:rPr>
                    <w:rFonts w:cs="Arial"/>
                    <w:color w:val="000000"/>
                    <w:sz w:val="20"/>
                  </w:rPr>
                  <w:t>Australasian Railway Association (ARA)</w:t>
                </w:r>
              </w:p>
            </w:tc>
            <w:tc>
              <w:tcPr>
                <w:tcW w:w="6123" w:type="dxa"/>
                <w:vAlign w:val="center"/>
                <w:hideMark/>
              </w:tcPr>
              <w:p w14:paraId="0814B3D8" w14:textId="56F3E07E" w:rsidR="001A7B99" w:rsidRPr="00E33FFC" w:rsidRDefault="009E3E53" w:rsidP="00F42D8D">
                <w:pPr>
                  <w:spacing w:before="120" w:after="120" w:line="240" w:lineRule="auto"/>
                  <w:rPr>
                    <w:rFonts w:cs="Arial"/>
                    <w:color w:val="000000"/>
                    <w:sz w:val="20"/>
                  </w:rPr>
                </w:pPr>
                <w:r w:rsidRPr="00E33FFC">
                  <w:rPr>
                    <w:rFonts w:cs="Arial"/>
                    <w:sz w:val="20"/>
                  </w:rPr>
                  <w:t>The gift was offered in the context of TMR’s professional engagement with the Australasian Railway Association (ARA), supporting ongoing industry collaboration and policy alignment. Attendance at this event is consistent with Queensland Government policy and my official duties. The engagement supports strategic interaction with industry stakeholders, advances State rail policy objectives, and facilitates collaboration on national transport initiatives.</w:t>
                </w:r>
              </w:p>
            </w:tc>
            <w:tc>
              <w:tcPr>
                <w:tcW w:w="1230" w:type="dxa"/>
                <w:vAlign w:val="center"/>
                <w:hideMark/>
              </w:tcPr>
              <w:p w14:paraId="1D440CF5" w14:textId="77777777" w:rsidR="001A7B99" w:rsidRPr="00E33FFC" w:rsidRDefault="001A7B99" w:rsidP="001A7B99">
                <w:pPr>
                  <w:spacing w:line="240" w:lineRule="auto"/>
                  <w:jc w:val="center"/>
                  <w:rPr>
                    <w:rFonts w:cs="Arial"/>
                    <w:color w:val="000000"/>
                    <w:sz w:val="20"/>
                  </w:rPr>
                </w:pPr>
                <w:r w:rsidRPr="00E33FFC">
                  <w:rPr>
                    <w:rFonts w:cs="Arial"/>
                    <w:color w:val="000000"/>
                    <w:sz w:val="20"/>
                  </w:rPr>
                  <w:t>Employee</w:t>
                </w:r>
              </w:p>
            </w:tc>
            <w:tc>
              <w:tcPr>
                <w:tcW w:w="3260" w:type="dxa"/>
                <w:vAlign w:val="center"/>
                <w:hideMark/>
              </w:tcPr>
              <w:p w14:paraId="56B1E247" w14:textId="77777777" w:rsidR="001A7B99" w:rsidRPr="00E33FFC" w:rsidRDefault="001A7B99" w:rsidP="001A7B99">
                <w:pPr>
                  <w:spacing w:line="240" w:lineRule="auto"/>
                  <w:rPr>
                    <w:rFonts w:cs="Arial"/>
                    <w:color w:val="000000"/>
                    <w:sz w:val="20"/>
                  </w:rPr>
                </w:pPr>
                <w:r w:rsidRPr="00E33FFC">
                  <w:rPr>
                    <w:rFonts w:cs="Arial"/>
                    <w:color w:val="000000"/>
                    <w:sz w:val="20"/>
                  </w:rPr>
                  <w:t>Director-General</w:t>
                </w:r>
              </w:p>
            </w:tc>
          </w:tr>
          <w:tr w:rsidR="001A7B99" w:rsidRPr="00E33FFC" w14:paraId="56A9DCFB" w14:textId="77777777" w:rsidTr="007C11A4">
            <w:trPr>
              <w:trHeight w:val="360"/>
            </w:trPr>
            <w:tc>
              <w:tcPr>
                <w:tcW w:w="914" w:type="dxa"/>
                <w:tcBorders>
                  <w:bottom w:val="single" w:sz="4" w:space="0" w:color="auto"/>
                </w:tcBorders>
                <w:vAlign w:val="center"/>
                <w:hideMark/>
              </w:tcPr>
              <w:p w14:paraId="73C2A7E2" w14:textId="77777777" w:rsidR="001A7B99" w:rsidRPr="00E33FFC" w:rsidRDefault="001A7B99" w:rsidP="001A7B99">
                <w:pPr>
                  <w:spacing w:line="240" w:lineRule="auto"/>
                  <w:jc w:val="center"/>
                  <w:rPr>
                    <w:rFonts w:cs="Arial"/>
                    <w:color w:val="000000"/>
                    <w:sz w:val="20"/>
                  </w:rPr>
                </w:pPr>
                <w:r w:rsidRPr="00E33FFC">
                  <w:rPr>
                    <w:rFonts w:cs="Arial"/>
                    <w:color w:val="000000"/>
                    <w:sz w:val="20"/>
                  </w:rPr>
                  <w:t>25</w:t>
                </w:r>
              </w:p>
            </w:tc>
            <w:tc>
              <w:tcPr>
                <w:tcW w:w="1417" w:type="dxa"/>
                <w:tcBorders>
                  <w:bottom w:val="single" w:sz="4" w:space="0" w:color="auto"/>
                </w:tcBorders>
                <w:vAlign w:val="center"/>
                <w:hideMark/>
              </w:tcPr>
              <w:p w14:paraId="0DAF6F3C" w14:textId="77777777" w:rsidR="001A7B99" w:rsidRPr="00E33FFC" w:rsidRDefault="001A7B99" w:rsidP="001A7B99">
                <w:pPr>
                  <w:spacing w:line="240" w:lineRule="auto"/>
                  <w:rPr>
                    <w:rFonts w:cs="Arial"/>
                    <w:color w:val="000000"/>
                    <w:sz w:val="20"/>
                  </w:rPr>
                </w:pPr>
                <w:r w:rsidRPr="00E33FFC">
                  <w:rPr>
                    <w:rFonts w:cs="Arial"/>
                    <w:color w:val="000000"/>
                    <w:sz w:val="20"/>
                  </w:rPr>
                  <w:t>20/11/2025</w:t>
                </w:r>
              </w:p>
            </w:tc>
            <w:tc>
              <w:tcPr>
                <w:tcW w:w="3471" w:type="dxa"/>
                <w:tcBorders>
                  <w:bottom w:val="single" w:sz="4" w:space="0" w:color="auto"/>
                </w:tcBorders>
                <w:vAlign w:val="center"/>
                <w:hideMark/>
              </w:tcPr>
              <w:p w14:paraId="1E4AFFA1" w14:textId="1E171E66" w:rsidR="001A7B99" w:rsidRPr="00E33FFC" w:rsidRDefault="001A7B99" w:rsidP="001A7B99">
                <w:pPr>
                  <w:spacing w:line="240" w:lineRule="auto"/>
                  <w:rPr>
                    <w:rFonts w:cs="Arial"/>
                    <w:color w:val="000000"/>
                    <w:sz w:val="20"/>
                  </w:rPr>
                </w:pPr>
                <w:r w:rsidRPr="00E33FFC">
                  <w:rPr>
                    <w:rFonts w:cs="Arial"/>
                    <w:color w:val="000000"/>
                    <w:sz w:val="20"/>
                  </w:rPr>
                  <w:t>Hitachi</w:t>
                </w:r>
                <w:r w:rsidR="00B01C9C" w:rsidRPr="00E33FFC">
                  <w:rPr>
                    <w:rFonts w:cs="Arial"/>
                    <w:color w:val="000000"/>
                    <w:sz w:val="20"/>
                  </w:rPr>
                  <w:t xml:space="preserve"> </w:t>
                </w:r>
                <w:r w:rsidR="003425B9" w:rsidRPr="00E33FFC">
                  <w:rPr>
                    <w:rFonts w:cs="Arial"/>
                    <w:color w:val="000000"/>
                    <w:sz w:val="20"/>
                  </w:rPr>
                  <w:t xml:space="preserve">- </w:t>
                </w:r>
                <w:r w:rsidRPr="00E33FFC">
                  <w:rPr>
                    <w:rFonts w:cs="Arial"/>
                    <w:color w:val="000000"/>
                    <w:sz w:val="20"/>
                  </w:rPr>
                  <w:t xml:space="preserve">Flavours of Melbourne </w:t>
                </w:r>
                <w:r w:rsidR="003425B9" w:rsidRPr="00E33FFC">
                  <w:rPr>
                    <w:rFonts w:cs="Arial"/>
                    <w:color w:val="000000"/>
                    <w:sz w:val="20"/>
                  </w:rPr>
                  <w:t>Street Party on 27 November 2025</w:t>
                </w:r>
                <w:r w:rsidR="00192964" w:rsidRPr="00E33FFC">
                  <w:rPr>
                    <w:rFonts w:cs="Arial"/>
                    <w:color w:val="000000"/>
                    <w:sz w:val="20"/>
                  </w:rPr>
                  <w:t xml:space="preserve"> at the Showtime Precinct South Wharf</w:t>
                </w:r>
              </w:p>
            </w:tc>
            <w:tc>
              <w:tcPr>
                <w:tcW w:w="1701" w:type="dxa"/>
                <w:tcBorders>
                  <w:bottom w:val="single" w:sz="4" w:space="0" w:color="auto"/>
                </w:tcBorders>
                <w:vAlign w:val="center"/>
                <w:hideMark/>
              </w:tcPr>
              <w:p w14:paraId="3E3D8B1F" w14:textId="77777777" w:rsidR="001A7B99" w:rsidRPr="00E33FFC" w:rsidRDefault="001A7B99" w:rsidP="001A7B99">
                <w:pPr>
                  <w:spacing w:line="240" w:lineRule="auto"/>
                  <w:rPr>
                    <w:rFonts w:cs="Arial"/>
                    <w:color w:val="000000"/>
                    <w:sz w:val="20"/>
                  </w:rPr>
                </w:pPr>
                <w:r w:rsidRPr="00E33FFC">
                  <w:rPr>
                    <w:rFonts w:cs="Arial"/>
                    <w:color w:val="000000"/>
                    <w:sz w:val="20"/>
                  </w:rPr>
                  <w:t>Paul Z Hoffmann</w:t>
                </w:r>
              </w:p>
            </w:tc>
            <w:tc>
              <w:tcPr>
                <w:tcW w:w="1706" w:type="dxa"/>
                <w:tcBorders>
                  <w:bottom w:val="single" w:sz="4" w:space="0" w:color="auto"/>
                </w:tcBorders>
                <w:vAlign w:val="center"/>
                <w:hideMark/>
              </w:tcPr>
              <w:p w14:paraId="5A0EF09D" w14:textId="77777777" w:rsidR="001A7B99" w:rsidRPr="00E33FFC" w:rsidRDefault="001A7B99" w:rsidP="001A7B99">
                <w:pPr>
                  <w:spacing w:line="240" w:lineRule="auto"/>
                  <w:rPr>
                    <w:rFonts w:cs="Arial"/>
                    <w:color w:val="000000"/>
                    <w:sz w:val="20"/>
                  </w:rPr>
                </w:pPr>
                <w:r w:rsidRPr="00E33FFC">
                  <w:rPr>
                    <w:rFonts w:cs="Arial"/>
                    <w:color w:val="000000"/>
                    <w:sz w:val="20"/>
                  </w:rPr>
                  <w:t>Deputy Director-General (Rail)</w:t>
                </w:r>
              </w:p>
            </w:tc>
            <w:tc>
              <w:tcPr>
                <w:tcW w:w="1100" w:type="dxa"/>
                <w:tcBorders>
                  <w:bottom w:val="single" w:sz="4" w:space="0" w:color="auto"/>
                </w:tcBorders>
                <w:vAlign w:val="center"/>
                <w:hideMark/>
              </w:tcPr>
              <w:p w14:paraId="0A319466" w14:textId="77777777" w:rsidR="001A7B99" w:rsidRPr="00E33FFC" w:rsidRDefault="001A7B99" w:rsidP="001A7B99">
                <w:pPr>
                  <w:spacing w:line="240" w:lineRule="auto"/>
                  <w:jc w:val="center"/>
                  <w:rPr>
                    <w:rFonts w:cs="Arial"/>
                    <w:color w:val="000000"/>
                    <w:sz w:val="20"/>
                  </w:rPr>
                </w:pPr>
                <w:r w:rsidRPr="00E33FFC">
                  <w:rPr>
                    <w:rFonts w:cs="Arial"/>
                    <w:color w:val="000000"/>
                    <w:sz w:val="20"/>
                  </w:rPr>
                  <w:t>$195.00</w:t>
                </w:r>
              </w:p>
            </w:tc>
            <w:tc>
              <w:tcPr>
                <w:tcW w:w="1753" w:type="dxa"/>
                <w:tcBorders>
                  <w:bottom w:val="single" w:sz="4" w:space="0" w:color="auto"/>
                </w:tcBorders>
                <w:vAlign w:val="center"/>
                <w:hideMark/>
              </w:tcPr>
              <w:p w14:paraId="2B16CCF8" w14:textId="77777777" w:rsidR="001A7B99" w:rsidRPr="00E33FFC" w:rsidRDefault="001A7B99" w:rsidP="001A7B99">
                <w:pPr>
                  <w:spacing w:line="240" w:lineRule="auto"/>
                  <w:rPr>
                    <w:rFonts w:cs="Arial"/>
                    <w:color w:val="000000"/>
                    <w:sz w:val="20"/>
                  </w:rPr>
                </w:pPr>
                <w:r w:rsidRPr="00E33FFC">
                  <w:rPr>
                    <w:rFonts w:cs="Arial"/>
                    <w:color w:val="000000"/>
                    <w:sz w:val="20"/>
                  </w:rPr>
                  <w:t>Hitachi Rail</w:t>
                </w:r>
              </w:p>
            </w:tc>
            <w:tc>
              <w:tcPr>
                <w:tcW w:w="6123" w:type="dxa"/>
                <w:tcBorders>
                  <w:bottom w:val="single" w:sz="4" w:space="0" w:color="auto"/>
                </w:tcBorders>
                <w:vAlign w:val="center"/>
                <w:hideMark/>
              </w:tcPr>
              <w:p w14:paraId="24C21D9D" w14:textId="77777777" w:rsidR="001A7B99" w:rsidRPr="00E33FFC" w:rsidRDefault="001A7B99" w:rsidP="002A249E">
                <w:pPr>
                  <w:spacing w:before="120" w:after="120" w:line="240" w:lineRule="auto"/>
                  <w:rPr>
                    <w:rFonts w:cs="Arial"/>
                    <w:color w:val="000000"/>
                    <w:sz w:val="20"/>
                  </w:rPr>
                </w:pPr>
                <w:r w:rsidRPr="00E33FFC">
                  <w:rPr>
                    <w:rFonts w:cs="Arial"/>
                    <w:color w:val="000000"/>
                    <w:sz w:val="20"/>
                  </w:rPr>
                  <w:t>Hitachi Rail is a significant partner in delivering rail infrastructure and technology solutions for Queensland. Attendance supports official duties by enabling strategic engagement with a key industry stakeholder, fostering collaboration on innovation and project delivery, and ensuring Queensland’s priorities are represented in national discussions.</w:t>
                </w:r>
              </w:p>
            </w:tc>
            <w:tc>
              <w:tcPr>
                <w:tcW w:w="1230" w:type="dxa"/>
                <w:tcBorders>
                  <w:bottom w:val="single" w:sz="4" w:space="0" w:color="auto"/>
                </w:tcBorders>
                <w:vAlign w:val="center"/>
                <w:hideMark/>
              </w:tcPr>
              <w:p w14:paraId="45F6C981" w14:textId="77777777" w:rsidR="001A7B99" w:rsidRPr="00E33FFC" w:rsidRDefault="001A7B99" w:rsidP="001A7B99">
                <w:pPr>
                  <w:spacing w:line="240" w:lineRule="auto"/>
                  <w:jc w:val="center"/>
                  <w:rPr>
                    <w:rFonts w:cs="Arial"/>
                    <w:color w:val="000000"/>
                    <w:sz w:val="20"/>
                  </w:rPr>
                </w:pPr>
                <w:r w:rsidRPr="00E33FFC">
                  <w:rPr>
                    <w:rFonts w:cs="Arial"/>
                    <w:color w:val="000000"/>
                    <w:sz w:val="20"/>
                  </w:rPr>
                  <w:t>Employee</w:t>
                </w:r>
              </w:p>
            </w:tc>
            <w:tc>
              <w:tcPr>
                <w:tcW w:w="3260" w:type="dxa"/>
                <w:tcBorders>
                  <w:bottom w:val="single" w:sz="4" w:space="0" w:color="auto"/>
                </w:tcBorders>
                <w:vAlign w:val="center"/>
                <w:hideMark/>
              </w:tcPr>
              <w:p w14:paraId="279D3FEB" w14:textId="77777777" w:rsidR="001A7B99" w:rsidRPr="00E33FFC" w:rsidRDefault="001A7B99" w:rsidP="001A7B99">
                <w:pPr>
                  <w:spacing w:line="240" w:lineRule="auto"/>
                  <w:rPr>
                    <w:rFonts w:cs="Arial"/>
                    <w:color w:val="000000"/>
                    <w:sz w:val="20"/>
                  </w:rPr>
                </w:pPr>
                <w:r w:rsidRPr="00E33FFC">
                  <w:rPr>
                    <w:rFonts w:cs="Arial"/>
                    <w:color w:val="000000"/>
                    <w:sz w:val="20"/>
                  </w:rPr>
                  <w:t>Director-General</w:t>
                </w:r>
              </w:p>
            </w:tc>
          </w:tr>
          <w:tr w:rsidR="001A7B99" w:rsidRPr="00E33FFC" w14:paraId="67C6A02B" w14:textId="77777777" w:rsidTr="007C11A4">
            <w:trPr>
              <w:trHeight w:val="360"/>
            </w:trPr>
            <w:tc>
              <w:tcPr>
                <w:tcW w:w="914" w:type="dxa"/>
                <w:tcBorders>
                  <w:bottom w:val="single" w:sz="4" w:space="0" w:color="auto"/>
                </w:tcBorders>
                <w:vAlign w:val="center"/>
                <w:hideMark/>
              </w:tcPr>
              <w:p w14:paraId="4D8F7561" w14:textId="77777777" w:rsidR="001A7B99" w:rsidRPr="00E33FFC" w:rsidRDefault="001A7B99" w:rsidP="001A7B99">
                <w:pPr>
                  <w:spacing w:line="240" w:lineRule="auto"/>
                  <w:jc w:val="center"/>
                  <w:rPr>
                    <w:rFonts w:cs="Arial"/>
                    <w:color w:val="000000"/>
                    <w:sz w:val="20"/>
                  </w:rPr>
                </w:pPr>
                <w:r w:rsidRPr="00E33FFC">
                  <w:rPr>
                    <w:rFonts w:cs="Arial"/>
                    <w:color w:val="000000"/>
                    <w:sz w:val="20"/>
                  </w:rPr>
                  <w:t>26</w:t>
                </w:r>
              </w:p>
            </w:tc>
            <w:tc>
              <w:tcPr>
                <w:tcW w:w="1417" w:type="dxa"/>
                <w:tcBorders>
                  <w:bottom w:val="single" w:sz="4" w:space="0" w:color="auto"/>
                </w:tcBorders>
                <w:vAlign w:val="center"/>
                <w:hideMark/>
              </w:tcPr>
              <w:p w14:paraId="1396EF2B" w14:textId="77777777" w:rsidR="001A7B99" w:rsidRPr="00E33FFC" w:rsidRDefault="001A7B99" w:rsidP="001A7B99">
                <w:pPr>
                  <w:spacing w:line="240" w:lineRule="auto"/>
                  <w:rPr>
                    <w:rFonts w:cs="Arial"/>
                    <w:color w:val="000000"/>
                    <w:sz w:val="20"/>
                  </w:rPr>
                </w:pPr>
                <w:r w:rsidRPr="00E33FFC">
                  <w:rPr>
                    <w:rFonts w:cs="Arial"/>
                    <w:color w:val="000000"/>
                    <w:sz w:val="20"/>
                  </w:rPr>
                  <w:t>20/11/2025</w:t>
                </w:r>
              </w:p>
            </w:tc>
            <w:tc>
              <w:tcPr>
                <w:tcW w:w="3471" w:type="dxa"/>
                <w:tcBorders>
                  <w:bottom w:val="single" w:sz="4" w:space="0" w:color="auto"/>
                </w:tcBorders>
                <w:vAlign w:val="center"/>
                <w:hideMark/>
              </w:tcPr>
              <w:p w14:paraId="206211CD" w14:textId="3F4BC132" w:rsidR="001A7B99" w:rsidRPr="00E33FFC" w:rsidRDefault="001A7B99" w:rsidP="001A7B99">
                <w:pPr>
                  <w:spacing w:line="240" w:lineRule="auto"/>
                  <w:rPr>
                    <w:rFonts w:cs="Arial"/>
                    <w:color w:val="000000"/>
                    <w:sz w:val="20"/>
                  </w:rPr>
                </w:pPr>
                <w:proofErr w:type="spellStart"/>
                <w:r w:rsidRPr="00E33FFC">
                  <w:rPr>
                    <w:rFonts w:cs="Arial"/>
                    <w:color w:val="000000"/>
                    <w:sz w:val="20"/>
                  </w:rPr>
                  <w:t>AusRail</w:t>
                </w:r>
                <w:proofErr w:type="spellEnd"/>
                <w:r w:rsidRPr="00E33FFC">
                  <w:rPr>
                    <w:rFonts w:cs="Arial"/>
                    <w:color w:val="000000"/>
                    <w:sz w:val="20"/>
                  </w:rPr>
                  <w:t xml:space="preserve"> </w:t>
                </w:r>
                <w:r w:rsidR="00D84101" w:rsidRPr="00E33FFC">
                  <w:rPr>
                    <w:rFonts w:cs="Arial"/>
                    <w:color w:val="000000"/>
                    <w:sz w:val="20"/>
                  </w:rPr>
                  <w:t xml:space="preserve">Plus </w:t>
                </w:r>
                <w:r w:rsidRPr="00E33FFC">
                  <w:rPr>
                    <w:rFonts w:cs="Arial"/>
                    <w:color w:val="000000"/>
                    <w:sz w:val="20"/>
                  </w:rPr>
                  <w:t>Yellow Dinner</w:t>
                </w:r>
                <w:r w:rsidR="00D84101" w:rsidRPr="00E33FFC">
                  <w:rPr>
                    <w:rFonts w:cs="Arial"/>
                    <w:color w:val="000000"/>
                    <w:sz w:val="20"/>
                  </w:rPr>
                  <w:t xml:space="preserve"> on 26 November 2025</w:t>
                </w:r>
              </w:p>
            </w:tc>
            <w:tc>
              <w:tcPr>
                <w:tcW w:w="1701" w:type="dxa"/>
                <w:tcBorders>
                  <w:bottom w:val="single" w:sz="4" w:space="0" w:color="auto"/>
                </w:tcBorders>
                <w:vAlign w:val="center"/>
                <w:hideMark/>
              </w:tcPr>
              <w:p w14:paraId="6D519C65" w14:textId="77777777" w:rsidR="001A7B99" w:rsidRPr="00E33FFC" w:rsidRDefault="001A7B99" w:rsidP="001A7B99">
                <w:pPr>
                  <w:spacing w:line="240" w:lineRule="auto"/>
                  <w:rPr>
                    <w:rFonts w:cs="Arial"/>
                    <w:color w:val="000000"/>
                    <w:sz w:val="20"/>
                  </w:rPr>
                </w:pPr>
                <w:r w:rsidRPr="00E33FFC">
                  <w:rPr>
                    <w:rFonts w:cs="Arial"/>
                    <w:color w:val="000000"/>
                    <w:sz w:val="20"/>
                  </w:rPr>
                  <w:t>Paul Z Hoffmann</w:t>
                </w:r>
              </w:p>
            </w:tc>
            <w:tc>
              <w:tcPr>
                <w:tcW w:w="1706" w:type="dxa"/>
                <w:tcBorders>
                  <w:bottom w:val="single" w:sz="4" w:space="0" w:color="auto"/>
                </w:tcBorders>
                <w:vAlign w:val="center"/>
                <w:hideMark/>
              </w:tcPr>
              <w:p w14:paraId="6EE9ADFF" w14:textId="77777777" w:rsidR="001A7B99" w:rsidRPr="00E33FFC" w:rsidRDefault="001A7B99" w:rsidP="001A7B99">
                <w:pPr>
                  <w:spacing w:line="240" w:lineRule="auto"/>
                  <w:rPr>
                    <w:rFonts w:cs="Arial"/>
                    <w:color w:val="000000"/>
                    <w:sz w:val="20"/>
                  </w:rPr>
                </w:pPr>
                <w:r w:rsidRPr="00E33FFC">
                  <w:rPr>
                    <w:rFonts w:cs="Arial"/>
                    <w:color w:val="000000"/>
                    <w:sz w:val="20"/>
                  </w:rPr>
                  <w:t>Deputy Director-General (Rail)</w:t>
                </w:r>
              </w:p>
            </w:tc>
            <w:tc>
              <w:tcPr>
                <w:tcW w:w="1100" w:type="dxa"/>
                <w:tcBorders>
                  <w:bottom w:val="single" w:sz="4" w:space="0" w:color="auto"/>
                </w:tcBorders>
                <w:vAlign w:val="center"/>
                <w:hideMark/>
              </w:tcPr>
              <w:p w14:paraId="15C511A4" w14:textId="77777777" w:rsidR="001A7B99" w:rsidRPr="00E33FFC" w:rsidRDefault="001A7B99" w:rsidP="001A7B99">
                <w:pPr>
                  <w:spacing w:line="240" w:lineRule="auto"/>
                  <w:jc w:val="center"/>
                  <w:rPr>
                    <w:rFonts w:cs="Arial"/>
                    <w:color w:val="000000"/>
                    <w:sz w:val="20"/>
                  </w:rPr>
                </w:pPr>
                <w:r w:rsidRPr="00E33FFC">
                  <w:rPr>
                    <w:rFonts w:cs="Arial"/>
                    <w:color w:val="000000"/>
                    <w:sz w:val="20"/>
                  </w:rPr>
                  <w:t>$295.00</w:t>
                </w:r>
              </w:p>
            </w:tc>
            <w:tc>
              <w:tcPr>
                <w:tcW w:w="1753" w:type="dxa"/>
                <w:tcBorders>
                  <w:bottom w:val="single" w:sz="4" w:space="0" w:color="auto"/>
                </w:tcBorders>
                <w:vAlign w:val="center"/>
                <w:hideMark/>
              </w:tcPr>
              <w:p w14:paraId="444279C0" w14:textId="77777777" w:rsidR="001A7B99" w:rsidRPr="00E33FFC" w:rsidRDefault="001A7B99" w:rsidP="001A7B99">
                <w:pPr>
                  <w:spacing w:line="240" w:lineRule="auto"/>
                  <w:rPr>
                    <w:rFonts w:cs="Arial"/>
                    <w:color w:val="000000"/>
                    <w:sz w:val="20"/>
                  </w:rPr>
                </w:pPr>
                <w:r w:rsidRPr="00E33FFC">
                  <w:rPr>
                    <w:rFonts w:cs="Arial"/>
                    <w:color w:val="000000"/>
                    <w:sz w:val="20"/>
                  </w:rPr>
                  <w:t>Hitachi Rail</w:t>
                </w:r>
              </w:p>
            </w:tc>
            <w:tc>
              <w:tcPr>
                <w:tcW w:w="6123" w:type="dxa"/>
                <w:tcBorders>
                  <w:bottom w:val="single" w:sz="4" w:space="0" w:color="auto"/>
                </w:tcBorders>
                <w:vAlign w:val="center"/>
                <w:hideMark/>
              </w:tcPr>
              <w:p w14:paraId="454584EE" w14:textId="77777777" w:rsidR="001A7B99" w:rsidRPr="00E33FFC" w:rsidRDefault="001A7B99" w:rsidP="00124F51">
                <w:pPr>
                  <w:spacing w:before="120" w:after="120" w:line="240" w:lineRule="auto"/>
                  <w:rPr>
                    <w:rFonts w:cs="Arial"/>
                    <w:color w:val="000000"/>
                    <w:sz w:val="20"/>
                  </w:rPr>
                </w:pPr>
                <w:r w:rsidRPr="00E33FFC">
                  <w:rPr>
                    <w:rFonts w:cs="Arial"/>
                    <w:color w:val="000000"/>
                    <w:sz w:val="20"/>
                  </w:rPr>
                  <w:t>Hitachi Rail is a significant partner in delivering rail infrastructure and technology solutions for Queensland. Attendance supports official duties by enabling strategic engagement with a key industry stakeholder, fostering collaboration on innovation and project delivery, and ensuring Queensland’s priorities are represented in national discussions.</w:t>
                </w:r>
              </w:p>
            </w:tc>
            <w:tc>
              <w:tcPr>
                <w:tcW w:w="1230" w:type="dxa"/>
                <w:tcBorders>
                  <w:bottom w:val="single" w:sz="4" w:space="0" w:color="auto"/>
                </w:tcBorders>
                <w:vAlign w:val="center"/>
                <w:hideMark/>
              </w:tcPr>
              <w:p w14:paraId="1709718F" w14:textId="77777777" w:rsidR="001A7B99" w:rsidRPr="00E33FFC" w:rsidRDefault="001A7B99" w:rsidP="001A7B99">
                <w:pPr>
                  <w:spacing w:line="240" w:lineRule="auto"/>
                  <w:jc w:val="center"/>
                  <w:rPr>
                    <w:rFonts w:cs="Arial"/>
                    <w:color w:val="000000"/>
                    <w:sz w:val="20"/>
                  </w:rPr>
                </w:pPr>
                <w:r w:rsidRPr="00E33FFC">
                  <w:rPr>
                    <w:rFonts w:cs="Arial"/>
                    <w:color w:val="000000"/>
                    <w:sz w:val="20"/>
                  </w:rPr>
                  <w:t>Employee</w:t>
                </w:r>
              </w:p>
            </w:tc>
            <w:tc>
              <w:tcPr>
                <w:tcW w:w="3260" w:type="dxa"/>
                <w:tcBorders>
                  <w:bottom w:val="single" w:sz="4" w:space="0" w:color="auto"/>
                </w:tcBorders>
                <w:vAlign w:val="center"/>
                <w:hideMark/>
              </w:tcPr>
              <w:p w14:paraId="60563F48" w14:textId="77777777" w:rsidR="001A7B99" w:rsidRPr="00E33FFC" w:rsidRDefault="001A7B99" w:rsidP="001A7B99">
                <w:pPr>
                  <w:spacing w:line="240" w:lineRule="auto"/>
                  <w:rPr>
                    <w:rFonts w:cs="Arial"/>
                    <w:color w:val="000000"/>
                    <w:sz w:val="20"/>
                  </w:rPr>
                </w:pPr>
                <w:r w:rsidRPr="00E33FFC">
                  <w:rPr>
                    <w:rFonts w:cs="Arial"/>
                    <w:color w:val="000000"/>
                    <w:sz w:val="20"/>
                  </w:rPr>
                  <w:t>Director-General</w:t>
                </w:r>
              </w:p>
            </w:tc>
          </w:tr>
          <w:tr w:rsidR="00124F51" w:rsidRPr="00E33FFC" w14:paraId="7772C3F6" w14:textId="77777777" w:rsidTr="007C11A4">
            <w:trPr>
              <w:trHeight w:val="970"/>
            </w:trPr>
            <w:tc>
              <w:tcPr>
                <w:tcW w:w="914" w:type="dxa"/>
                <w:tcBorders>
                  <w:top w:val="single" w:sz="4" w:space="0" w:color="auto"/>
                  <w:left w:val="nil"/>
                  <w:bottom w:val="nil"/>
                  <w:right w:val="nil"/>
                </w:tcBorders>
                <w:vAlign w:val="center"/>
              </w:tcPr>
              <w:p w14:paraId="2DFACDF3" w14:textId="77777777" w:rsidR="00124F51" w:rsidRPr="00E33FFC" w:rsidRDefault="00124F51" w:rsidP="001A7B99">
                <w:pPr>
                  <w:spacing w:line="240" w:lineRule="auto"/>
                  <w:jc w:val="center"/>
                  <w:rPr>
                    <w:rFonts w:cs="Arial"/>
                    <w:color w:val="000000"/>
                    <w:sz w:val="20"/>
                  </w:rPr>
                </w:pPr>
              </w:p>
            </w:tc>
            <w:tc>
              <w:tcPr>
                <w:tcW w:w="1417" w:type="dxa"/>
                <w:tcBorders>
                  <w:top w:val="single" w:sz="4" w:space="0" w:color="auto"/>
                  <w:left w:val="nil"/>
                  <w:bottom w:val="nil"/>
                  <w:right w:val="nil"/>
                </w:tcBorders>
                <w:vAlign w:val="center"/>
              </w:tcPr>
              <w:p w14:paraId="09BBBA7F" w14:textId="77777777" w:rsidR="00124F51" w:rsidRPr="00E33FFC" w:rsidRDefault="00124F51" w:rsidP="001A7B99">
                <w:pPr>
                  <w:spacing w:line="240" w:lineRule="auto"/>
                  <w:rPr>
                    <w:rFonts w:cs="Arial"/>
                    <w:color w:val="000000"/>
                    <w:sz w:val="20"/>
                  </w:rPr>
                </w:pPr>
              </w:p>
            </w:tc>
            <w:tc>
              <w:tcPr>
                <w:tcW w:w="3471" w:type="dxa"/>
                <w:tcBorders>
                  <w:top w:val="single" w:sz="4" w:space="0" w:color="auto"/>
                  <w:left w:val="nil"/>
                  <w:bottom w:val="nil"/>
                  <w:right w:val="nil"/>
                </w:tcBorders>
                <w:vAlign w:val="center"/>
              </w:tcPr>
              <w:p w14:paraId="01EE5E1A" w14:textId="77777777" w:rsidR="00124F51" w:rsidRPr="00E33FFC" w:rsidRDefault="00124F51" w:rsidP="001A7B99">
                <w:pPr>
                  <w:spacing w:line="240" w:lineRule="auto"/>
                  <w:rPr>
                    <w:rFonts w:cs="Arial"/>
                    <w:color w:val="000000"/>
                    <w:sz w:val="20"/>
                  </w:rPr>
                </w:pPr>
              </w:p>
            </w:tc>
            <w:tc>
              <w:tcPr>
                <w:tcW w:w="1701" w:type="dxa"/>
                <w:tcBorders>
                  <w:top w:val="single" w:sz="4" w:space="0" w:color="auto"/>
                  <w:left w:val="nil"/>
                  <w:bottom w:val="nil"/>
                  <w:right w:val="nil"/>
                </w:tcBorders>
                <w:vAlign w:val="center"/>
              </w:tcPr>
              <w:p w14:paraId="309CB542" w14:textId="77777777" w:rsidR="00124F51" w:rsidRPr="00E33FFC" w:rsidRDefault="00124F51" w:rsidP="001A7B99">
                <w:pPr>
                  <w:spacing w:line="240" w:lineRule="auto"/>
                  <w:rPr>
                    <w:rFonts w:cs="Arial"/>
                    <w:color w:val="000000"/>
                    <w:sz w:val="20"/>
                  </w:rPr>
                </w:pPr>
              </w:p>
            </w:tc>
            <w:tc>
              <w:tcPr>
                <w:tcW w:w="1706" w:type="dxa"/>
                <w:tcBorders>
                  <w:top w:val="single" w:sz="4" w:space="0" w:color="auto"/>
                  <w:left w:val="nil"/>
                  <w:bottom w:val="nil"/>
                  <w:right w:val="nil"/>
                </w:tcBorders>
                <w:vAlign w:val="center"/>
              </w:tcPr>
              <w:p w14:paraId="06E26618" w14:textId="77777777" w:rsidR="00124F51" w:rsidRPr="00E33FFC" w:rsidRDefault="00124F51" w:rsidP="001A7B99">
                <w:pPr>
                  <w:spacing w:line="240" w:lineRule="auto"/>
                  <w:rPr>
                    <w:rFonts w:cs="Arial"/>
                    <w:color w:val="000000"/>
                    <w:sz w:val="20"/>
                  </w:rPr>
                </w:pPr>
              </w:p>
            </w:tc>
            <w:tc>
              <w:tcPr>
                <w:tcW w:w="1100" w:type="dxa"/>
                <w:tcBorders>
                  <w:top w:val="single" w:sz="4" w:space="0" w:color="auto"/>
                  <w:left w:val="nil"/>
                  <w:bottom w:val="nil"/>
                  <w:right w:val="nil"/>
                </w:tcBorders>
                <w:vAlign w:val="center"/>
              </w:tcPr>
              <w:p w14:paraId="36736B47" w14:textId="77777777" w:rsidR="00124F51" w:rsidRPr="00E33FFC" w:rsidRDefault="00124F51" w:rsidP="001A7B99">
                <w:pPr>
                  <w:spacing w:line="240" w:lineRule="auto"/>
                  <w:jc w:val="center"/>
                  <w:rPr>
                    <w:rFonts w:cs="Arial"/>
                    <w:color w:val="000000"/>
                    <w:sz w:val="20"/>
                  </w:rPr>
                </w:pPr>
              </w:p>
            </w:tc>
            <w:tc>
              <w:tcPr>
                <w:tcW w:w="1753" w:type="dxa"/>
                <w:tcBorders>
                  <w:top w:val="single" w:sz="4" w:space="0" w:color="auto"/>
                  <w:left w:val="nil"/>
                  <w:bottom w:val="nil"/>
                  <w:right w:val="nil"/>
                </w:tcBorders>
                <w:vAlign w:val="center"/>
              </w:tcPr>
              <w:p w14:paraId="04E7645B" w14:textId="77777777" w:rsidR="00124F51" w:rsidRPr="00E33FFC" w:rsidRDefault="00124F51" w:rsidP="001A7B99">
                <w:pPr>
                  <w:spacing w:line="240" w:lineRule="auto"/>
                  <w:rPr>
                    <w:rFonts w:cs="Arial"/>
                    <w:color w:val="000000"/>
                    <w:sz w:val="20"/>
                  </w:rPr>
                </w:pPr>
              </w:p>
            </w:tc>
            <w:tc>
              <w:tcPr>
                <w:tcW w:w="6123" w:type="dxa"/>
                <w:tcBorders>
                  <w:top w:val="single" w:sz="4" w:space="0" w:color="auto"/>
                  <w:left w:val="nil"/>
                  <w:bottom w:val="nil"/>
                  <w:right w:val="nil"/>
                </w:tcBorders>
                <w:vAlign w:val="center"/>
              </w:tcPr>
              <w:p w14:paraId="3C019734" w14:textId="77777777" w:rsidR="00124F51" w:rsidRPr="00E33FFC" w:rsidRDefault="00124F51" w:rsidP="00124F51">
                <w:pPr>
                  <w:spacing w:before="120" w:after="120" w:line="240" w:lineRule="auto"/>
                  <w:rPr>
                    <w:rFonts w:cs="Arial"/>
                    <w:color w:val="000000"/>
                    <w:sz w:val="20"/>
                  </w:rPr>
                </w:pPr>
              </w:p>
            </w:tc>
            <w:tc>
              <w:tcPr>
                <w:tcW w:w="1230" w:type="dxa"/>
                <w:tcBorders>
                  <w:top w:val="single" w:sz="4" w:space="0" w:color="auto"/>
                  <w:left w:val="nil"/>
                  <w:bottom w:val="nil"/>
                  <w:right w:val="nil"/>
                </w:tcBorders>
                <w:vAlign w:val="center"/>
              </w:tcPr>
              <w:p w14:paraId="24127CCF" w14:textId="77777777" w:rsidR="00124F51" w:rsidRPr="00E33FFC" w:rsidRDefault="00124F51" w:rsidP="001A7B99">
                <w:pPr>
                  <w:spacing w:line="240" w:lineRule="auto"/>
                  <w:jc w:val="center"/>
                  <w:rPr>
                    <w:rFonts w:cs="Arial"/>
                    <w:color w:val="000000"/>
                    <w:sz w:val="20"/>
                  </w:rPr>
                </w:pPr>
              </w:p>
            </w:tc>
            <w:tc>
              <w:tcPr>
                <w:tcW w:w="3260" w:type="dxa"/>
                <w:tcBorders>
                  <w:top w:val="single" w:sz="4" w:space="0" w:color="auto"/>
                  <w:left w:val="nil"/>
                  <w:bottom w:val="nil"/>
                  <w:right w:val="nil"/>
                </w:tcBorders>
                <w:vAlign w:val="center"/>
              </w:tcPr>
              <w:p w14:paraId="744ADFA5" w14:textId="77777777" w:rsidR="00124F51" w:rsidRPr="00E33FFC" w:rsidRDefault="00124F51" w:rsidP="001A7B99">
                <w:pPr>
                  <w:spacing w:line="240" w:lineRule="auto"/>
                  <w:rPr>
                    <w:rFonts w:cs="Arial"/>
                    <w:color w:val="000000"/>
                    <w:sz w:val="20"/>
                  </w:rPr>
                </w:pPr>
              </w:p>
            </w:tc>
          </w:tr>
          <w:tr w:rsidR="001A7B99" w:rsidRPr="00E33FFC" w14:paraId="7113042D" w14:textId="77777777" w:rsidTr="007C11A4">
            <w:trPr>
              <w:trHeight w:val="360"/>
            </w:trPr>
            <w:tc>
              <w:tcPr>
                <w:tcW w:w="914" w:type="dxa"/>
                <w:tcBorders>
                  <w:top w:val="nil"/>
                </w:tcBorders>
                <w:vAlign w:val="center"/>
                <w:hideMark/>
              </w:tcPr>
              <w:p w14:paraId="49FB8ADB" w14:textId="77777777" w:rsidR="001A7B99" w:rsidRPr="00E33FFC" w:rsidRDefault="001A7B99" w:rsidP="001A7B99">
                <w:pPr>
                  <w:spacing w:line="240" w:lineRule="auto"/>
                  <w:jc w:val="center"/>
                  <w:rPr>
                    <w:rFonts w:cs="Arial"/>
                    <w:color w:val="000000"/>
                    <w:sz w:val="20"/>
                  </w:rPr>
                </w:pPr>
                <w:r w:rsidRPr="00E33FFC">
                  <w:rPr>
                    <w:rFonts w:cs="Arial"/>
                    <w:color w:val="000000"/>
                    <w:sz w:val="20"/>
                  </w:rPr>
                  <w:lastRenderedPageBreak/>
                  <w:t>27</w:t>
                </w:r>
              </w:p>
            </w:tc>
            <w:tc>
              <w:tcPr>
                <w:tcW w:w="1417" w:type="dxa"/>
                <w:tcBorders>
                  <w:top w:val="nil"/>
                </w:tcBorders>
                <w:vAlign w:val="center"/>
                <w:hideMark/>
              </w:tcPr>
              <w:p w14:paraId="520AC95A" w14:textId="77777777" w:rsidR="001A7B99" w:rsidRPr="00E33FFC" w:rsidRDefault="001A7B99" w:rsidP="001A7B99">
                <w:pPr>
                  <w:spacing w:line="240" w:lineRule="auto"/>
                  <w:rPr>
                    <w:rFonts w:cs="Arial"/>
                    <w:color w:val="000000"/>
                    <w:sz w:val="20"/>
                  </w:rPr>
                </w:pPr>
                <w:r w:rsidRPr="00E33FFC">
                  <w:rPr>
                    <w:rFonts w:cs="Arial"/>
                    <w:color w:val="000000"/>
                    <w:sz w:val="20"/>
                  </w:rPr>
                  <w:t>3/12/2025</w:t>
                </w:r>
              </w:p>
            </w:tc>
            <w:tc>
              <w:tcPr>
                <w:tcW w:w="3471" w:type="dxa"/>
                <w:tcBorders>
                  <w:top w:val="nil"/>
                </w:tcBorders>
                <w:vAlign w:val="center"/>
                <w:hideMark/>
              </w:tcPr>
              <w:p w14:paraId="02DB5AB7" w14:textId="77777777" w:rsidR="001A7B99" w:rsidRPr="00E33FFC" w:rsidRDefault="001A7B99" w:rsidP="001A7B99">
                <w:pPr>
                  <w:spacing w:line="240" w:lineRule="auto"/>
                  <w:rPr>
                    <w:rFonts w:cs="Arial"/>
                    <w:color w:val="000000"/>
                    <w:sz w:val="20"/>
                  </w:rPr>
                </w:pPr>
                <w:r w:rsidRPr="00E33FFC">
                  <w:rPr>
                    <w:rFonts w:cs="Arial"/>
                    <w:color w:val="000000"/>
                    <w:sz w:val="20"/>
                  </w:rPr>
                  <w:t>Invitation to attend the 20th anniversary celebration of Patrick Terminals Brisbane</w:t>
                </w:r>
              </w:p>
            </w:tc>
            <w:tc>
              <w:tcPr>
                <w:tcW w:w="1701" w:type="dxa"/>
                <w:tcBorders>
                  <w:top w:val="nil"/>
                </w:tcBorders>
                <w:vAlign w:val="center"/>
                <w:hideMark/>
              </w:tcPr>
              <w:p w14:paraId="3433C9DD" w14:textId="77777777" w:rsidR="001A7B99" w:rsidRPr="00E33FFC" w:rsidRDefault="001A7B99" w:rsidP="001A7B99">
                <w:pPr>
                  <w:spacing w:line="240" w:lineRule="auto"/>
                  <w:rPr>
                    <w:rFonts w:cs="Arial"/>
                    <w:color w:val="000000"/>
                    <w:sz w:val="20"/>
                  </w:rPr>
                </w:pPr>
                <w:r w:rsidRPr="00E33FFC">
                  <w:rPr>
                    <w:rFonts w:cs="Arial"/>
                    <w:color w:val="000000"/>
                    <w:sz w:val="20"/>
                  </w:rPr>
                  <w:t>Steven J Patch</w:t>
                </w:r>
              </w:p>
            </w:tc>
            <w:tc>
              <w:tcPr>
                <w:tcW w:w="1706" w:type="dxa"/>
                <w:tcBorders>
                  <w:top w:val="nil"/>
                </w:tcBorders>
                <w:vAlign w:val="center"/>
                <w:hideMark/>
              </w:tcPr>
              <w:p w14:paraId="41D403A5" w14:textId="05C8892C" w:rsidR="001A7B99" w:rsidRPr="00E33FFC" w:rsidRDefault="001A7B99" w:rsidP="001A7B99">
                <w:pPr>
                  <w:spacing w:line="240" w:lineRule="auto"/>
                  <w:rPr>
                    <w:rFonts w:cs="Arial"/>
                    <w:color w:val="000000"/>
                    <w:sz w:val="20"/>
                  </w:rPr>
                </w:pPr>
                <w:r w:rsidRPr="00E33FFC">
                  <w:rPr>
                    <w:rFonts w:cs="Arial"/>
                    <w:color w:val="000000"/>
                    <w:sz w:val="20"/>
                  </w:rPr>
                  <w:t>Acting Director</w:t>
                </w:r>
                <w:r w:rsidR="007C11A4">
                  <w:rPr>
                    <w:rFonts w:cs="Arial"/>
                    <w:color w:val="000000"/>
                    <w:sz w:val="20"/>
                  </w:rPr>
                  <w:t xml:space="preserve"> </w:t>
                </w:r>
                <w:r w:rsidRPr="00E33FFC">
                  <w:rPr>
                    <w:rFonts w:cs="Arial"/>
                    <w:color w:val="000000"/>
                    <w:sz w:val="20"/>
                  </w:rPr>
                  <w:t>(Freight)</w:t>
                </w:r>
              </w:p>
            </w:tc>
            <w:tc>
              <w:tcPr>
                <w:tcW w:w="1100" w:type="dxa"/>
                <w:tcBorders>
                  <w:top w:val="nil"/>
                </w:tcBorders>
                <w:vAlign w:val="center"/>
                <w:hideMark/>
              </w:tcPr>
              <w:p w14:paraId="7D9CB20C" w14:textId="77777777" w:rsidR="001A7B99" w:rsidRPr="00E33FFC" w:rsidRDefault="001A7B99" w:rsidP="001A7B99">
                <w:pPr>
                  <w:spacing w:line="240" w:lineRule="auto"/>
                  <w:jc w:val="center"/>
                  <w:rPr>
                    <w:rFonts w:cs="Arial"/>
                    <w:color w:val="000000"/>
                    <w:sz w:val="20"/>
                  </w:rPr>
                </w:pPr>
                <w:r w:rsidRPr="00E33FFC">
                  <w:rPr>
                    <w:rFonts w:cs="Arial"/>
                    <w:color w:val="000000"/>
                    <w:sz w:val="20"/>
                  </w:rPr>
                  <w:t>$199.00</w:t>
                </w:r>
              </w:p>
            </w:tc>
            <w:tc>
              <w:tcPr>
                <w:tcW w:w="1753" w:type="dxa"/>
                <w:tcBorders>
                  <w:top w:val="nil"/>
                </w:tcBorders>
                <w:vAlign w:val="center"/>
                <w:hideMark/>
              </w:tcPr>
              <w:p w14:paraId="7F675FC8" w14:textId="77777777" w:rsidR="001A7B99" w:rsidRPr="00E33FFC" w:rsidRDefault="001A7B99" w:rsidP="001A7B99">
                <w:pPr>
                  <w:spacing w:line="240" w:lineRule="auto"/>
                  <w:rPr>
                    <w:rFonts w:cs="Arial"/>
                    <w:color w:val="000000"/>
                    <w:sz w:val="20"/>
                  </w:rPr>
                </w:pPr>
                <w:r w:rsidRPr="00E33FFC">
                  <w:rPr>
                    <w:rFonts w:cs="Arial"/>
                    <w:color w:val="000000"/>
                    <w:sz w:val="20"/>
                  </w:rPr>
                  <w:t>Patrick Terminals</w:t>
                </w:r>
              </w:p>
            </w:tc>
            <w:tc>
              <w:tcPr>
                <w:tcW w:w="6123" w:type="dxa"/>
                <w:tcBorders>
                  <w:top w:val="nil"/>
                </w:tcBorders>
                <w:vAlign w:val="center"/>
                <w:hideMark/>
              </w:tcPr>
              <w:p w14:paraId="3BD26B60" w14:textId="77777777" w:rsidR="001A7B99" w:rsidRPr="00E33FFC" w:rsidRDefault="001A7B99" w:rsidP="00124F51">
                <w:pPr>
                  <w:spacing w:before="120" w:after="120" w:line="240" w:lineRule="auto"/>
                  <w:rPr>
                    <w:rFonts w:cs="Arial"/>
                    <w:color w:val="000000"/>
                    <w:sz w:val="20"/>
                  </w:rPr>
                </w:pPr>
                <w:r w:rsidRPr="00E33FFC">
                  <w:rPr>
                    <w:rFonts w:cs="Arial"/>
                    <w:color w:val="000000"/>
                    <w:sz w:val="20"/>
                  </w:rPr>
                  <w:t>Representatives from TMR were invited to this celebration because of the strong connection between the terminal’s operations and Queensland’s transport infrastructure planning. This event provides an opportunity to strengthen relationships with key industry stakeholders and reinforce TMR’s commitment to supporting Queensland’s freight and logistics sector.</w:t>
                </w:r>
              </w:p>
            </w:tc>
            <w:tc>
              <w:tcPr>
                <w:tcW w:w="1230" w:type="dxa"/>
                <w:tcBorders>
                  <w:top w:val="nil"/>
                </w:tcBorders>
                <w:vAlign w:val="center"/>
                <w:hideMark/>
              </w:tcPr>
              <w:p w14:paraId="126E1520" w14:textId="77777777" w:rsidR="001A7B99" w:rsidRPr="00E33FFC" w:rsidRDefault="001A7B99" w:rsidP="001A7B99">
                <w:pPr>
                  <w:spacing w:line="240" w:lineRule="auto"/>
                  <w:jc w:val="center"/>
                  <w:rPr>
                    <w:rFonts w:cs="Arial"/>
                    <w:color w:val="000000"/>
                    <w:sz w:val="20"/>
                  </w:rPr>
                </w:pPr>
                <w:r w:rsidRPr="00E33FFC">
                  <w:rPr>
                    <w:rFonts w:cs="Arial"/>
                    <w:color w:val="000000"/>
                    <w:sz w:val="20"/>
                  </w:rPr>
                  <w:t>Employee</w:t>
                </w:r>
              </w:p>
            </w:tc>
            <w:tc>
              <w:tcPr>
                <w:tcW w:w="3260" w:type="dxa"/>
                <w:tcBorders>
                  <w:top w:val="nil"/>
                </w:tcBorders>
                <w:vAlign w:val="center"/>
                <w:hideMark/>
              </w:tcPr>
              <w:p w14:paraId="242D1889" w14:textId="77777777" w:rsidR="001A7B99" w:rsidRPr="00E33FFC" w:rsidRDefault="001A7B99" w:rsidP="001A7B99">
                <w:pPr>
                  <w:spacing w:line="240" w:lineRule="auto"/>
                  <w:rPr>
                    <w:rFonts w:cs="Arial"/>
                    <w:color w:val="000000"/>
                    <w:sz w:val="20"/>
                  </w:rPr>
                </w:pPr>
                <w:r w:rsidRPr="00E33FFC">
                  <w:rPr>
                    <w:rFonts w:cs="Arial"/>
                    <w:color w:val="000000"/>
                    <w:sz w:val="20"/>
                  </w:rPr>
                  <w:t>Deputy Director-General (Policy, Planning &amp; Investment)</w:t>
                </w:r>
              </w:p>
            </w:tc>
          </w:tr>
          <w:tr w:rsidR="001A7B99" w:rsidRPr="00E33FFC" w14:paraId="687F2058" w14:textId="77777777" w:rsidTr="007C11A4">
            <w:trPr>
              <w:trHeight w:val="360"/>
            </w:trPr>
            <w:tc>
              <w:tcPr>
                <w:tcW w:w="914" w:type="dxa"/>
                <w:vAlign w:val="center"/>
                <w:hideMark/>
              </w:tcPr>
              <w:p w14:paraId="01942C56" w14:textId="77777777" w:rsidR="001A7B99" w:rsidRPr="00E33FFC" w:rsidRDefault="001A7B99" w:rsidP="001A7B99">
                <w:pPr>
                  <w:spacing w:line="240" w:lineRule="auto"/>
                  <w:jc w:val="center"/>
                  <w:rPr>
                    <w:rFonts w:cs="Arial"/>
                    <w:color w:val="000000"/>
                    <w:sz w:val="20"/>
                  </w:rPr>
                </w:pPr>
                <w:r w:rsidRPr="00E33FFC">
                  <w:rPr>
                    <w:rFonts w:cs="Arial"/>
                    <w:color w:val="000000"/>
                    <w:sz w:val="20"/>
                  </w:rPr>
                  <w:t>28</w:t>
                </w:r>
              </w:p>
            </w:tc>
            <w:tc>
              <w:tcPr>
                <w:tcW w:w="1417" w:type="dxa"/>
                <w:vAlign w:val="center"/>
                <w:hideMark/>
              </w:tcPr>
              <w:p w14:paraId="2C7587A1" w14:textId="77777777" w:rsidR="001A7B99" w:rsidRPr="00E33FFC" w:rsidRDefault="001A7B99" w:rsidP="001A7B99">
                <w:pPr>
                  <w:spacing w:line="240" w:lineRule="auto"/>
                  <w:rPr>
                    <w:rFonts w:cs="Arial"/>
                    <w:color w:val="000000"/>
                    <w:sz w:val="20"/>
                  </w:rPr>
                </w:pPr>
                <w:r w:rsidRPr="00E33FFC">
                  <w:rPr>
                    <w:rFonts w:cs="Arial"/>
                    <w:color w:val="000000"/>
                    <w:sz w:val="20"/>
                  </w:rPr>
                  <w:t>15/12/2025</w:t>
                </w:r>
              </w:p>
            </w:tc>
            <w:tc>
              <w:tcPr>
                <w:tcW w:w="3471" w:type="dxa"/>
                <w:vAlign w:val="center"/>
                <w:hideMark/>
              </w:tcPr>
              <w:p w14:paraId="33E101A8" w14:textId="77777777" w:rsidR="001A7B99" w:rsidRPr="00E33FFC" w:rsidRDefault="001A7B99" w:rsidP="001A7B99">
                <w:pPr>
                  <w:spacing w:line="240" w:lineRule="auto"/>
                  <w:rPr>
                    <w:rFonts w:cs="Arial"/>
                    <w:color w:val="000000"/>
                    <w:sz w:val="20"/>
                  </w:rPr>
                </w:pPr>
                <w:r w:rsidRPr="00E33FFC">
                  <w:rPr>
                    <w:rFonts w:cs="Arial"/>
                    <w:color w:val="000000"/>
                    <w:sz w:val="20"/>
                  </w:rPr>
                  <w:t>Christmas hamper</w:t>
                </w:r>
              </w:p>
            </w:tc>
            <w:tc>
              <w:tcPr>
                <w:tcW w:w="1701" w:type="dxa"/>
                <w:vAlign w:val="center"/>
                <w:hideMark/>
              </w:tcPr>
              <w:p w14:paraId="5A096B06" w14:textId="77777777" w:rsidR="001A7B99" w:rsidRPr="00E33FFC" w:rsidRDefault="001A7B99" w:rsidP="001A7B99">
                <w:pPr>
                  <w:spacing w:line="240" w:lineRule="auto"/>
                  <w:rPr>
                    <w:rFonts w:cs="Arial"/>
                    <w:color w:val="000000"/>
                    <w:sz w:val="20"/>
                  </w:rPr>
                </w:pPr>
                <w:r w:rsidRPr="00E33FFC">
                  <w:rPr>
                    <w:rFonts w:cs="Arial"/>
                    <w:color w:val="000000"/>
                    <w:sz w:val="20"/>
                  </w:rPr>
                  <w:t>Senarath Z Weerakoon</w:t>
                </w:r>
              </w:p>
            </w:tc>
            <w:tc>
              <w:tcPr>
                <w:tcW w:w="1706" w:type="dxa"/>
                <w:vAlign w:val="center"/>
                <w:hideMark/>
              </w:tcPr>
              <w:p w14:paraId="365BB755" w14:textId="77777777" w:rsidR="001A7B99" w:rsidRPr="00E33FFC" w:rsidRDefault="001A7B99" w:rsidP="001A7B99">
                <w:pPr>
                  <w:spacing w:line="240" w:lineRule="auto"/>
                  <w:rPr>
                    <w:rFonts w:cs="Arial"/>
                    <w:color w:val="000000"/>
                    <w:sz w:val="20"/>
                  </w:rPr>
                </w:pPr>
                <w:r w:rsidRPr="00E33FFC">
                  <w:rPr>
                    <w:rFonts w:cs="Arial"/>
                    <w:color w:val="000000"/>
                    <w:sz w:val="20"/>
                  </w:rPr>
                  <w:t>Project Manager</w:t>
                </w:r>
              </w:p>
            </w:tc>
            <w:tc>
              <w:tcPr>
                <w:tcW w:w="1100" w:type="dxa"/>
                <w:vAlign w:val="center"/>
                <w:hideMark/>
              </w:tcPr>
              <w:p w14:paraId="77951A7B" w14:textId="77777777" w:rsidR="001A7B99" w:rsidRPr="00E33FFC" w:rsidRDefault="001A7B99" w:rsidP="001A7B99">
                <w:pPr>
                  <w:spacing w:line="240" w:lineRule="auto"/>
                  <w:jc w:val="center"/>
                  <w:rPr>
                    <w:rFonts w:cs="Arial"/>
                    <w:color w:val="000000"/>
                    <w:sz w:val="20"/>
                  </w:rPr>
                </w:pPr>
                <w:r w:rsidRPr="00E33FFC">
                  <w:rPr>
                    <w:rFonts w:cs="Arial"/>
                    <w:color w:val="000000"/>
                    <w:sz w:val="20"/>
                  </w:rPr>
                  <w:t>$150.00</w:t>
                </w:r>
              </w:p>
            </w:tc>
            <w:tc>
              <w:tcPr>
                <w:tcW w:w="1753" w:type="dxa"/>
                <w:vAlign w:val="center"/>
                <w:hideMark/>
              </w:tcPr>
              <w:p w14:paraId="2E25E263" w14:textId="77777777" w:rsidR="001A7B99" w:rsidRPr="00E33FFC" w:rsidRDefault="001A7B99" w:rsidP="001A7B99">
                <w:pPr>
                  <w:spacing w:line="240" w:lineRule="auto"/>
                  <w:rPr>
                    <w:rFonts w:cs="Arial"/>
                    <w:color w:val="000000"/>
                    <w:sz w:val="20"/>
                  </w:rPr>
                </w:pPr>
                <w:r w:rsidRPr="00E33FFC">
                  <w:rPr>
                    <w:rFonts w:cs="Arial"/>
                    <w:color w:val="000000"/>
                    <w:sz w:val="20"/>
                  </w:rPr>
                  <w:t>Marine Approval Specialists</w:t>
                </w:r>
              </w:p>
            </w:tc>
            <w:tc>
              <w:tcPr>
                <w:tcW w:w="6123" w:type="dxa"/>
                <w:vAlign w:val="center"/>
                <w:hideMark/>
              </w:tcPr>
              <w:p w14:paraId="7E6AB39F" w14:textId="77777777" w:rsidR="001A7B99" w:rsidRPr="00E33FFC" w:rsidRDefault="001A7B99" w:rsidP="0009144D">
                <w:pPr>
                  <w:spacing w:before="120" w:after="120" w:line="240" w:lineRule="auto"/>
                  <w:rPr>
                    <w:rFonts w:cs="Arial"/>
                    <w:color w:val="000000"/>
                    <w:sz w:val="20"/>
                  </w:rPr>
                </w:pPr>
                <w:r w:rsidRPr="00E33FFC">
                  <w:rPr>
                    <w:rFonts w:cs="Arial"/>
                    <w:color w:val="000000"/>
                    <w:sz w:val="20"/>
                  </w:rPr>
                  <w:t>Offered in appreciation of collaborative work with the Boating Team. Acceptance of the item would acknowledge and reinforce positive stakeholder relationships, supporting ongoing collaboration with the Boating Team. It also reflects goodwill and recognition of TMR’s role, contributing to constructive engagement that may facilitate smoother interactions on future operational matters.</w:t>
                </w:r>
              </w:p>
            </w:tc>
            <w:tc>
              <w:tcPr>
                <w:tcW w:w="1230" w:type="dxa"/>
                <w:vAlign w:val="center"/>
                <w:hideMark/>
              </w:tcPr>
              <w:p w14:paraId="5E79DBC9" w14:textId="77777777" w:rsidR="001A7B99" w:rsidRPr="00E33FFC" w:rsidRDefault="001A7B99" w:rsidP="001A7B99">
                <w:pPr>
                  <w:spacing w:line="240" w:lineRule="auto"/>
                  <w:jc w:val="center"/>
                  <w:rPr>
                    <w:rFonts w:cs="Arial"/>
                    <w:color w:val="000000"/>
                    <w:sz w:val="20"/>
                  </w:rPr>
                </w:pPr>
                <w:r w:rsidRPr="00E33FFC">
                  <w:rPr>
                    <w:rFonts w:cs="Arial"/>
                    <w:color w:val="000000"/>
                    <w:sz w:val="20"/>
                  </w:rPr>
                  <w:t>Employee</w:t>
                </w:r>
              </w:p>
            </w:tc>
            <w:tc>
              <w:tcPr>
                <w:tcW w:w="3260" w:type="dxa"/>
                <w:vAlign w:val="center"/>
                <w:hideMark/>
              </w:tcPr>
              <w:p w14:paraId="03F1A622" w14:textId="77777777" w:rsidR="001A7B99" w:rsidRPr="00E33FFC" w:rsidRDefault="001A7B99" w:rsidP="001A7B99">
                <w:pPr>
                  <w:spacing w:line="240" w:lineRule="auto"/>
                  <w:rPr>
                    <w:rFonts w:cs="Arial"/>
                    <w:color w:val="000000"/>
                    <w:sz w:val="20"/>
                  </w:rPr>
                </w:pPr>
                <w:r w:rsidRPr="00E33FFC">
                  <w:rPr>
                    <w:rFonts w:cs="Arial"/>
                    <w:color w:val="000000"/>
                    <w:sz w:val="20"/>
                  </w:rPr>
                  <w:t>Executive Director (Maritime Infrastructure Delivery)</w:t>
                </w:r>
              </w:p>
            </w:tc>
          </w:tr>
        </w:tbl>
        <w:p w14:paraId="2E83FBCA" w14:textId="509AB0FA" w:rsidR="0084404D" w:rsidRPr="00E33FFC" w:rsidRDefault="00A55D24" w:rsidP="1C0036B5">
          <w:pPr>
            <w:spacing w:after="160" w:line="259" w:lineRule="auto"/>
            <w:rPr>
              <w:rFonts w:cs="Arial"/>
              <w:sz w:val="20"/>
              <w:szCs w:val="20"/>
            </w:rPr>
          </w:pPr>
        </w:p>
      </w:sdtContent>
    </w:sdt>
    <w:sectPr w:rsidR="0084404D" w:rsidRPr="00E33FFC" w:rsidSect="00DC462A">
      <w:headerReference w:type="default" r:id="rId8"/>
      <w:footerReference w:type="default" r:id="rId9"/>
      <w:headerReference w:type="first" r:id="rId10"/>
      <w:footerReference w:type="first" r:id="rId11"/>
      <w:pgSz w:w="23811" w:h="16838" w:orient="landscape" w:code="8"/>
      <w:pgMar w:top="1418" w:right="567" w:bottom="1418" w:left="567"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B947E" w14:textId="77777777" w:rsidR="00413CB3" w:rsidRDefault="00413CB3" w:rsidP="00A9280E">
      <w:pPr>
        <w:spacing w:line="240" w:lineRule="auto"/>
      </w:pPr>
      <w:r>
        <w:separator/>
      </w:r>
    </w:p>
  </w:endnote>
  <w:endnote w:type="continuationSeparator" w:id="0">
    <w:p w14:paraId="65600DC1" w14:textId="77777777" w:rsidR="00413CB3" w:rsidRDefault="00413CB3" w:rsidP="00A9280E">
      <w:pPr>
        <w:spacing w:line="240" w:lineRule="auto"/>
      </w:pPr>
      <w:r>
        <w:continuationSeparator/>
      </w:r>
    </w:p>
  </w:endnote>
  <w:endnote w:type="continuationNotice" w:id="1">
    <w:p w14:paraId="64D82332" w14:textId="77777777" w:rsidR="00413CB3" w:rsidRDefault="00413C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9809" w14:textId="475F8FDF" w:rsidR="0183503A" w:rsidRDefault="00E81747" w:rsidP="0183503A">
    <w:pPr>
      <w:pStyle w:val="Footer"/>
    </w:pPr>
    <w:r>
      <w:t>* These items are reportable due to total amount of gifts received by this officer, from the same donor, exceeding the financial year reporting threshold of $150.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83DD" w14:textId="5C05FA6D" w:rsidR="0183503A" w:rsidRPr="00E81747" w:rsidRDefault="00E81747">
    <w:pPr>
      <w:rPr>
        <w:sz w:val="16"/>
        <w:szCs w:val="16"/>
      </w:rPr>
    </w:pPr>
    <w:r w:rsidRPr="00E81747">
      <w:rPr>
        <w:sz w:val="16"/>
        <w:szCs w:val="16"/>
      </w:rPr>
      <w:t>* These items are reportable due to total amount of gifts received by this officer, from the same donor, exceeding the financial year reporting threshold of $150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CDB95" w14:textId="77777777" w:rsidR="00413CB3" w:rsidRDefault="00413CB3" w:rsidP="00A9280E">
      <w:pPr>
        <w:spacing w:line="240" w:lineRule="auto"/>
      </w:pPr>
      <w:r>
        <w:separator/>
      </w:r>
    </w:p>
  </w:footnote>
  <w:footnote w:type="continuationSeparator" w:id="0">
    <w:p w14:paraId="509447D2" w14:textId="77777777" w:rsidR="00413CB3" w:rsidRDefault="00413CB3" w:rsidP="00A9280E">
      <w:pPr>
        <w:spacing w:line="240" w:lineRule="auto"/>
      </w:pPr>
      <w:r>
        <w:continuationSeparator/>
      </w:r>
    </w:p>
  </w:footnote>
  <w:footnote w:type="continuationNotice" w:id="1">
    <w:p w14:paraId="46CC0E87" w14:textId="77777777" w:rsidR="00413CB3" w:rsidRDefault="00413C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7555"/>
      <w:gridCol w:w="7555"/>
      <w:gridCol w:w="7555"/>
    </w:tblGrid>
    <w:tr w:rsidR="0183503A" w14:paraId="026E3F3C" w14:textId="77777777" w:rsidTr="0183503A">
      <w:trPr>
        <w:trHeight w:val="300"/>
      </w:trPr>
      <w:tc>
        <w:tcPr>
          <w:tcW w:w="7555" w:type="dxa"/>
        </w:tcPr>
        <w:p w14:paraId="0B078FCB" w14:textId="5DCBEEE2" w:rsidR="0183503A" w:rsidRDefault="0183503A" w:rsidP="0183503A">
          <w:pPr>
            <w:pStyle w:val="Header"/>
            <w:ind w:left="-115"/>
          </w:pPr>
        </w:p>
      </w:tc>
      <w:tc>
        <w:tcPr>
          <w:tcW w:w="7555" w:type="dxa"/>
        </w:tcPr>
        <w:p w14:paraId="099C6EE0" w14:textId="388E6E4E" w:rsidR="0183503A" w:rsidRDefault="0183503A" w:rsidP="0183503A">
          <w:pPr>
            <w:pStyle w:val="Header"/>
            <w:jc w:val="center"/>
          </w:pPr>
        </w:p>
      </w:tc>
      <w:tc>
        <w:tcPr>
          <w:tcW w:w="7555" w:type="dxa"/>
        </w:tcPr>
        <w:p w14:paraId="3DA6A841" w14:textId="261D170C" w:rsidR="0183503A" w:rsidRDefault="0183503A" w:rsidP="0183503A">
          <w:pPr>
            <w:pStyle w:val="Header"/>
            <w:ind w:right="-115"/>
            <w:jc w:val="right"/>
          </w:pPr>
        </w:p>
      </w:tc>
    </w:tr>
  </w:tbl>
  <w:p w14:paraId="6BAB4926" w14:textId="297CBECE" w:rsidR="0183503A" w:rsidRDefault="0183503A" w:rsidP="01835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E96E" w14:textId="77777777" w:rsidR="00B067C4" w:rsidRDefault="00B067C4">
    <w:pPr>
      <w:pStyle w:val="Header"/>
    </w:pPr>
    <w:r w:rsidRPr="00B067C4">
      <w:rPr>
        <w:rFonts w:eastAsiaTheme="majorEastAsia" w:cstheme="majorBidi"/>
        <w:b/>
        <w:noProof/>
        <w:color w:val="003E69"/>
        <w:sz w:val="60"/>
        <w:szCs w:val="36"/>
        <w:shd w:val="clear" w:color="auto" w:fill="E6E6E6"/>
      </w:rPr>
      <w:drawing>
        <wp:anchor distT="0" distB="0" distL="114300" distR="114300" simplePos="0" relativeHeight="251658240" behindDoc="1" locked="1" layoutInCell="1" allowOverlap="1" wp14:anchorId="172863D0" wp14:editId="38507BD2">
          <wp:simplePos x="0" y="0"/>
          <wp:positionH relativeFrom="page">
            <wp:posOffset>7620</wp:posOffset>
          </wp:positionH>
          <wp:positionV relativeFrom="page">
            <wp:align>top</wp:align>
          </wp:positionV>
          <wp:extent cx="15116810" cy="10688955"/>
          <wp:effectExtent l="0" t="0" r="8890" b="0"/>
          <wp:wrapNone/>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117127" cy="106895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E442B0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E0C083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7BE0B5A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57C78C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5EEA75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46261D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81232F"/>
    <w:multiLevelType w:val="hybridMultilevel"/>
    <w:tmpl w:val="E5B85CB6"/>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8307B1"/>
    <w:multiLevelType w:val="hybridMultilevel"/>
    <w:tmpl w:val="7E34102E"/>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4677B7"/>
    <w:multiLevelType w:val="hybridMultilevel"/>
    <w:tmpl w:val="F23C9600"/>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943E6F"/>
    <w:multiLevelType w:val="hybridMultilevel"/>
    <w:tmpl w:val="8512A1F8"/>
    <w:lvl w:ilvl="0" w:tplc="12161BE6">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576F22"/>
    <w:multiLevelType w:val="hybridMultilevel"/>
    <w:tmpl w:val="743241B6"/>
    <w:lvl w:ilvl="0" w:tplc="85CAF872">
      <w:numFmt w:val="bullet"/>
      <w:lvlText w:val="•"/>
      <w:lvlJc w:val="left"/>
      <w:pPr>
        <w:ind w:left="1650" w:hanging="57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3776202"/>
    <w:multiLevelType w:val="hybridMultilevel"/>
    <w:tmpl w:val="70C81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674589"/>
    <w:multiLevelType w:val="hybridMultilevel"/>
    <w:tmpl w:val="D842F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6353E3"/>
    <w:multiLevelType w:val="hybridMultilevel"/>
    <w:tmpl w:val="C390201C"/>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D246ED"/>
    <w:multiLevelType w:val="multilevel"/>
    <w:tmpl w:val="C9D46C44"/>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5" w15:restartNumberingAfterBreak="0">
    <w:nsid w:val="64525F59"/>
    <w:multiLevelType w:val="hybridMultilevel"/>
    <w:tmpl w:val="E1DAE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655653"/>
    <w:multiLevelType w:val="singleLevel"/>
    <w:tmpl w:val="7876ED7E"/>
    <w:name w:val="Bullet List 3"/>
    <w:lvl w:ilvl="0">
      <w:start w:val="1"/>
      <w:numFmt w:val="bullet"/>
      <w:lvlRestart w:val="0"/>
      <w:pStyle w:val="ListBullet3"/>
      <w:lvlText w:val=""/>
      <w:lvlJc w:val="left"/>
      <w:pPr>
        <w:tabs>
          <w:tab w:val="num" w:pos="1701"/>
        </w:tabs>
        <w:ind w:left="1701" w:hanging="567"/>
      </w:pPr>
      <w:rPr>
        <w:rFonts w:ascii="Wingdings" w:hAnsi="Wingdings" w:hint="default"/>
      </w:rPr>
    </w:lvl>
  </w:abstractNum>
  <w:abstractNum w:abstractNumId="17" w15:restartNumberingAfterBreak="0">
    <w:nsid w:val="7E61285D"/>
    <w:multiLevelType w:val="singleLevel"/>
    <w:tmpl w:val="EDE4EABC"/>
    <w:name w:val="Bullet List 1"/>
    <w:lvl w:ilvl="0">
      <w:start w:val="1"/>
      <w:numFmt w:val="bullet"/>
      <w:lvlRestart w:val="0"/>
      <w:pStyle w:val="ListBullet"/>
      <w:lvlText w:val=""/>
      <w:lvlJc w:val="left"/>
      <w:pPr>
        <w:tabs>
          <w:tab w:val="num" w:pos="567"/>
        </w:tabs>
        <w:ind w:left="567" w:hanging="567"/>
      </w:pPr>
      <w:rPr>
        <w:rFonts w:ascii="Symbol" w:hAnsi="Symbol" w:hint="default"/>
      </w:rPr>
    </w:lvl>
  </w:abstractNum>
  <w:abstractNum w:abstractNumId="18" w15:restartNumberingAfterBreak="0">
    <w:nsid w:val="7FB7528C"/>
    <w:multiLevelType w:val="singleLevel"/>
    <w:tmpl w:val="E3AE2824"/>
    <w:name w:val="Bullet List 2"/>
    <w:lvl w:ilvl="0">
      <w:start w:val="1"/>
      <w:numFmt w:val="bullet"/>
      <w:lvlRestart w:val="0"/>
      <w:pStyle w:val="ListBullet2"/>
      <w:lvlText w:val="-"/>
      <w:lvlJc w:val="left"/>
      <w:pPr>
        <w:tabs>
          <w:tab w:val="num" w:pos="1134"/>
        </w:tabs>
        <w:ind w:left="1134" w:hanging="567"/>
      </w:pPr>
      <w:rPr>
        <w:rFonts w:ascii="Times New Roman" w:hAnsi="Times New Roman" w:cs="Times New Roman"/>
      </w:rPr>
    </w:lvl>
  </w:abstractNum>
  <w:num w:numId="1" w16cid:durableId="957294577">
    <w:abstractNumId w:val="4"/>
  </w:num>
  <w:num w:numId="2" w16cid:durableId="1566987688">
    <w:abstractNumId w:val="14"/>
  </w:num>
  <w:num w:numId="3" w16cid:durableId="1741175076">
    <w:abstractNumId w:val="1"/>
  </w:num>
  <w:num w:numId="4" w16cid:durableId="1220942313">
    <w:abstractNumId w:val="0"/>
  </w:num>
  <w:num w:numId="5" w16cid:durableId="104548167">
    <w:abstractNumId w:val="5"/>
  </w:num>
  <w:num w:numId="6" w16cid:durableId="407963381">
    <w:abstractNumId w:val="17"/>
  </w:num>
  <w:num w:numId="7" w16cid:durableId="1570119060">
    <w:abstractNumId w:val="3"/>
  </w:num>
  <w:num w:numId="8" w16cid:durableId="399526493">
    <w:abstractNumId w:val="18"/>
  </w:num>
  <w:num w:numId="9" w16cid:durableId="1161241146">
    <w:abstractNumId w:val="2"/>
  </w:num>
  <w:num w:numId="10" w16cid:durableId="70005861">
    <w:abstractNumId w:val="16"/>
  </w:num>
  <w:num w:numId="11" w16cid:durableId="647321792">
    <w:abstractNumId w:val="11"/>
  </w:num>
  <w:num w:numId="12" w16cid:durableId="409235531">
    <w:abstractNumId w:val="13"/>
  </w:num>
  <w:num w:numId="13" w16cid:durableId="1415513104">
    <w:abstractNumId w:val="6"/>
  </w:num>
  <w:num w:numId="14" w16cid:durableId="740521616">
    <w:abstractNumId w:val="7"/>
  </w:num>
  <w:num w:numId="15" w16cid:durableId="46148943">
    <w:abstractNumId w:val="12"/>
  </w:num>
  <w:num w:numId="16" w16cid:durableId="2071922443">
    <w:abstractNumId w:val="9"/>
  </w:num>
  <w:num w:numId="17" w16cid:durableId="1713530704">
    <w:abstractNumId w:val="10"/>
  </w:num>
  <w:num w:numId="18" w16cid:durableId="784151907">
    <w:abstractNumId w:val="8"/>
  </w:num>
  <w:num w:numId="19" w16cid:durableId="1213868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PaneSortMethod w:val="0004"/>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DC"/>
    <w:rsid w:val="00000349"/>
    <w:rsid w:val="00000826"/>
    <w:rsid w:val="00001B91"/>
    <w:rsid w:val="00002913"/>
    <w:rsid w:val="00007851"/>
    <w:rsid w:val="00010B04"/>
    <w:rsid w:val="00012CAD"/>
    <w:rsid w:val="0001356D"/>
    <w:rsid w:val="00013BC0"/>
    <w:rsid w:val="00020707"/>
    <w:rsid w:val="000217DF"/>
    <w:rsid w:val="000248A6"/>
    <w:rsid w:val="00024C73"/>
    <w:rsid w:val="00032D7F"/>
    <w:rsid w:val="00040D81"/>
    <w:rsid w:val="0004230D"/>
    <w:rsid w:val="0004310D"/>
    <w:rsid w:val="00046A7A"/>
    <w:rsid w:val="00055C08"/>
    <w:rsid w:val="00056715"/>
    <w:rsid w:val="00063EC5"/>
    <w:rsid w:val="00067CCE"/>
    <w:rsid w:val="0007160B"/>
    <w:rsid w:val="000720DC"/>
    <w:rsid w:val="00072DB8"/>
    <w:rsid w:val="00073B95"/>
    <w:rsid w:val="00076C6B"/>
    <w:rsid w:val="00082905"/>
    <w:rsid w:val="000855DB"/>
    <w:rsid w:val="0009144D"/>
    <w:rsid w:val="000919D4"/>
    <w:rsid w:val="00091FB2"/>
    <w:rsid w:val="0009631F"/>
    <w:rsid w:val="00097D90"/>
    <w:rsid w:val="000A0EA9"/>
    <w:rsid w:val="000A21FE"/>
    <w:rsid w:val="000B36A3"/>
    <w:rsid w:val="000B62D3"/>
    <w:rsid w:val="000B63F4"/>
    <w:rsid w:val="000C2107"/>
    <w:rsid w:val="000C26C8"/>
    <w:rsid w:val="000C5E44"/>
    <w:rsid w:val="000D522B"/>
    <w:rsid w:val="000E169D"/>
    <w:rsid w:val="000F7A64"/>
    <w:rsid w:val="00101A73"/>
    <w:rsid w:val="00103B7A"/>
    <w:rsid w:val="00111CBB"/>
    <w:rsid w:val="00113C9A"/>
    <w:rsid w:val="001179EA"/>
    <w:rsid w:val="00121C81"/>
    <w:rsid w:val="0012381A"/>
    <w:rsid w:val="00124F51"/>
    <w:rsid w:val="00125BA9"/>
    <w:rsid w:val="00132934"/>
    <w:rsid w:val="0013547A"/>
    <w:rsid w:val="00140A2F"/>
    <w:rsid w:val="00140CB2"/>
    <w:rsid w:val="00141686"/>
    <w:rsid w:val="001419F7"/>
    <w:rsid w:val="001423AA"/>
    <w:rsid w:val="001450F7"/>
    <w:rsid w:val="0014644B"/>
    <w:rsid w:val="00147FE6"/>
    <w:rsid w:val="00150C30"/>
    <w:rsid w:val="00151165"/>
    <w:rsid w:val="001519A5"/>
    <w:rsid w:val="00154AB7"/>
    <w:rsid w:val="0015573E"/>
    <w:rsid w:val="00157651"/>
    <w:rsid w:val="00167ADE"/>
    <w:rsid w:val="00167D6C"/>
    <w:rsid w:val="00170D2A"/>
    <w:rsid w:val="00171882"/>
    <w:rsid w:val="00172C1B"/>
    <w:rsid w:val="00172F20"/>
    <w:rsid w:val="001730FD"/>
    <w:rsid w:val="001743FE"/>
    <w:rsid w:val="00181B55"/>
    <w:rsid w:val="0018390F"/>
    <w:rsid w:val="00190D28"/>
    <w:rsid w:val="00192964"/>
    <w:rsid w:val="00195492"/>
    <w:rsid w:val="001A2CD0"/>
    <w:rsid w:val="001A7B99"/>
    <w:rsid w:val="001B56AA"/>
    <w:rsid w:val="001B69C9"/>
    <w:rsid w:val="001D33A4"/>
    <w:rsid w:val="001E07FC"/>
    <w:rsid w:val="001E2674"/>
    <w:rsid w:val="001E6D63"/>
    <w:rsid w:val="001F70F7"/>
    <w:rsid w:val="001F742B"/>
    <w:rsid w:val="001F78DD"/>
    <w:rsid w:val="00202289"/>
    <w:rsid w:val="00204A19"/>
    <w:rsid w:val="0020665F"/>
    <w:rsid w:val="00210613"/>
    <w:rsid w:val="0021620A"/>
    <w:rsid w:val="00216B1F"/>
    <w:rsid w:val="00220106"/>
    <w:rsid w:val="00231F0D"/>
    <w:rsid w:val="00232AAF"/>
    <w:rsid w:val="00232B9D"/>
    <w:rsid w:val="00242092"/>
    <w:rsid w:val="002462BF"/>
    <w:rsid w:val="0025207B"/>
    <w:rsid w:val="00260E2B"/>
    <w:rsid w:val="00262D0B"/>
    <w:rsid w:val="0026398A"/>
    <w:rsid w:val="00266B37"/>
    <w:rsid w:val="00267FDF"/>
    <w:rsid w:val="00272EE0"/>
    <w:rsid w:val="00283F1C"/>
    <w:rsid w:val="00284514"/>
    <w:rsid w:val="002872B9"/>
    <w:rsid w:val="002909B5"/>
    <w:rsid w:val="00291396"/>
    <w:rsid w:val="00293985"/>
    <w:rsid w:val="002942E8"/>
    <w:rsid w:val="002954DF"/>
    <w:rsid w:val="00296D29"/>
    <w:rsid w:val="002A249E"/>
    <w:rsid w:val="002A7912"/>
    <w:rsid w:val="002B3FBC"/>
    <w:rsid w:val="002B4FA1"/>
    <w:rsid w:val="002C27BF"/>
    <w:rsid w:val="002C290E"/>
    <w:rsid w:val="002D0012"/>
    <w:rsid w:val="002D7D2F"/>
    <w:rsid w:val="002E4C50"/>
    <w:rsid w:val="002E789F"/>
    <w:rsid w:val="002F2FF2"/>
    <w:rsid w:val="003019AB"/>
    <w:rsid w:val="00303A81"/>
    <w:rsid w:val="003049AA"/>
    <w:rsid w:val="003067B6"/>
    <w:rsid w:val="00311AFC"/>
    <w:rsid w:val="003129D3"/>
    <w:rsid w:val="003161E2"/>
    <w:rsid w:val="00316D0E"/>
    <w:rsid w:val="003219D5"/>
    <w:rsid w:val="00321BB9"/>
    <w:rsid w:val="00321F61"/>
    <w:rsid w:val="00323F7F"/>
    <w:rsid w:val="00330284"/>
    <w:rsid w:val="0033464F"/>
    <w:rsid w:val="0034090D"/>
    <w:rsid w:val="003409AE"/>
    <w:rsid w:val="003425B9"/>
    <w:rsid w:val="00346B08"/>
    <w:rsid w:val="003533A6"/>
    <w:rsid w:val="00353A7D"/>
    <w:rsid w:val="00354891"/>
    <w:rsid w:val="00361356"/>
    <w:rsid w:val="00365FB4"/>
    <w:rsid w:val="003667FC"/>
    <w:rsid w:val="0036738F"/>
    <w:rsid w:val="003676A3"/>
    <w:rsid w:val="003678D1"/>
    <w:rsid w:val="00367CC7"/>
    <w:rsid w:val="003702B4"/>
    <w:rsid w:val="00371CB3"/>
    <w:rsid w:val="00372975"/>
    <w:rsid w:val="00374D91"/>
    <w:rsid w:val="0038263A"/>
    <w:rsid w:val="00384E67"/>
    <w:rsid w:val="00392C2C"/>
    <w:rsid w:val="00394461"/>
    <w:rsid w:val="0039471B"/>
    <w:rsid w:val="00395975"/>
    <w:rsid w:val="00396F14"/>
    <w:rsid w:val="003A24B5"/>
    <w:rsid w:val="003A259E"/>
    <w:rsid w:val="003A2D5D"/>
    <w:rsid w:val="003A3A97"/>
    <w:rsid w:val="003A44FD"/>
    <w:rsid w:val="003B35DD"/>
    <w:rsid w:val="003B4322"/>
    <w:rsid w:val="003B6C69"/>
    <w:rsid w:val="003C4549"/>
    <w:rsid w:val="003C56E3"/>
    <w:rsid w:val="003C73AE"/>
    <w:rsid w:val="003C7652"/>
    <w:rsid w:val="003D3DDE"/>
    <w:rsid w:val="003D4DB4"/>
    <w:rsid w:val="003D7289"/>
    <w:rsid w:val="003D7668"/>
    <w:rsid w:val="003E0083"/>
    <w:rsid w:val="003E178C"/>
    <w:rsid w:val="003E4D7C"/>
    <w:rsid w:val="003E574E"/>
    <w:rsid w:val="003F021E"/>
    <w:rsid w:val="003F033E"/>
    <w:rsid w:val="004035D5"/>
    <w:rsid w:val="00413CB3"/>
    <w:rsid w:val="0042018F"/>
    <w:rsid w:val="00421523"/>
    <w:rsid w:val="00433F10"/>
    <w:rsid w:val="00434873"/>
    <w:rsid w:val="00435625"/>
    <w:rsid w:val="004360F3"/>
    <w:rsid w:val="00436791"/>
    <w:rsid w:val="00437688"/>
    <w:rsid w:val="00444D2D"/>
    <w:rsid w:val="00464B50"/>
    <w:rsid w:val="004653AC"/>
    <w:rsid w:val="00466D26"/>
    <w:rsid w:val="00470281"/>
    <w:rsid w:val="00470A85"/>
    <w:rsid w:val="00475120"/>
    <w:rsid w:val="00477BA6"/>
    <w:rsid w:val="00482035"/>
    <w:rsid w:val="004859FF"/>
    <w:rsid w:val="00487A1D"/>
    <w:rsid w:val="00492B82"/>
    <w:rsid w:val="00492FF4"/>
    <w:rsid w:val="004A31B9"/>
    <w:rsid w:val="004A3733"/>
    <w:rsid w:val="004A4584"/>
    <w:rsid w:val="004B3326"/>
    <w:rsid w:val="004B7F43"/>
    <w:rsid w:val="004C0D9F"/>
    <w:rsid w:val="004C486A"/>
    <w:rsid w:val="004C4ED5"/>
    <w:rsid w:val="004C6FAE"/>
    <w:rsid w:val="004D150F"/>
    <w:rsid w:val="004D1738"/>
    <w:rsid w:val="004D3F43"/>
    <w:rsid w:val="004D56A9"/>
    <w:rsid w:val="004E00D2"/>
    <w:rsid w:val="004E4A75"/>
    <w:rsid w:val="004F108A"/>
    <w:rsid w:val="005003FC"/>
    <w:rsid w:val="00500E13"/>
    <w:rsid w:val="0050129B"/>
    <w:rsid w:val="00503AD7"/>
    <w:rsid w:val="00504C2C"/>
    <w:rsid w:val="005075D9"/>
    <w:rsid w:val="005107E7"/>
    <w:rsid w:val="00511F74"/>
    <w:rsid w:val="00516B33"/>
    <w:rsid w:val="005278B5"/>
    <w:rsid w:val="005305EA"/>
    <w:rsid w:val="00531C4B"/>
    <w:rsid w:val="005356D0"/>
    <w:rsid w:val="00537B81"/>
    <w:rsid w:val="00545452"/>
    <w:rsid w:val="00546311"/>
    <w:rsid w:val="00556E61"/>
    <w:rsid w:val="00560347"/>
    <w:rsid w:val="00566E0E"/>
    <w:rsid w:val="00567279"/>
    <w:rsid w:val="005703F8"/>
    <w:rsid w:val="005729E2"/>
    <w:rsid w:val="0057428F"/>
    <w:rsid w:val="00574A72"/>
    <w:rsid w:val="0057777A"/>
    <w:rsid w:val="005854E1"/>
    <w:rsid w:val="00586FBD"/>
    <w:rsid w:val="005902BE"/>
    <w:rsid w:val="005947BC"/>
    <w:rsid w:val="00596985"/>
    <w:rsid w:val="005B1429"/>
    <w:rsid w:val="005B366A"/>
    <w:rsid w:val="005B5451"/>
    <w:rsid w:val="005B5D84"/>
    <w:rsid w:val="005B7039"/>
    <w:rsid w:val="005B77BC"/>
    <w:rsid w:val="005C435D"/>
    <w:rsid w:val="005D1875"/>
    <w:rsid w:val="005D53A3"/>
    <w:rsid w:val="005E00D8"/>
    <w:rsid w:val="005E12FC"/>
    <w:rsid w:val="005E26CC"/>
    <w:rsid w:val="005E3ED1"/>
    <w:rsid w:val="005E5185"/>
    <w:rsid w:val="005F07A0"/>
    <w:rsid w:val="005F21F0"/>
    <w:rsid w:val="005F70EE"/>
    <w:rsid w:val="00603B54"/>
    <w:rsid w:val="00604BD0"/>
    <w:rsid w:val="0061482E"/>
    <w:rsid w:val="00615BB0"/>
    <w:rsid w:val="00616B61"/>
    <w:rsid w:val="006217BC"/>
    <w:rsid w:val="0062717A"/>
    <w:rsid w:val="00630805"/>
    <w:rsid w:val="00633773"/>
    <w:rsid w:val="00637C87"/>
    <w:rsid w:val="00640DB2"/>
    <w:rsid w:val="00641A58"/>
    <w:rsid w:val="00642B68"/>
    <w:rsid w:val="00647159"/>
    <w:rsid w:val="00650A5D"/>
    <w:rsid w:val="00655281"/>
    <w:rsid w:val="006555E0"/>
    <w:rsid w:val="00664C45"/>
    <w:rsid w:val="00670859"/>
    <w:rsid w:val="0067153E"/>
    <w:rsid w:val="0067263C"/>
    <w:rsid w:val="0067596A"/>
    <w:rsid w:val="00680042"/>
    <w:rsid w:val="00680E91"/>
    <w:rsid w:val="0068246E"/>
    <w:rsid w:val="0068573B"/>
    <w:rsid w:val="00685E2F"/>
    <w:rsid w:val="006902D2"/>
    <w:rsid w:val="00692D89"/>
    <w:rsid w:val="00692EE8"/>
    <w:rsid w:val="0069425A"/>
    <w:rsid w:val="006A0D53"/>
    <w:rsid w:val="006A1DE2"/>
    <w:rsid w:val="006A257D"/>
    <w:rsid w:val="006A3B94"/>
    <w:rsid w:val="006A7F27"/>
    <w:rsid w:val="006C5A3E"/>
    <w:rsid w:val="006D0DBF"/>
    <w:rsid w:val="006D49EA"/>
    <w:rsid w:val="006E2867"/>
    <w:rsid w:val="006F2358"/>
    <w:rsid w:val="006F44A2"/>
    <w:rsid w:val="006F48E2"/>
    <w:rsid w:val="006F56A6"/>
    <w:rsid w:val="006F5FD8"/>
    <w:rsid w:val="006F7ADC"/>
    <w:rsid w:val="006F7B3D"/>
    <w:rsid w:val="006F7EB7"/>
    <w:rsid w:val="0070313B"/>
    <w:rsid w:val="007037D6"/>
    <w:rsid w:val="007063D3"/>
    <w:rsid w:val="007071F9"/>
    <w:rsid w:val="0071191B"/>
    <w:rsid w:val="00715113"/>
    <w:rsid w:val="00715DBD"/>
    <w:rsid w:val="007161F5"/>
    <w:rsid w:val="00721A9E"/>
    <w:rsid w:val="00721EEE"/>
    <w:rsid w:val="00723604"/>
    <w:rsid w:val="0072614E"/>
    <w:rsid w:val="007327B3"/>
    <w:rsid w:val="00732C39"/>
    <w:rsid w:val="00736B87"/>
    <w:rsid w:val="00737BE9"/>
    <w:rsid w:val="00737C71"/>
    <w:rsid w:val="00743552"/>
    <w:rsid w:val="00755907"/>
    <w:rsid w:val="0076089F"/>
    <w:rsid w:val="00762FC5"/>
    <w:rsid w:val="00764391"/>
    <w:rsid w:val="00764D6E"/>
    <w:rsid w:val="007777F6"/>
    <w:rsid w:val="00777AE0"/>
    <w:rsid w:val="00781C11"/>
    <w:rsid w:val="007827D1"/>
    <w:rsid w:val="007912D4"/>
    <w:rsid w:val="00792F71"/>
    <w:rsid w:val="0079494C"/>
    <w:rsid w:val="00794B6F"/>
    <w:rsid w:val="00794CEF"/>
    <w:rsid w:val="007977A0"/>
    <w:rsid w:val="007A0644"/>
    <w:rsid w:val="007B10FF"/>
    <w:rsid w:val="007B53FF"/>
    <w:rsid w:val="007B55B4"/>
    <w:rsid w:val="007B5787"/>
    <w:rsid w:val="007C11A4"/>
    <w:rsid w:val="007D3A18"/>
    <w:rsid w:val="007D707E"/>
    <w:rsid w:val="007E0CD4"/>
    <w:rsid w:val="007E1B7E"/>
    <w:rsid w:val="007E2959"/>
    <w:rsid w:val="007E369B"/>
    <w:rsid w:val="007E45D3"/>
    <w:rsid w:val="007E6613"/>
    <w:rsid w:val="007E6E06"/>
    <w:rsid w:val="007F7A0F"/>
    <w:rsid w:val="008000F8"/>
    <w:rsid w:val="00800184"/>
    <w:rsid w:val="00804C48"/>
    <w:rsid w:val="00805CF7"/>
    <w:rsid w:val="00813124"/>
    <w:rsid w:val="008139DA"/>
    <w:rsid w:val="00816B2A"/>
    <w:rsid w:val="00817400"/>
    <w:rsid w:val="00820A26"/>
    <w:rsid w:val="00825967"/>
    <w:rsid w:val="00826C28"/>
    <w:rsid w:val="008270D6"/>
    <w:rsid w:val="00827B11"/>
    <w:rsid w:val="00831DDA"/>
    <w:rsid w:val="00832E05"/>
    <w:rsid w:val="00837A12"/>
    <w:rsid w:val="0084034D"/>
    <w:rsid w:val="00842287"/>
    <w:rsid w:val="0084301E"/>
    <w:rsid w:val="0084404D"/>
    <w:rsid w:val="00845F56"/>
    <w:rsid w:val="00850F61"/>
    <w:rsid w:val="0085504E"/>
    <w:rsid w:val="00862843"/>
    <w:rsid w:val="00863D5E"/>
    <w:rsid w:val="00867E22"/>
    <w:rsid w:val="00871E44"/>
    <w:rsid w:val="00873D82"/>
    <w:rsid w:val="00875146"/>
    <w:rsid w:val="00880176"/>
    <w:rsid w:val="008808B1"/>
    <w:rsid w:val="008866AF"/>
    <w:rsid w:val="0088793C"/>
    <w:rsid w:val="008938DB"/>
    <w:rsid w:val="00896A4A"/>
    <w:rsid w:val="008A05EE"/>
    <w:rsid w:val="008A5F45"/>
    <w:rsid w:val="008B49CF"/>
    <w:rsid w:val="008C0F00"/>
    <w:rsid w:val="008C2D7A"/>
    <w:rsid w:val="008C3195"/>
    <w:rsid w:val="008C6650"/>
    <w:rsid w:val="008D0CFB"/>
    <w:rsid w:val="008D375B"/>
    <w:rsid w:val="008D45CD"/>
    <w:rsid w:val="008E08B2"/>
    <w:rsid w:val="008E217D"/>
    <w:rsid w:val="008E5C0D"/>
    <w:rsid w:val="008F2161"/>
    <w:rsid w:val="008F6B39"/>
    <w:rsid w:val="008F6CB6"/>
    <w:rsid w:val="008F7930"/>
    <w:rsid w:val="008F7C18"/>
    <w:rsid w:val="00900DEE"/>
    <w:rsid w:val="00907B8E"/>
    <w:rsid w:val="00907CF7"/>
    <w:rsid w:val="00910968"/>
    <w:rsid w:val="00912B8C"/>
    <w:rsid w:val="00915814"/>
    <w:rsid w:val="00917D16"/>
    <w:rsid w:val="00921DC0"/>
    <w:rsid w:val="00921E8B"/>
    <w:rsid w:val="00923B2E"/>
    <w:rsid w:val="00923EA4"/>
    <w:rsid w:val="00924579"/>
    <w:rsid w:val="0094184C"/>
    <w:rsid w:val="00943049"/>
    <w:rsid w:val="0094377C"/>
    <w:rsid w:val="00943BC2"/>
    <w:rsid w:val="00954EB3"/>
    <w:rsid w:val="00955CFE"/>
    <w:rsid w:val="00961644"/>
    <w:rsid w:val="00966CEB"/>
    <w:rsid w:val="009670E6"/>
    <w:rsid w:val="009679FB"/>
    <w:rsid w:val="0097257A"/>
    <w:rsid w:val="00984F2A"/>
    <w:rsid w:val="00985A7B"/>
    <w:rsid w:val="009868A8"/>
    <w:rsid w:val="00994211"/>
    <w:rsid w:val="0099443B"/>
    <w:rsid w:val="0099582E"/>
    <w:rsid w:val="00995D17"/>
    <w:rsid w:val="00995E50"/>
    <w:rsid w:val="009A127C"/>
    <w:rsid w:val="009A4AED"/>
    <w:rsid w:val="009A5DF7"/>
    <w:rsid w:val="009B024D"/>
    <w:rsid w:val="009B0ADC"/>
    <w:rsid w:val="009B2D14"/>
    <w:rsid w:val="009B35ED"/>
    <w:rsid w:val="009B3B2C"/>
    <w:rsid w:val="009C0709"/>
    <w:rsid w:val="009C097E"/>
    <w:rsid w:val="009C1678"/>
    <w:rsid w:val="009C2479"/>
    <w:rsid w:val="009C476A"/>
    <w:rsid w:val="009C5271"/>
    <w:rsid w:val="009D4B0B"/>
    <w:rsid w:val="009E3E53"/>
    <w:rsid w:val="009E4194"/>
    <w:rsid w:val="009E56C9"/>
    <w:rsid w:val="009E7317"/>
    <w:rsid w:val="009E746C"/>
    <w:rsid w:val="009E7E43"/>
    <w:rsid w:val="009F375C"/>
    <w:rsid w:val="009F3D92"/>
    <w:rsid w:val="009F65C2"/>
    <w:rsid w:val="00A005B9"/>
    <w:rsid w:val="00A0062A"/>
    <w:rsid w:val="00A0342B"/>
    <w:rsid w:val="00A03E73"/>
    <w:rsid w:val="00A10A96"/>
    <w:rsid w:val="00A122A8"/>
    <w:rsid w:val="00A132F9"/>
    <w:rsid w:val="00A13321"/>
    <w:rsid w:val="00A1690E"/>
    <w:rsid w:val="00A16F56"/>
    <w:rsid w:val="00A17E16"/>
    <w:rsid w:val="00A20A16"/>
    <w:rsid w:val="00A20F88"/>
    <w:rsid w:val="00A2315F"/>
    <w:rsid w:val="00A250D6"/>
    <w:rsid w:val="00A256B1"/>
    <w:rsid w:val="00A275D2"/>
    <w:rsid w:val="00A32404"/>
    <w:rsid w:val="00A33CEB"/>
    <w:rsid w:val="00A40DCE"/>
    <w:rsid w:val="00A501D2"/>
    <w:rsid w:val="00A53C11"/>
    <w:rsid w:val="00A55D24"/>
    <w:rsid w:val="00A56D4B"/>
    <w:rsid w:val="00A57B15"/>
    <w:rsid w:val="00A63DCB"/>
    <w:rsid w:val="00A66630"/>
    <w:rsid w:val="00A67B95"/>
    <w:rsid w:val="00A73CD5"/>
    <w:rsid w:val="00A76C7E"/>
    <w:rsid w:val="00A76FE1"/>
    <w:rsid w:val="00A82457"/>
    <w:rsid w:val="00A83BFD"/>
    <w:rsid w:val="00A85E4F"/>
    <w:rsid w:val="00A9280E"/>
    <w:rsid w:val="00AA09CE"/>
    <w:rsid w:val="00AA181C"/>
    <w:rsid w:val="00AA5C26"/>
    <w:rsid w:val="00AC0DE0"/>
    <w:rsid w:val="00AD5C63"/>
    <w:rsid w:val="00AD73DF"/>
    <w:rsid w:val="00AE1582"/>
    <w:rsid w:val="00AE1AE6"/>
    <w:rsid w:val="00AE2692"/>
    <w:rsid w:val="00AE2A3E"/>
    <w:rsid w:val="00AE6557"/>
    <w:rsid w:val="00B01571"/>
    <w:rsid w:val="00B015C1"/>
    <w:rsid w:val="00B01C9C"/>
    <w:rsid w:val="00B02107"/>
    <w:rsid w:val="00B067C4"/>
    <w:rsid w:val="00B07962"/>
    <w:rsid w:val="00B1179E"/>
    <w:rsid w:val="00B11DD8"/>
    <w:rsid w:val="00B25898"/>
    <w:rsid w:val="00B35925"/>
    <w:rsid w:val="00B366C3"/>
    <w:rsid w:val="00B40EC3"/>
    <w:rsid w:val="00B44A61"/>
    <w:rsid w:val="00B44D5E"/>
    <w:rsid w:val="00B45D6F"/>
    <w:rsid w:val="00B53430"/>
    <w:rsid w:val="00B53F6A"/>
    <w:rsid w:val="00B54826"/>
    <w:rsid w:val="00B54845"/>
    <w:rsid w:val="00B56ABB"/>
    <w:rsid w:val="00B603F2"/>
    <w:rsid w:val="00B60B90"/>
    <w:rsid w:val="00B65437"/>
    <w:rsid w:val="00B70360"/>
    <w:rsid w:val="00B90F39"/>
    <w:rsid w:val="00B925F3"/>
    <w:rsid w:val="00B926A1"/>
    <w:rsid w:val="00B92FEF"/>
    <w:rsid w:val="00BB29BA"/>
    <w:rsid w:val="00BB35E9"/>
    <w:rsid w:val="00BC09DB"/>
    <w:rsid w:val="00BC2F46"/>
    <w:rsid w:val="00BD12C9"/>
    <w:rsid w:val="00BE7D89"/>
    <w:rsid w:val="00BF07A3"/>
    <w:rsid w:val="00BF172A"/>
    <w:rsid w:val="00BF2F28"/>
    <w:rsid w:val="00BF4225"/>
    <w:rsid w:val="00BF6D1E"/>
    <w:rsid w:val="00C00023"/>
    <w:rsid w:val="00C0373B"/>
    <w:rsid w:val="00C125E8"/>
    <w:rsid w:val="00C22D38"/>
    <w:rsid w:val="00C24BFC"/>
    <w:rsid w:val="00C358A6"/>
    <w:rsid w:val="00C37AC3"/>
    <w:rsid w:val="00C40D80"/>
    <w:rsid w:val="00C437AE"/>
    <w:rsid w:val="00C45B72"/>
    <w:rsid w:val="00C464C2"/>
    <w:rsid w:val="00C53C88"/>
    <w:rsid w:val="00C56F6D"/>
    <w:rsid w:val="00C6035A"/>
    <w:rsid w:val="00C6079B"/>
    <w:rsid w:val="00C62C13"/>
    <w:rsid w:val="00C63201"/>
    <w:rsid w:val="00C640C9"/>
    <w:rsid w:val="00C82399"/>
    <w:rsid w:val="00C84A3C"/>
    <w:rsid w:val="00C85A3B"/>
    <w:rsid w:val="00C90E34"/>
    <w:rsid w:val="00C916D1"/>
    <w:rsid w:val="00C95CBB"/>
    <w:rsid w:val="00C95F43"/>
    <w:rsid w:val="00CA08AE"/>
    <w:rsid w:val="00CA0C60"/>
    <w:rsid w:val="00CA6AFC"/>
    <w:rsid w:val="00CA6E6E"/>
    <w:rsid w:val="00CA701B"/>
    <w:rsid w:val="00CB51F5"/>
    <w:rsid w:val="00CB6BAA"/>
    <w:rsid w:val="00CB6F7C"/>
    <w:rsid w:val="00CB796E"/>
    <w:rsid w:val="00CC481D"/>
    <w:rsid w:val="00CC58D5"/>
    <w:rsid w:val="00CD6997"/>
    <w:rsid w:val="00CE0791"/>
    <w:rsid w:val="00CE0A09"/>
    <w:rsid w:val="00CE0CFA"/>
    <w:rsid w:val="00CF1BA9"/>
    <w:rsid w:val="00CF25A7"/>
    <w:rsid w:val="00CF53E8"/>
    <w:rsid w:val="00CF622A"/>
    <w:rsid w:val="00D02D64"/>
    <w:rsid w:val="00D033FF"/>
    <w:rsid w:val="00D03C83"/>
    <w:rsid w:val="00D12937"/>
    <w:rsid w:val="00D16913"/>
    <w:rsid w:val="00D20566"/>
    <w:rsid w:val="00D22858"/>
    <w:rsid w:val="00D242AE"/>
    <w:rsid w:val="00D32D84"/>
    <w:rsid w:val="00D43359"/>
    <w:rsid w:val="00D62542"/>
    <w:rsid w:val="00D67252"/>
    <w:rsid w:val="00D70CD5"/>
    <w:rsid w:val="00D73EC0"/>
    <w:rsid w:val="00D75563"/>
    <w:rsid w:val="00D77F76"/>
    <w:rsid w:val="00D808BF"/>
    <w:rsid w:val="00D8103A"/>
    <w:rsid w:val="00D81B16"/>
    <w:rsid w:val="00D81E21"/>
    <w:rsid w:val="00D840FD"/>
    <w:rsid w:val="00D84101"/>
    <w:rsid w:val="00D87BB8"/>
    <w:rsid w:val="00D904AD"/>
    <w:rsid w:val="00D91F41"/>
    <w:rsid w:val="00DA041C"/>
    <w:rsid w:val="00DA1178"/>
    <w:rsid w:val="00DA222B"/>
    <w:rsid w:val="00DA2A4A"/>
    <w:rsid w:val="00DA4D39"/>
    <w:rsid w:val="00DB0816"/>
    <w:rsid w:val="00DB2169"/>
    <w:rsid w:val="00DB4C66"/>
    <w:rsid w:val="00DB6EA7"/>
    <w:rsid w:val="00DB7AA4"/>
    <w:rsid w:val="00DC0880"/>
    <w:rsid w:val="00DC462A"/>
    <w:rsid w:val="00DC5705"/>
    <w:rsid w:val="00DD1A41"/>
    <w:rsid w:val="00DD33B5"/>
    <w:rsid w:val="00DD4663"/>
    <w:rsid w:val="00DD7812"/>
    <w:rsid w:val="00DD7B68"/>
    <w:rsid w:val="00DE0712"/>
    <w:rsid w:val="00DF0AC2"/>
    <w:rsid w:val="00DF18B8"/>
    <w:rsid w:val="00DF5195"/>
    <w:rsid w:val="00DF6D52"/>
    <w:rsid w:val="00DF7C8C"/>
    <w:rsid w:val="00E008F9"/>
    <w:rsid w:val="00E06ED5"/>
    <w:rsid w:val="00E07152"/>
    <w:rsid w:val="00E117E8"/>
    <w:rsid w:val="00E12140"/>
    <w:rsid w:val="00E145F1"/>
    <w:rsid w:val="00E1594F"/>
    <w:rsid w:val="00E23D31"/>
    <w:rsid w:val="00E302C1"/>
    <w:rsid w:val="00E33FFC"/>
    <w:rsid w:val="00E375BB"/>
    <w:rsid w:val="00E420AE"/>
    <w:rsid w:val="00E4305A"/>
    <w:rsid w:val="00E43405"/>
    <w:rsid w:val="00E44DBE"/>
    <w:rsid w:val="00E4759B"/>
    <w:rsid w:val="00E478E9"/>
    <w:rsid w:val="00E479F8"/>
    <w:rsid w:val="00E519AB"/>
    <w:rsid w:val="00E712EE"/>
    <w:rsid w:val="00E76583"/>
    <w:rsid w:val="00E77B3B"/>
    <w:rsid w:val="00E81747"/>
    <w:rsid w:val="00E82DFF"/>
    <w:rsid w:val="00E84C7D"/>
    <w:rsid w:val="00E85907"/>
    <w:rsid w:val="00E95E1F"/>
    <w:rsid w:val="00E96A7A"/>
    <w:rsid w:val="00EA7D81"/>
    <w:rsid w:val="00EB21D5"/>
    <w:rsid w:val="00EB3C3D"/>
    <w:rsid w:val="00EB4F31"/>
    <w:rsid w:val="00EB6B59"/>
    <w:rsid w:val="00EC3246"/>
    <w:rsid w:val="00ED771F"/>
    <w:rsid w:val="00EE0F78"/>
    <w:rsid w:val="00EE7E27"/>
    <w:rsid w:val="00EF7791"/>
    <w:rsid w:val="00F01C75"/>
    <w:rsid w:val="00F01F35"/>
    <w:rsid w:val="00F028E9"/>
    <w:rsid w:val="00F03378"/>
    <w:rsid w:val="00F063CF"/>
    <w:rsid w:val="00F12B31"/>
    <w:rsid w:val="00F16B20"/>
    <w:rsid w:val="00F23B50"/>
    <w:rsid w:val="00F25AE0"/>
    <w:rsid w:val="00F312DE"/>
    <w:rsid w:val="00F32406"/>
    <w:rsid w:val="00F32786"/>
    <w:rsid w:val="00F33312"/>
    <w:rsid w:val="00F33784"/>
    <w:rsid w:val="00F3649F"/>
    <w:rsid w:val="00F42D8D"/>
    <w:rsid w:val="00F55A44"/>
    <w:rsid w:val="00F705B5"/>
    <w:rsid w:val="00F77D80"/>
    <w:rsid w:val="00F84D7C"/>
    <w:rsid w:val="00F85E06"/>
    <w:rsid w:val="00F90FE8"/>
    <w:rsid w:val="00F96200"/>
    <w:rsid w:val="00F97B0B"/>
    <w:rsid w:val="00FA6023"/>
    <w:rsid w:val="00FB2A9D"/>
    <w:rsid w:val="00FB2D02"/>
    <w:rsid w:val="00FB2EDD"/>
    <w:rsid w:val="00FB52A5"/>
    <w:rsid w:val="00FB5A82"/>
    <w:rsid w:val="00FC10B9"/>
    <w:rsid w:val="00FC2176"/>
    <w:rsid w:val="00FC5317"/>
    <w:rsid w:val="00FC76B9"/>
    <w:rsid w:val="00FD0817"/>
    <w:rsid w:val="00FD4D47"/>
    <w:rsid w:val="00FE23EF"/>
    <w:rsid w:val="00FE719F"/>
    <w:rsid w:val="00FF1939"/>
    <w:rsid w:val="00FF4979"/>
    <w:rsid w:val="00FF6305"/>
    <w:rsid w:val="00FF75F1"/>
    <w:rsid w:val="0183503A"/>
    <w:rsid w:val="037A32C8"/>
    <w:rsid w:val="055A9154"/>
    <w:rsid w:val="0592EAFE"/>
    <w:rsid w:val="09F51089"/>
    <w:rsid w:val="0CD8B048"/>
    <w:rsid w:val="0D069D2C"/>
    <w:rsid w:val="0E47DBDC"/>
    <w:rsid w:val="1198C390"/>
    <w:rsid w:val="15DB7D1F"/>
    <w:rsid w:val="17A9D017"/>
    <w:rsid w:val="1C0036B5"/>
    <w:rsid w:val="211E942F"/>
    <w:rsid w:val="22E3FBCC"/>
    <w:rsid w:val="2A1A3804"/>
    <w:rsid w:val="2A968019"/>
    <w:rsid w:val="2F18973C"/>
    <w:rsid w:val="3BB811DA"/>
    <w:rsid w:val="43B89276"/>
    <w:rsid w:val="48CE8FF6"/>
    <w:rsid w:val="4A7947B3"/>
    <w:rsid w:val="4CE73803"/>
    <w:rsid w:val="4D299849"/>
    <w:rsid w:val="4FC613FC"/>
    <w:rsid w:val="5A92C0B2"/>
    <w:rsid w:val="691CB628"/>
    <w:rsid w:val="692F0B3B"/>
    <w:rsid w:val="6B28411F"/>
    <w:rsid w:val="6BA44C0E"/>
    <w:rsid w:val="7722719E"/>
    <w:rsid w:val="7A077E27"/>
    <w:rsid w:val="7DCED3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447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D52"/>
    <w:pPr>
      <w:spacing w:after="0" w:line="320" w:lineRule="atLeast"/>
    </w:pPr>
    <w:rPr>
      <w:rFonts w:ascii="Arial" w:hAnsi="Arial"/>
      <w:sz w:val="24"/>
    </w:rPr>
  </w:style>
  <w:style w:type="paragraph" w:styleId="Heading1">
    <w:name w:val="heading 1"/>
    <w:basedOn w:val="Normal"/>
    <w:next w:val="Normal"/>
    <w:link w:val="Heading1Char"/>
    <w:uiPriority w:val="9"/>
    <w:qFormat/>
    <w:rsid w:val="00DF6D52"/>
    <w:pPr>
      <w:keepNext/>
      <w:keepLines/>
      <w:spacing w:line="680" w:lineRule="exact"/>
      <w:outlineLvl w:val="0"/>
    </w:pPr>
    <w:rPr>
      <w:rFonts w:eastAsiaTheme="majorEastAsia" w:cstheme="majorBidi"/>
      <w:b/>
      <w:color w:val="003E69"/>
      <w:sz w:val="60"/>
      <w:szCs w:val="36"/>
    </w:rPr>
  </w:style>
  <w:style w:type="paragraph" w:styleId="Heading2">
    <w:name w:val="heading 2"/>
    <w:basedOn w:val="Heading1"/>
    <w:next w:val="Normal"/>
    <w:link w:val="Heading2Char"/>
    <w:uiPriority w:val="9"/>
    <w:unhideWhenUsed/>
    <w:qFormat/>
    <w:rsid w:val="00DF6D52"/>
    <w:pPr>
      <w:spacing w:line="520" w:lineRule="atLeast"/>
      <w:outlineLvl w:val="1"/>
    </w:pPr>
    <w:rPr>
      <w:sz w:val="44"/>
      <w:szCs w:val="32"/>
    </w:rPr>
  </w:style>
  <w:style w:type="paragraph" w:styleId="Heading3">
    <w:name w:val="heading 3"/>
    <w:basedOn w:val="Heading1"/>
    <w:next w:val="Normal"/>
    <w:link w:val="Heading3Char"/>
    <w:uiPriority w:val="9"/>
    <w:unhideWhenUsed/>
    <w:qFormat/>
    <w:rsid w:val="00DF6D52"/>
    <w:pPr>
      <w:spacing w:line="400" w:lineRule="atLeast"/>
      <w:outlineLvl w:val="2"/>
    </w:pPr>
    <w:rPr>
      <w:sz w:val="32"/>
      <w:szCs w:val="28"/>
    </w:rPr>
  </w:style>
  <w:style w:type="paragraph" w:styleId="Heading4">
    <w:name w:val="heading 4"/>
    <w:basedOn w:val="Heading1"/>
    <w:next w:val="Normal"/>
    <w:link w:val="Heading4Char"/>
    <w:uiPriority w:val="9"/>
    <w:unhideWhenUsed/>
    <w:qFormat/>
    <w:rsid w:val="00DF6D52"/>
    <w:pPr>
      <w:spacing w:line="320" w:lineRule="atLeast"/>
      <w:outlineLvl w:val="3"/>
    </w:pPr>
    <w:rPr>
      <w:sz w:val="24"/>
      <w:szCs w:val="24"/>
    </w:rPr>
  </w:style>
  <w:style w:type="paragraph" w:styleId="Heading5">
    <w:name w:val="heading 5"/>
    <w:basedOn w:val="Normal"/>
    <w:next w:val="Normal"/>
    <w:link w:val="Heading5Char"/>
    <w:uiPriority w:val="9"/>
    <w:semiHidden/>
    <w:unhideWhenUsed/>
    <w:qFormat/>
    <w:rsid w:val="00B56ABB"/>
    <w:pPr>
      <w:keepNext/>
      <w:keepLines/>
      <w:spacing w:before="40"/>
      <w:outlineLvl w:val="4"/>
    </w:pPr>
    <w:rPr>
      <w:rFonts w:asciiTheme="majorHAnsi" w:eastAsiaTheme="majorEastAsia" w:hAnsiTheme="majorHAnsi" w:cstheme="majorBidi"/>
      <w:caps/>
      <w:color w:val="002E4E" w:themeColor="accent1" w:themeShade="BF"/>
    </w:rPr>
  </w:style>
  <w:style w:type="paragraph" w:styleId="Heading6">
    <w:name w:val="heading 6"/>
    <w:basedOn w:val="Normal"/>
    <w:next w:val="Normal"/>
    <w:link w:val="Heading6Char"/>
    <w:uiPriority w:val="9"/>
    <w:semiHidden/>
    <w:unhideWhenUsed/>
    <w:qFormat/>
    <w:rsid w:val="00B56ABB"/>
    <w:pPr>
      <w:keepNext/>
      <w:keepLines/>
      <w:spacing w:before="40"/>
      <w:outlineLvl w:val="5"/>
    </w:pPr>
    <w:rPr>
      <w:rFonts w:asciiTheme="majorHAnsi" w:eastAsiaTheme="majorEastAsia" w:hAnsiTheme="majorHAnsi" w:cstheme="majorBidi"/>
      <w:i/>
      <w:iCs/>
      <w:caps/>
      <w:color w:val="001E34" w:themeColor="accent1" w:themeShade="80"/>
    </w:rPr>
  </w:style>
  <w:style w:type="paragraph" w:styleId="Heading7">
    <w:name w:val="heading 7"/>
    <w:basedOn w:val="Normal"/>
    <w:next w:val="Normal"/>
    <w:link w:val="Heading7Char"/>
    <w:uiPriority w:val="9"/>
    <w:semiHidden/>
    <w:unhideWhenUsed/>
    <w:qFormat/>
    <w:rsid w:val="00B56ABB"/>
    <w:pPr>
      <w:keepNext/>
      <w:keepLines/>
      <w:spacing w:before="40"/>
      <w:outlineLvl w:val="6"/>
    </w:pPr>
    <w:rPr>
      <w:rFonts w:asciiTheme="majorHAnsi" w:eastAsiaTheme="majorEastAsia" w:hAnsiTheme="majorHAnsi" w:cstheme="majorBidi"/>
      <w:b/>
      <w:bCs/>
      <w:color w:val="001E34" w:themeColor="accent1" w:themeShade="80"/>
    </w:rPr>
  </w:style>
  <w:style w:type="paragraph" w:styleId="Heading8">
    <w:name w:val="heading 8"/>
    <w:basedOn w:val="Normal"/>
    <w:next w:val="Normal"/>
    <w:link w:val="Heading8Char"/>
    <w:uiPriority w:val="9"/>
    <w:semiHidden/>
    <w:unhideWhenUsed/>
    <w:qFormat/>
    <w:rsid w:val="00B56ABB"/>
    <w:pPr>
      <w:keepNext/>
      <w:keepLines/>
      <w:spacing w:before="40"/>
      <w:outlineLvl w:val="7"/>
    </w:pPr>
    <w:rPr>
      <w:rFonts w:asciiTheme="majorHAnsi" w:eastAsiaTheme="majorEastAsia" w:hAnsiTheme="majorHAnsi" w:cstheme="majorBidi"/>
      <w:b/>
      <w:bCs/>
      <w:i/>
      <w:iCs/>
      <w:color w:val="001E34" w:themeColor="accent1" w:themeShade="80"/>
    </w:rPr>
  </w:style>
  <w:style w:type="paragraph" w:styleId="Heading9">
    <w:name w:val="heading 9"/>
    <w:basedOn w:val="Normal"/>
    <w:next w:val="Normal"/>
    <w:link w:val="Heading9Char"/>
    <w:uiPriority w:val="9"/>
    <w:semiHidden/>
    <w:unhideWhenUsed/>
    <w:qFormat/>
    <w:rsid w:val="00B56ABB"/>
    <w:pPr>
      <w:keepNext/>
      <w:keepLines/>
      <w:spacing w:before="40"/>
      <w:outlineLvl w:val="8"/>
    </w:pPr>
    <w:rPr>
      <w:rFonts w:asciiTheme="majorHAnsi" w:eastAsiaTheme="majorEastAsia" w:hAnsiTheme="majorHAnsi" w:cstheme="majorBidi"/>
      <w:i/>
      <w:iCs/>
      <w:color w:val="001E3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uiPriority w:val="99"/>
    <w:unhideWhenUsed/>
    <w:qFormat/>
    <w:rsid w:val="00DF6D52"/>
  </w:style>
  <w:style w:type="character" w:customStyle="1" w:styleId="BodyTextChar">
    <w:name w:val="Body Text Char"/>
    <w:basedOn w:val="DefaultParagraphFont"/>
    <w:link w:val="BodyText"/>
    <w:uiPriority w:val="99"/>
    <w:rsid w:val="00DF6D52"/>
    <w:rPr>
      <w:rFonts w:ascii="Arial" w:hAnsi="Arial"/>
      <w:sz w:val="24"/>
    </w:rPr>
  </w:style>
  <w:style w:type="paragraph" w:styleId="Footer">
    <w:name w:val="footer"/>
    <w:basedOn w:val="BodyText"/>
    <w:link w:val="FooterChar"/>
    <w:uiPriority w:val="99"/>
    <w:unhideWhenUsed/>
    <w:rsid w:val="004D56A9"/>
    <w:pPr>
      <w:tabs>
        <w:tab w:val="center" w:pos="4536"/>
        <w:tab w:val="right" w:pos="9072"/>
      </w:tabs>
      <w:spacing w:line="240" w:lineRule="auto"/>
    </w:pPr>
    <w:rPr>
      <w:sz w:val="15"/>
    </w:rPr>
  </w:style>
  <w:style w:type="character" w:customStyle="1" w:styleId="FooterChar">
    <w:name w:val="Footer Char"/>
    <w:basedOn w:val="DefaultParagraphFont"/>
    <w:link w:val="Footer"/>
    <w:uiPriority w:val="99"/>
    <w:rsid w:val="004D56A9"/>
    <w:rPr>
      <w:rFonts w:ascii="Arial" w:hAnsi="Arial" w:cs="Arial"/>
      <w:sz w:val="15"/>
    </w:rPr>
  </w:style>
  <w:style w:type="paragraph" w:styleId="Header">
    <w:name w:val="header"/>
    <w:basedOn w:val="BodyText"/>
    <w:link w:val="HeaderChar"/>
    <w:uiPriority w:val="99"/>
    <w:unhideWhenUsed/>
    <w:rsid w:val="004D56A9"/>
    <w:pPr>
      <w:tabs>
        <w:tab w:val="center" w:pos="4536"/>
        <w:tab w:val="right" w:pos="9072"/>
      </w:tabs>
      <w:spacing w:line="240" w:lineRule="auto"/>
    </w:pPr>
    <w:rPr>
      <w:sz w:val="15"/>
    </w:rPr>
  </w:style>
  <w:style w:type="character" w:customStyle="1" w:styleId="HeaderChar">
    <w:name w:val="Header Char"/>
    <w:basedOn w:val="DefaultParagraphFont"/>
    <w:link w:val="Header"/>
    <w:uiPriority w:val="99"/>
    <w:rsid w:val="004D56A9"/>
    <w:rPr>
      <w:rFonts w:ascii="Arial" w:hAnsi="Arial" w:cs="Arial"/>
      <w:sz w:val="15"/>
    </w:rPr>
  </w:style>
  <w:style w:type="paragraph" w:customStyle="1" w:styleId="Header2">
    <w:name w:val="Header 2"/>
    <w:basedOn w:val="Header"/>
    <w:link w:val="Header2Char"/>
    <w:rsid w:val="0067263C"/>
    <w:pPr>
      <w:pBdr>
        <w:bottom w:val="single" w:sz="4" w:space="4" w:color="auto"/>
      </w:pBdr>
    </w:pPr>
  </w:style>
  <w:style w:type="character" w:customStyle="1" w:styleId="Header2Char">
    <w:name w:val="Header 2 Char"/>
    <w:basedOn w:val="DefaultParagraphFont"/>
    <w:link w:val="Header2"/>
    <w:rsid w:val="0067263C"/>
    <w:rPr>
      <w:rFonts w:ascii="Arial" w:hAnsi="Arial" w:cs="Arial"/>
      <w:color w:val="080C0F"/>
      <w:sz w:val="15"/>
    </w:rPr>
  </w:style>
  <w:style w:type="paragraph" w:customStyle="1" w:styleId="Footer2">
    <w:name w:val="Footer 2"/>
    <w:basedOn w:val="Footer"/>
    <w:link w:val="Footer2Char"/>
    <w:rsid w:val="00B70360"/>
    <w:rPr>
      <w:color w:val="080C0F"/>
      <w:sz w:val="18"/>
    </w:rPr>
  </w:style>
  <w:style w:type="character" w:customStyle="1" w:styleId="Footer2Char">
    <w:name w:val="Footer 2 Char"/>
    <w:basedOn w:val="DefaultParagraphFont"/>
    <w:link w:val="Footer2"/>
    <w:rsid w:val="00B70360"/>
    <w:rPr>
      <w:rFonts w:ascii="Arial" w:hAnsi="Arial"/>
      <w:color w:val="080C0F"/>
      <w:sz w:val="18"/>
    </w:rPr>
  </w:style>
  <w:style w:type="paragraph" w:styleId="ListNumber">
    <w:name w:val="List Number"/>
    <w:basedOn w:val="BodyText"/>
    <w:uiPriority w:val="99"/>
    <w:semiHidden/>
    <w:unhideWhenUsed/>
    <w:rsid w:val="004D56A9"/>
    <w:pPr>
      <w:numPr>
        <w:numId w:val="2"/>
      </w:numPr>
      <w:contextualSpacing/>
    </w:pPr>
  </w:style>
  <w:style w:type="paragraph" w:styleId="ListNumber2">
    <w:name w:val="List Number 2"/>
    <w:basedOn w:val="BodyText"/>
    <w:uiPriority w:val="99"/>
    <w:semiHidden/>
    <w:unhideWhenUsed/>
    <w:rsid w:val="004D56A9"/>
    <w:pPr>
      <w:numPr>
        <w:ilvl w:val="1"/>
        <w:numId w:val="2"/>
      </w:numPr>
      <w:contextualSpacing/>
    </w:pPr>
  </w:style>
  <w:style w:type="paragraph" w:styleId="ListNumber3">
    <w:name w:val="List Number 3"/>
    <w:basedOn w:val="BodyText"/>
    <w:uiPriority w:val="99"/>
    <w:semiHidden/>
    <w:unhideWhenUsed/>
    <w:rsid w:val="004D56A9"/>
    <w:pPr>
      <w:numPr>
        <w:ilvl w:val="2"/>
        <w:numId w:val="2"/>
      </w:numPr>
      <w:tabs>
        <w:tab w:val="clear" w:pos="720"/>
        <w:tab w:val="num" w:pos="850"/>
      </w:tabs>
      <w:ind w:left="850" w:hanging="850"/>
      <w:contextualSpacing/>
    </w:pPr>
  </w:style>
  <w:style w:type="paragraph" w:styleId="ListBullet">
    <w:name w:val="List Bullet"/>
    <w:basedOn w:val="BodyText"/>
    <w:uiPriority w:val="99"/>
    <w:semiHidden/>
    <w:unhideWhenUsed/>
    <w:rsid w:val="004D56A9"/>
    <w:pPr>
      <w:numPr>
        <w:numId w:val="6"/>
      </w:numPr>
      <w:contextualSpacing/>
    </w:pPr>
  </w:style>
  <w:style w:type="paragraph" w:styleId="ListBullet2">
    <w:name w:val="List Bullet 2"/>
    <w:basedOn w:val="BodyText"/>
    <w:uiPriority w:val="99"/>
    <w:semiHidden/>
    <w:unhideWhenUsed/>
    <w:rsid w:val="004D56A9"/>
    <w:pPr>
      <w:numPr>
        <w:numId w:val="8"/>
      </w:numPr>
      <w:contextualSpacing/>
    </w:pPr>
  </w:style>
  <w:style w:type="paragraph" w:styleId="ListBullet3">
    <w:name w:val="List Bullet 3"/>
    <w:basedOn w:val="BodyText"/>
    <w:uiPriority w:val="99"/>
    <w:semiHidden/>
    <w:unhideWhenUsed/>
    <w:rsid w:val="004D56A9"/>
    <w:pPr>
      <w:numPr>
        <w:numId w:val="10"/>
      </w:numPr>
      <w:contextualSpacing/>
    </w:pPr>
  </w:style>
  <w:style w:type="paragraph" w:styleId="EnvelopeAddress">
    <w:name w:val="envelope address"/>
    <w:basedOn w:val="BodyText"/>
    <w:uiPriority w:val="99"/>
    <w:semiHidden/>
    <w:unhideWhenUsed/>
    <w:rsid w:val="004D56A9"/>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DF6D52"/>
    <w:rPr>
      <w:rFonts w:ascii="Arial" w:eastAsiaTheme="majorEastAsia" w:hAnsi="Arial" w:cstheme="majorBidi"/>
      <w:b/>
      <w:color w:val="003E69"/>
      <w:sz w:val="60"/>
      <w:szCs w:val="36"/>
    </w:rPr>
  </w:style>
  <w:style w:type="character" w:customStyle="1" w:styleId="Heading3Char">
    <w:name w:val="Heading 3 Char"/>
    <w:basedOn w:val="DefaultParagraphFont"/>
    <w:link w:val="Heading3"/>
    <w:uiPriority w:val="9"/>
    <w:rsid w:val="00DF6D52"/>
    <w:rPr>
      <w:rFonts w:ascii="Arial" w:eastAsiaTheme="majorEastAsia" w:hAnsi="Arial" w:cstheme="majorBidi"/>
      <w:b/>
      <w:color w:val="003E69"/>
      <w:sz w:val="32"/>
      <w:szCs w:val="28"/>
    </w:rPr>
  </w:style>
  <w:style w:type="character" w:customStyle="1" w:styleId="Heading4Char">
    <w:name w:val="Heading 4 Char"/>
    <w:basedOn w:val="DefaultParagraphFont"/>
    <w:link w:val="Heading4"/>
    <w:uiPriority w:val="9"/>
    <w:rsid w:val="00DF6D52"/>
    <w:rPr>
      <w:rFonts w:ascii="Arial" w:eastAsiaTheme="majorEastAsia" w:hAnsi="Arial" w:cstheme="majorBidi"/>
      <w:b/>
      <w:color w:val="003E69"/>
      <w:sz w:val="24"/>
      <w:szCs w:val="24"/>
    </w:rPr>
  </w:style>
  <w:style w:type="character" w:styleId="IntenseEmphasis">
    <w:name w:val="Intense Emphasis"/>
    <w:basedOn w:val="DefaultParagraphFont"/>
    <w:uiPriority w:val="21"/>
    <w:qFormat/>
    <w:rsid w:val="00B56ABB"/>
    <w:rPr>
      <w:b/>
      <w:bCs/>
      <w:i/>
      <w:iCs/>
    </w:rPr>
  </w:style>
  <w:style w:type="paragraph" w:styleId="IntenseQuote">
    <w:name w:val="Intense Quote"/>
    <w:basedOn w:val="Normal"/>
    <w:next w:val="Normal"/>
    <w:link w:val="IntenseQuoteChar"/>
    <w:uiPriority w:val="30"/>
    <w:qFormat/>
    <w:rsid w:val="00B56ABB"/>
    <w:pPr>
      <w:spacing w:before="100" w:beforeAutospacing="1" w:after="240" w:line="240" w:lineRule="auto"/>
      <w:ind w:left="720"/>
      <w:jc w:val="center"/>
    </w:pPr>
    <w:rPr>
      <w:rFonts w:asciiTheme="majorHAnsi" w:eastAsiaTheme="majorEastAsia" w:hAnsiTheme="majorHAnsi" w:cstheme="majorBidi"/>
      <w:color w:val="003E69" w:themeColor="text2"/>
      <w:spacing w:val="-6"/>
      <w:sz w:val="32"/>
      <w:szCs w:val="32"/>
    </w:rPr>
  </w:style>
  <w:style w:type="character" w:customStyle="1" w:styleId="IntenseQuoteChar">
    <w:name w:val="Intense Quote Char"/>
    <w:basedOn w:val="DefaultParagraphFont"/>
    <w:link w:val="IntenseQuote"/>
    <w:uiPriority w:val="30"/>
    <w:rsid w:val="00B56ABB"/>
    <w:rPr>
      <w:rFonts w:asciiTheme="majorHAnsi" w:eastAsiaTheme="majorEastAsia" w:hAnsiTheme="majorHAnsi" w:cstheme="majorBidi"/>
      <w:color w:val="003E69" w:themeColor="text2"/>
      <w:spacing w:val="-6"/>
      <w:sz w:val="32"/>
      <w:szCs w:val="32"/>
    </w:rPr>
  </w:style>
  <w:style w:type="paragraph" w:styleId="ListParagraph">
    <w:name w:val="List Paragraph"/>
    <w:basedOn w:val="Normal"/>
    <w:uiPriority w:val="34"/>
    <w:rsid w:val="00B56ABB"/>
    <w:pPr>
      <w:ind w:left="720"/>
      <w:contextualSpacing/>
    </w:pPr>
  </w:style>
  <w:style w:type="character" w:customStyle="1" w:styleId="Heading2Char">
    <w:name w:val="Heading 2 Char"/>
    <w:basedOn w:val="DefaultParagraphFont"/>
    <w:link w:val="Heading2"/>
    <w:uiPriority w:val="9"/>
    <w:rsid w:val="00DF6D52"/>
    <w:rPr>
      <w:rFonts w:ascii="Arial" w:eastAsiaTheme="majorEastAsia" w:hAnsi="Arial" w:cstheme="majorBidi"/>
      <w:b/>
      <w:color w:val="003E69"/>
      <w:sz w:val="44"/>
      <w:szCs w:val="32"/>
    </w:rPr>
  </w:style>
  <w:style w:type="character" w:customStyle="1" w:styleId="Heading5Char">
    <w:name w:val="Heading 5 Char"/>
    <w:basedOn w:val="DefaultParagraphFont"/>
    <w:link w:val="Heading5"/>
    <w:uiPriority w:val="9"/>
    <w:semiHidden/>
    <w:rsid w:val="00B56ABB"/>
    <w:rPr>
      <w:rFonts w:asciiTheme="majorHAnsi" w:eastAsiaTheme="majorEastAsia" w:hAnsiTheme="majorHAnsi" w:cstheme="majorBidi"/>
      <w:caps/>
      <w:color w:val="002E4E" w:themeColor="accent1" w:themeShade="BF"/>
    </w:rPr>
  </w:style>
  <w:style w:type="character" w:customStyle="1" w:styleId="Heading6Char">
    <w:name w:val="Heading 6 Char"/>
    <w:basedOn w:val="DefaultParagraphFont"/>
    <w:link w:val="Heading6"/>
    <w:uiPriority w:val="9"/>
    <w:semiHidden/>
    <w:rsid w:val="00B56ABB"/>
    <w:rPr>
      <w:rFonts w:asciiTheme="majorHAnsi" w:eastAsiaTheme="majorEastAsia" w:hAnsiTheme="majorHAnsi" w:cstheme="majorBidi"/>
      <w:i/>
      <w:iCs/>
      <w:caps/>
      <w:color w:val="001E34" w:themeColor="accent1" w:themeShade="80"/>
    </w:rPr>
  </w:style>
  <w:style w:type="character" w:customStyle="1" w:styleId="Heading7Char">
    <w:name w:val="Heading 7 Char"/>
    <w:basedOn w:val="DefaultParagraphFont"/>
    <w:link w:val="Heading7"/>
    <w:uiPriority w:val="9"/>
    <w:semiHidden/>
    <w:rsid w:val="00B56ABB"/>
    <w:rPr>
      <w:rFonts w:asciiTheme="majorHAnsi" w:eastAsiaTheme="majorEastAsia" w:hAnsiTheme="majorHAnsi" w:cstheme="majorBidi"/>
      <w:b/>
      <w:bCs/>
      <w:color w:val="001E34" w:themeColor="accent1" w:themeShade="80"/>
    </w:rPr>
  </w:style>
  <w:style w:type="character" w:customStyle="1" w:styleId="Heading8Char">
    <w:name w:val="Heading 8 Char"/>
    <w:basedOn w:val="DefaultParagraphFont"/>
    <w:link w:val="Heading8"/>
    <w:uiPriority w:val="9"/>
    <w:semiHidden/>
    <w:rsid w:val="00B56ABB"/>
    <w:rPr>
      <w:rFonts w:asciiTheme="majorHAnsi" w:eastAsiaTheme="majorEastAsia" w:hAnsiTheme="majorHAnsi" w:cstheme="majorBidi"/>
      <w:b/>
      <w:bCs/>
      <w:i/>
      <w:iCs/>
      <w:color w:val="001E34" w:themeColor="accent1" w:themeShade="80"/>
    </w:rPr>
  </w:style>
  <w:style w:type="character" w:customStyle="1" w:styleId="Heading9Char">
    <w:name w:val="Heading 9 Char"/>
    <w:basedOn w:val="DefaultParagraphFont"/>
    <w:link w:val="Heading9"/>
    <w:uiPriority w:val="9"/>
    <w:semiHidden/>
    <w:rsid w:val="00B56ABB"/>
    <w:rPr>
      <w:rFonts w:asciiTheme="majorHAnsi" w:eastAsiaTheme="majorEastAsia" w:hAnsiTheme="majorHAnsi" w:cstheme="majorBidi"/>
      <w:i/>
      <w:iCs/>
      <w:color w:val="001E34" w:themeColor="accent1" w:themeShade="80"/>
    </w:rPr>
  </w:style>
  <w:style w:type="paragraph" w:styleId="Caption">
    <w:name w:val="caption"/>
    <w:basedOn w:val="Normal"/>
    <w:next w:val="Normal"/>
    <w:uiPriority w:val="35"/>
    <w:semiHidden/>
    <w:unhideWhenUsed/>
    <w:qFormat/>
    <w:rsid w:val="00B56ABB"/>
    <w:pPr>
      <w:spacing w:line="240" w:lineRule="auto"/>
    </w:pPr>
    <w:rPr>
      <w:b/>
      <w:bCs/>
      <w:smallCaps/>
      <w:color w:val="003E69" w:themeColor="text2"/>
    </w:rPr>
  </w:style>
  <w:style w:type="paragraph" w:styleId="Subtitle">
    <w:name w:val="Subtitle"/>
    <w:basedOn w:val="Normal"/>
    <w:next w:val="Normal"/>
    <w:link w:val="SubtitleChar"/>
    <w:uiPriority w:val="8"/>
    <w:qFormat/>
    <w:rsid w:val="00DF6D52"/>
    <w:pPr>
      <w:numPr>
        <w:ilvl w:val="1"/>
      </w:numPr>
      <w:spacing w:line="240" w:lineRule="atLeast"/>
    </w:pPr>
    <w:rPr>
      <w:rFonts w:eastAsiaTheme="majorEastAsia" w:cstheme="majorBidi"/>
      <w:color w:val="080C0F"/>
      <w:sz w:val="18"/>
      <w:szCs w:val="28"/>
    </w:rPr>
  </w:style>
  <w:style w:type="character" w:customStyle="1" w:styleId="SubtitleChar">
    <w:name w:val="Subtitle Char"/>
    <w:basedOn w:val="DefaultParagraphFont"/>
    <w:link w:val="Subtitle"/>
    <w:uiPriority w:val="8"/>
    <w:rsid w:val="00DF6D52"/>
    <w:rPr>
      <w:rFonts w:ascii="Arial" w:eastAsiaTheme="majorEastAsia" w:hAnsi="Arial" w:cstheme="majorBidi"/>
      <w:color w:val="080C0F"/>
      <w:sz w:val="18"/>
      <w:szCs w:val="28"/>
    </w:rPr>
  </w:style>
  <w:style w:type="character" w:styleId="Strong">
    <w:name w:val="Strong"/>
    <w:basedOn w:val="DefaultParagraphFont"/>
    <w:uiPriority w:val="22"/>
    <w:qFormat/>
    <w:rsid w:val="00B56ABB"/>
    <w:rPr>
      <w:b/>
      <w:bCs/>
    </w:rPr>
  </w:style>
  <w:style w:type="character" w:styleId="Emphasis">
    <w:name w:val="Emphasis"/>
    <w:basedOn w:val="DefaultParagraphFont"/>
    <w:uiPriority w:val="20"/>
    <w:qFormat/>
    <w:locked/>
    <w:rsid w:val="00B56ABB"/>
    <w:rPr>
      <w:i/>
      <w:iCs/>
    </w:rPr>
  </w:style>
  <w:style w:type="paragraph" w:styleId="Quote">
    <w:name w:val="Quote"/>
    <w:basedOn w:val="Normal"/>
    <w:next w:val="Normal"/>
    <w:link w:val="QuoteChar"/>
    <w:uiPriority w:val="29"/>
    <w:qFormat/>
    <w:rsid w:val="00B56ABB"/>
    <w:pPr>
      <w:spacing w:before="120" w:after="120"/>
      <w:ind w:left="720"/>
    </w:pPr>
    <w:rPr>
      <w:color w:val="003E69" w:themeColor="text2"/>
      <w:szCs w:val="24"/>
    </w:rPr>
  </w:style>
  <w:style w:type="character" w:customStyle="1" w:styleId="QuoteChar">
    <w:name w:val="Quote Char"/>
    <w:basedOn w:val="DefaultParagraphFont"/>
    <w:link w:val="Quote"/>
    <w:uiPriority w:val="29"/>
    <w:rsid w:val="00B56ABB"/>
    <w:rPr>
      <w:color w:val="003E69" w:themeColor="text2"/>
      <w:sz w:val="24"/>
      <w:szCs w:val="24"/>
    </w:rPr>
  </w:style>
  <w:style w:type="character" w:styleId="SubtleEmphasis">
    <w:name w:val="Subtle Emphasis"/>
    <w:basedOn w:val="DefaultParagraphFont"/>
    <w:uiPriority w:val="19"/>
    <w:qFormat/>
    <w:rsid w:val="00B56ABB"/>
    <w:rPr>
      <w:i/>
      <w:iCs/>
      <w:color w:val="43647D" w:themeColor="text1" w:themeTint="A6"/>
    </w:rPr>
  </w:style>
  <w:style w:type="character" w:styleId="SubtleReference">
    <w:name w:val="Subtle Reference"/>
    <w:basedOn w:val="DefaultParagraphFont"/>
    <w:uiPriority w:val="31"/>
    <w:qFormat/>
    <w:rsid w:val="00B56ABB"/>
    <w:rPr>
      <w:smallCaps/>
      <w:color w:val="43647D" w:themeColor="text1" w:themeTint="A6"/>
      <w:u w:val="none" w:color="5F89AA" w:themeColor="text1" w:themeTint="80"/>
      <w:bdr w:val="none" w:sz="0" w:space="0" w:color="auto"/>
    </w:rPr>
  </w:style>
  <w:style w:type="character" w:styleId="IntenseReference">
    <w:name w:val="Intense Reference"/>
    <w:basedOn w:val="DefaultParagraphFont"/>
    <w:uiPriority w:val="32"/>
    <w:qFormat/>
    <w:rsid w:val="00B56ABB"/>
    <w:rPr>
      <w:b/>
      <w:bCs/>
      <w:smallCaps/>
      <w:color w:val="003E69" w:themeColor="text2"/>
      <w:u w:val="single"/>
    </w:rPr>
  </w:style>
  <w:style w:type="character" w:styleId="BookTitle">
    <w:name w:val="Book Title"/>
    <w:basedOn w:val="DefaultParagraphFont"/>
    <w:uiPriority w:val="33"/>
    <w:qFormat/>
    <w:locked/>
    <w:rsid w:val="00B56ABB"/>
    <w:rPr>
      <w:b/>
      <w:bCs/>
      <w:smallCaps/>
      <w:spacing w:val="10"/>
    </w:rPr>
  </w:style>
  <w:style w:type="paragraph" w:styleId="TOCHeading">
    <w:name w:val="TOC Heading"/>
    <w:basedOn w:val="Heading1"/>
    <w:next w:val="Normal"/>
    <w:uiPriority w:val="39"/>
    <w:semiHidden/>
    <w:unhideWhenUsed/>
    <w:qFormat/>
    <w:rsid w:val="00B56ABB"/>
    <w:pPr>
      <w:outlineLvl w:val="9"/>
    </w:pPr>
  </w:style>
  <w:style w:type="table" w:styleId="TableGrid">
    <w:name w:val="Table Grid"/>
    <w:basedOn w:val="TableNormal"/>
    <w:locked/>
    <w:rsid w:val="0035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
    <w:name w:val="TMR"/>
    <w:basedOn w:val="TableNormal"/>
    <w:uiPriority w:val="99"/>
    <w:rsid w:val="003533A6"/>
    <w:pPr>
      <w:spacing w:after="0" w:line="240" w:lineRule="auto"/>
    </w:pPr>
    <w:tblPr>
      <w:tblStyleRowBandSize w:val="1"/>
    </w:tblPr>
    <w:tblStylePr w:type="firstRow">
      <w:tblPr/>
      <w:tcPr>
        <w:tcBorders>
          <w:top w:val="nil"/>
          <w:left w:val="nil"/>
          <w:bottom w:val="nil"/>
          <w:right w:val="nil"/>
          <w:insideH w:val="single" w:sz="8" w:space="0" w:color="FFFFFF" w:themeColor="background1"/>
          <w:insideV w:val="single" w:sz="8" w:space="0" w:color="FFFFFF" w:themeColor="background1"/>
          <w:tl2br w:val="nil"/>
          <w:tr2bl w:val="nil"/>
        </w:tcBorders>
        <w:shd w:val="clear" w:color="auto" w:fill="003E69"/>
      </w:tcPr>
    </w:tblStylePr>
    <w:tblStylePr w:type="lastRow">
      <w:tblPr/>
      <w:tcPr>
        <w:tcBorders>
          <w:top w:val="nil"/>
          <w:left w:val="nil"/>
          <w:bottom w:val="nil"/>
          <w:right w:val="nil"/>
          <w:insideH w:val="nil"/>
          <w:insideV w:val="single" w:sz="8" w:space="0" w:color="FFFFFF" w:themeColor="background1"/>
        </w:tcBorders>
        <w:shd w:val="clear" w:color="auto" w:fill="003E69"/>
      </w:tcPr>
    </w:tblStylePr>
    <w:tblStylePr w:type="band1Horz">
      <w:tblPr/>
      <w:tcPr>
        <w:shd w:val="clear" w:color="auto" w:fill="ECF6FD"/>
      </w:tcPr>
    </w:tblStylePr>
  </w:style>
  <w:style w:type="paragraph" w:styleId="Title">
    <w:name w:val="Title"/>
    <w:basedOn w:val="Normal"/>
    <w:next w:val="Normal"/>
    <w:link w:val="TitleChar"/>
    <w:uiPriority w:val="9"/>
    <w:qFormat/>
    <w:locked/>
    <w:rsid w:val="003B432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
    <w:rsid w:val="003B4322"/>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locked/>
    <w:rsid w:val="00A9280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9280E"/>
    <w:rPr>
      <w:rFonts w:eastAsiaTheme="minorEastAsia"/>
      <w:lang w:val="en-US"/>
    </w:rPr>
  </w:style>
  <w:style w:type="character" w:customStyle="1" w:styleId="ui-provider">
    <w:name w:val="ui-provider"/>
    <w:basedOn w:val="DefaultParagraphFont"/>
    <w:rsid w:val="00EB3C3D"/>
  </w:style>
  <w:style w:type="paragraph" w:customStyle="1" w:styleId="FigureCaption">
    <w:name w:val="Figure Caption"/>
    <w:basedOn w:val="Normal"/>
    <w:next w:val="BodyText"/>
    <w:qFormat/>
    <w:rsid w:val="0042018F"/>
    <w:pPr>
      <w:tabs>
        <w:tab w:val="left" w:pos="1134"/>
      </w:tabs>
      <w:spacing w:before="120" w:after="240" w:line="260" w:lineRule="atLeast"/>
      <w:ind w:left="1134" w:hanging="1134"/>
    </w:pPr>
    <w:rPr>
      <w:rFonts w:asciiTheme="minorHAnsi" w:hAnsiTheme="minorHAnsi"/>
      <w:b/>
      <w:sz w:val="20"/>
    </w:rPr>
  </w:style>
  <w:style w:type="character" w:styleId="PlaceholderText">
    <w:name w:val="Placeholder Text"/>
    <w:basedOn w:val="DefaultParagraphFont"/>
    <w:uiPriority w:val="99"/>
    <w:semiHidden/>
    <w:rsid w:val="0042018F"/>
    <w:rPr>
      <w:color w:val="808080"/>
    </w:rPr>
  </w:style>
  <w:style w:type="table" w:customStyle="1" w:styleId="TableGrid1">
    <w:name w:val="Table Grid1"/>
    <w:basedOn w:val="TableNormal"/>
    <w:next w:val="TableGrid"/>
    <w:rsid w:val="00B067C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067C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4D7C"/>
    <w:rPr>
      <w:sz w:val="16"/>
      <w:szCs w:val="16"/>
    </w:rPr>
  </w:style>
  <w:style w:type="paragraph" w:styleId="CommentText">
    <w:name w:val="annotation text"/>
    <w:basedOn w:val="Normal"/>
    <w:link w:val="CommentTextChar"/>
    <w:uiPriority w:val="99"/>
    <w:unhideWhenUsed/>
    <w:rsid w:val="00F84D7C"/>
    <w:pPr>
      <w:spacing w:line="240" w:lineRule="auto"/>
    </w:pPr>
    <w:rPr>
      <w:sz w:val="20"/>
      <w:szCs w:val="20"/>
    </w:rPr>
  </w:style>
  <w:style w:type="character" w:customStyle="1" w:styleId="CommentTextChar">
    <w:name w:val="Comment Text Char"/>
    <w:basedOn w:val="DefaultParagraphFont"/>
    <w:link w:val="CommentText"/>
    <w:uiPriority w:val="99"/>
    <w:rsid w:val="00F84D7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84D7C"/>
    <w:rPr>
      <w:b/>
      <w:bCs/>
    </w:rPr>
  </w:style>
  <w:style w:type="character" w:customStyle="1" w:styleId="CommentSubjectChar">
    <w:name w:val="Comment Subject Char"/>
    <w:basedOn w:val="CommentTextChar"/>
    <w:link w:val="CommentSubject"/>
    <w:uiPriority w:val="99"/>
    <w:semiHidden/>
    <w:rsid w:val="00F84D7C"/>
    <w:rPr>
      <w:rFonts w:ascii="Arial" w:hAnsi="Arial"/>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95E1F"/>
    <w:pPr>
      <w:spacing w:after="0" w:line="240" w:lineRule="auto"/>
    </w:pPr>
    <w:rPr>
      <w:rFonts w:ascii="Arial" w:hAnsi="Arial"/>
      <w:sz w:val="24"/>
    </w:rPr>
  </w:style>
  <w:style w:type="character" w:styleId="Hyperlink">
    <w:name w:val="Hyperlink"/>
    <w:basedOn w:val="DefaultParagraphFont"/>
    <w:uiPriority w:val="99"/>
    <w:unhideWhenUsed/>
    <w:rsid w:val="0099582E"/>
    <w:rPr>
      <w:color w:val="0000FF"/>
      <w:u w:val="single"/>
    </w:rPr>
  </w:style>
  <w:style w:type="character" w:styleId="FollowedHyperlink">
    <w:name w:val="FollowedHyperlink"/>
    <w:basedOn w:val="DefaultParagraphFont"/>
    <w:uiPriority w:val="99"/>
    <w:semiHidden/>
    <w:unhideWhenUsed/>
    <w:rsid w:val="00921E8B"/>
    <w:rPr>
      <w:color w:val="0563C1" w:themeColor="followedHyperlink"/>
      <w:u w:val="single"/>
    </w:rPr>
  </w:style>
  <w:style w:type="character" w:styleId="UnresolvedMention">
    <w:name w:val="Unresolved Mention"/>
    <w:basedOn w:val="DefaultParagraphFont"/>
    <w:uiPriority w:val="99"/>
    <w:semiHidden/>
    <w:unhideWhenUsed/>
    <w:rsid w:val="00AA1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7052">
      <w:bodyDiv w:val="1"/>
      <w:marLeft w:val="0"/>
      <w:marRight w:val="0"/>
      <w:marTop w:val="0"/>
      <w:marBottom w:val="0"/>
      <w:divBdr>
        <w:top w:val="none" w:sz="0" w:space="0" w:color="auto"/>
        <w:left w:val="none" w:sz="0" w:space="0" w:color="auto"/>
        <w:bottom w:val="none" w:sz="0" w:space="0" w:color="auto"/>
        <w:right w:val="none" w:sz="0" w:space="0" w:color="auto"/>
      </w:divBdr>
      <w:divsChild>
        <w:div w:id="640690179">
          <w:marLeft w:val="0"/>
          <w:marRight w:val="0"/>
          <w:marTop w:val="0"/>
          <w:marBottom w:val="0"/>
          <w:divBdr>
            <w:top w:val="none" w:sz="0" w:space="0" w:color="auto"/>
            <w:left w:val="none" w:sz="0" w:space="0" w:color="auto"/>
            <w:bottom w:val="none" w:sz="0" w:space="0" w:color="auto"/>
            <w:right w:val="none" w:sz="0" w:space="0" w:color="auto"/>
          </w:divBdr>
        </w:div>
      </w:divsChild>
    </w:div>
    <w:div w:id="163395792">
      <w:bodyDiv w:val="1"/>
      <w:marLeft w:val="0"/>
      <w:marRight w:val="0"/>
      <w:marTop w:val="0"/>
      <w:marBottom w:val="0"/>
      <w:divBdr>
        <w:top w:val="none" w:sz="0" w:space="0" w:color="auto"/>
        <w:left w:val="none" w:sz="0" w:space="0" w:color="auto"/>
        <w:bottom w:val="none" w:sz="0" w:space="0" w:color="auto"/>
        <w:right w:val="none" w:sz="0" w:space="0" w:color="auto"/>
      </w:divBdr>
      <w:divsChild>
        <w:div w:id="1644699483">
          <w:marLeft w:val="0"/>
          <w:marRight w:val="0"/>
          <w:marTop w:val="0"/>
          <w:marBottom w:val="0"/>
          <w:divBdr>
            <w:top w:val="none" w:sz="0" w:space="0" w:color="auto"/>
            <w:left w:val="none" w:sz="0" w:space="0" w:color="auto"/>
            <w:bottom w:val="none" w:sz="0" w:space="0" w:color="auto"/>
            <w:right w:val="none" w:sz="0" w:space="0" w:color="auto"/>
          </w:divBdr>
        </w:div>
      </w:divsChild>
    </w:div>
    <w:div w:id="317003297">
      <w:bodyDiv w:val="1"/>
      <w:marLeft w:val="0"/>
      <w:marRight w:val="0"/>
      <w:marTop w:val="0"/>
      <w:marBottom w:val="0"/>
      <w:divBdr>
        <w:top w:val="none" w:sz="0" w:space="0" w:color="auto"/>
        <w:left w:val="none" w:sz="0" w:space="0" w:color="auto"/>
        <w:bottom w:val="none" w:sz="0" w:space="0" w:color="auto"/>
        <w:right w:val="none" w:sz="0" w:space="0" w:color="auto"/>
      </w:divBdr>
      <w:divsChild>
        <w:div w:id="2069643369">
          <w:marLeft w:val="0"/>
          <w:marRight w:val="0"/>
          <w:marTop w:val="0"/>
          <w:marBottom w:val="0"/>
          <w:divBdr>
            <w:top w:val="none" w:sz="0" w:space="0" w:color="auto"/>
            <w:left w:val="none" w:sz="0" w:space="0" w:color="auto"/>
            <w:bottom w:val="none" w:sz="0" w:space="0" w:color="auto"/>
            <w:right w:val="none" w:sz="0" w:space="0" w:color="auto"/>
          </w:divBdr>
        </w:div>
      </w:divsChild>
    </w:div>
    <w:div w:id="337779860">
      <w:bodyDiv w:val="1"/>
      <w:marLeft w:val="0"/>
      <w:marRight w:val="0"/>
      <w:marTop w:val="0"/>
      <w:marBottom w:val="0"/>
      <w:divBdr>
        <w:top w:val="none" w:sz="0" w:space="0" w:color="auto"/>
        <w:left w:val="none" w:sz="0" w:space="0" w:color="auto"/>
        <w:bottom w:val="none" w:sz="0" w:space="0" w:color="auto"/>
        <w:right w:val="none" w:sz="0" w:space="0" w:color="auto"/>
      </w:divBdr>
    </w:div>
    <w:div w:id="580871361">
      <w:bodyDiv w:val="1"/>
      <w:marLeft w:val="0"/>
      <w:marRight w:val="0"/>
      <w:marTop w:val="0"/>
      <w:marBottom w:val="0"/>
      <w:divBdr>
        <w:top w:val="none" w:sz="0" w:space="0" w:color="auto"/>
        <w:left w:val="none" w:sz="0" w:space="0" w:color="auto"/>
        <w:bottom w:val="none" w:sz="0" w:space="0" w:color="auto"/>
        <w:right w:val="none" w:sz="0" w:space="0" w:color="auto"/>
      </w:divBdr>
    </w:div>
    <w:div w:id="605313457">
      <w:bodyDiv w:val="1"/>
      <w:marLeft w:val="0"/>
      <w:marRight w:val="0"/>
      <w:marTop w:val="0"/>
      <w:marBottom w:val="0"/>
      <w:divBdr>
        <w:top w:val="none" w:sz="0" w:space="0" w:color="auto"/>
        <w:left w:val="none" w:sz="0" w:space="0" w:color="auto"/>
        <w:bottom w:val="none" w:sz="0" w:space="0" w:color="auto"/>
        <w:right w:val="none" w:sz="0" w:space="0" w:color="auto"/>
      </w:divBdr>
      <w:divsChild>
        <w:div w:id="1827091894">
          <w:marLeft w:val="0"/>
          <w:marRight w:val="0"/>
          <w:marTop w:val="0"/>
          <w:marBottom w:val="0"/>
          <w:divBdr>
            <w:top w:val="none" w:sz="0" w:space="0" w:color="auto"/>
            <w:left w:val="none" w:sz="0" w:space="0" w:color="auto"/>
            <w:bottom w:val="none" w:sz="0" w:space="0" w:color="auto"/>
            <w:right w:val="none" w:sz="0" w:space="0" w:color="auto"/>
          </w:divBdr>
        </w:div>
      </w:divsChild>
    </w:div>
    <w:div w:id="607813181">
      <w:bodyDiv w:val="1"/>
      <w:marLeft w:val="0"/>
      <w:marRight w:val="0"/>
      <w:marTop w:val="0"/>
      <w:marBottom w:val="0"/>
      <w:divBdr>
        <w:top w:val="none" w:sz="0" w:space="0" w:color="auto"/>
        <w:left w:val="none" w:sz="0" w:space="0" w:color="auto"/>
        <w:bottom w:val="none" w:sz="0" w:space="0" w:color="auto"/>
        <w:right w:val="none" w:sz="0" w:space="0" w:color="auto"/>
      </w:divBdr>
      <w:divsChild>
        <w:div w:id="1038240564">
          <w:marLeft w:val="0"/>
          <w:marRight w:val="0"/>
          <w:marTop w:val="0"/>
          <w:marBottom w:val="0"/>
          <w:divBdr>
            <w:top w:val="none" w:sz="0" w:space="0" w:color="auto"/>
            <w:left w:val="none" w:sz="0" w:space="0" w:color="auto"/>
            <w:bottom w:val="none" w:sz="0" w:space="0" w:color="auto"/>
            <w:right w:val="none" w:sz="0" w:space="0" w:color="auto"/>
          </w:divBdr>
        </w:div>
      </w:divsChild>
    </w:div>
    <w:div w:id="666591600">
      <w:bodyDiv w:val="1"/>
      <w:marLeft w:val="0"/>
      <w:marRight w:val="0"/>
      <w:marTop w:val="0"/>
      <w:marBottom w:val="0"/>
      <w:divBdr>
        <w:top w:val="none" w:sz="0" w:space="0" w:color="auto"/>
        <w:left w:val="none" w:sz="0" w:space="0" w:color="auto"/>
        <w:bottom w:val="none" w:sz="0" w:space="0" w:color="auto"/>
        <w:right w:val="none" w:sz="0" w:space="0" w:color="auto"/>
      </w:divBdr>
      <w:divsChild>
        <w:div w:id="1481196356">
          <w:marLeft w:val="0"/>
          <w:marRight w:val="0"/>
          <w:marTop w:val="0"/>
          <w:marBottom w:val="0"/>
          <w:divBdr>
            <w:top w:val="none" w:sz="0" w:space="0" w:color="auto"/>
            <w:left w:val="none" w:sz="0" w:space="0" w:color="auto"/>
            <w:bottom w:val="none" w:sz="0" w:space="0" w:color="auto"/>
            <w:right w:val="none" w:sz="0" w:space="0" w:color="auto"/>
          </w:divBdr>
        </w:div>
      </w:divsChild>
    </w:div>
    <w:div w:id="791554943">
      <w:bodyDiv w:val="1"/>
      <w:marLeft w:val="0"/>
      <w:marRight w:val="0"/>
      <w:marTop w:val="0"/>
      <w:marBottom w:val="0"/>
      <w:divBdr>
        <w:top w:val="none" w:sz="0" w:space="0" w:color="auto"/>
        <w:left w:val="none" w:sz="0" w:space="0" w:color="auto"/>
        <w:bottom w:val="none" w:sz="0" w:space="0" w:color="auto"/>
        <w:right w:val="none" w:sz="0" w:space="0" w:color="auto"/>
      </w:divBdr>
    </w:div>
    <w:div w:id="828330463">
      <w:bodyDiv w:val="1"/>
      <w:marLeft w:val="0"/>
      <w:marRight w:val="0"/>
      <w:marTop w:val="0"/>
      <w:marBottom w:val="0"/>
      <w:divBdr>
        <w:top w:val="none" w:sz="0" w:space="0" w:color="auto"/>
        <w:left w:val="none" w:sz="0" w:space="0" w:color="auto"/>
        <w:bottom w:val="none" w:sz="0" w:space="0" w:color="auto"/>
        <w:right w:val="none" w:sz="0" w:space="0" w:color="auto"/>
      </w:divBdr>
    </w:div>
    <w:div w:id="999965747">
      <w:bodyDiv w:val="1"/>
      <w:marLeft w:val="0"/>
      <w:marRight w:val="0"/>
      <w:marTop w:val="0"/>
      <w:marBottom w:val="0"/>
      <w:divBdr>
        <w:top w:val="none" w:sz="0" w:space="0" w:color="auto"/>
        <w:left w:val="none" w:sz="0" w:space="0" w:color="auto"/>
        <w:bottom w:val="none" w:sz="0" w:space="0" w:color="auto"/>
        <w:right w:val="none" w:sz="0" w:space="0" w:color="auto"/>
      </w:divBdr>
      <w:divsChild>
        <w:div w:id="632446600">
          <w:marLeft w:val="0"/>
          <w:marRight w:val="0"/>
          <w:marTop w:val="0"/>
          <w:marBottom w:val="0"/>
          <w:divBdr>
            <w:top w:val="none" w:sz="0" w:space="0" w:color="auto"/>
            <w:left w:val="none" w:sz="0" w:space="0" w:color="auto"/>
            <w:bottom w:val="none" w:sz="0" w:space="0" w:color="auto"/>
            <w:right w:val="none" w:sz="0" w:space="0" w:color="auto"/>
          </w:divBdr>
        </w:div>
      </w:divsChild>
    </w:div>
    <w:div w:id="1192380903">
      <w:bodyDiv w:val="1"/>
      <w:marLeft w:val="0"/>
      <w:marRight w:val="0"/>
      <w:marTop w:val="0"/>
      <w:marBottom w:val="0"/>
      <w:divBdr>
        <w:top w:val="none" w:sz="0" w:space="0" w:color="auto"/>
        <w:left w:val="none" w:sz="0" w:space="0" w:color="auto"/>
        <w:bottom w:val="none" w:sz="0" w:space="0" w:color="auto"/>
        <w:right w:val="none" w:sz="0" w:space="0" w:color="auto"/>
      </w:divBdr>
    </w:div>
    <w:div w:id="1301106415">
      <w:bodyDiv w:val="1"/>
      <w:marLeft w:val="0"/>
      <w:marRight w:val="0"/>
      <w:marTop w:val="0"/>
      <w:marBottom w:val="0"/>
      <w:divBdr>
        <w:top w:val="none" w:sz="0" w:space="0" w:color="auto"/>
        <w:left w:val="none" w:sz="0" w:space="0" w:color="auto"/>
        <w:bottom w:val="none" w:sz="0" w:space="0" w:color="auto"/>
        <w:right w:val="none" w:sz="0" w:space="0" w:color="auto"/>
      </w:divBdr>
      <w:divsChild>
        <w:div w:id="1476289465">
          <w:marLeft w:val="0"/>
          <w:marRight w:val="0"/>
          <w:marTop w:val="0"/>
          <w:marBottom w:val="0"/>
          <w:divBdr>
            <w:top w:val="none" w:sz="0" w:space="0" w:color="auto"/>
            <w:left w:val="none" w:sz="0" w:space="0" w:color="auto"/>
            <w:bottom w:val="none" w:sz="0" w:space="0" w:color="auto"/>
            <w:right w:val="none" w:sz="0" w:space="0" w:color="auto"/>
          </w:divBdr>
        </w:div>
      </w:divsChild>
    </w:div>
    <w:div w:id="1415585092">
      <w:bodyDiv w:val="1"/>
      <w:marLeft w:val="0"/>
      <w:marRight w:val="0"/>
      <w:marTop w:val="0"/>
      <w:marBottom w:val="0"/>
      <w:divBdr>
        <w:top w:val="none" w:sz="0" w:space="0" w:color="auto"/>
        <w:left w:val="none" w:sz="0" w:space="0" w:color="auto"/>
        <w:bottom w:val="none" w:sz="0" w:space="0" w:color="auto"/>
        <w:right w:val="none" w:sz="0" w:space="0" w:color="auto"/>
      </w:divBdr>
    </w:div>
    <w:div w:id="1501888571">
      <w:bodyDiv w:val="1"/>
      <w:marLeft w:val="0"/>
      <w:marRight w:val="0"/>
      <w:marTop w:val="0"/>
      <w:marBottom w:val="0"/>
      <w:divBdr>
        <w:top w:val="none" w:sz="0" w:space="0" w:color="auto"/>
        <w:left w:val="none" w:sz="0" w:space="0" w:color="auto"/>
        <w:bottom w:val="none" w:sz="0" w:space="0" w:color="auto"/>
        <w:right w:val="none" w:sz="0" w:space="0" w:color="auto"/>
      </w:divBdr>
    </w:div>
    <w:div w:id="1619415797">
      <w:bodyDiv w:val="1"/>
      <w:marLeft w:val="0"/>
      <w:marRight w:val="0"/>
      <w:marTop w:val="0"/>
      <w:marBottom w:val="0"/>
      <w:divBdr>
        <w:top w:val="none" w:sz="0" w:space="0" w:color="auto"/>
        <w:left w:val="none" w:sz="0" w:space="0" w:color="auto"/>
        <w:bottom w:val="none" w:sz="0" w:space="0" w:color="auto"/>
        <w:right w:val="none" w:sz="0" w:space="0" w:color="auto"/>
      </w:divBdr>
    </w:div>
    <w:div w:id="1694725766">
      <w:bodyDiv w:val="1"/>
      <w:marLeft w:val="0"/>
      <w:marRight w:val="0"/>
      <w:marTop w:val="0"/>
      <w:marBottom w:val="0"/>
      <w:divBdr>
        <w:top w:val="none" w:sz="0" w:space="0" w:color="auto"/>
        <w:left w:val="none" w:sz="0" w:space="0" w:color="auto"/>
        <w:bottom w:val="none" w:sz="0" w:space="0" w:color="auto"/>
        <w:right w:val="none" w:sz="0" w:space="0" w:color="auto"/>
      </w:divBdr>
    </w:div>
    <w:div w:id="1700886394">
      <w:bodyDiv w:val="1"/>
      <w:marLeft w:val="0"/>
      <w:marRight w:val="0"/>
      <w:marTop w:val="0"/>
      <w:marBottom w:val="0"/>
      <w:divBdr>
        <w:top w:val="none" w:sz="0" w:space="0" w:color="auto"/>
        <w:left w:val="none" w:sz="0" w:space="0" w:color="auto"/>
        <w:bottom w:val="none" w:sz="0" w:space="0" w:color="auto"/>
        <w:right w:val="none" w:sz="0" w:space="0" w:color="auto"/>
      </w:divBdr>
      <w:divsChild>
        <w:div w:id="183138048">
          <w:marLeft w:val="0"/>
          <w:marRight w:val="0"/>
          <w:marTop w:val="0"/>
          <w:marBottom w:val="0"/>
          <w:divBdr>
            <w:top w:val="none" w:sz="0" w:space="0" w:color="auto"/>
            <w:left w:val="none" w:sz="0" w:space="0" w:color="auto"/>
            <w:bottom w:val="none" w:sz="0" w:space="0" w:color="auto"/>
            <w:right w:val="none" w:sz="0" w:space="0" w:color="auto"/>
          </w:divBdr>
        </w:div>
      </w:divsChild>
    </w:div>
    <w:div w:id="1708800691">
      <w:bodyDiv w:val="1"/>
      <w:marLeft w:val="0"/>
      <w:marRight w:val="0"/>
      <w:marTop w:val="0"/>
      <w:marBottom w:val="0"/>
      <w:divBdr>
        <w:top w:val="none" w:sz="0" w:space="0" w:color="auto"/>
        <w:left w:val="none" w:sz="0" w:space="0" w:color="auto"/>
        <w:bottom w:val="none" w:sz="0" w:space="0" w:color="auto"/>
        <w:right w:val="none" w:sz="0" w:space="0" w:color="auto"/>
      </w:divBdr>
      <w:divsChild>
        <w:div w:id="1179657378">
          <w:marLeft w:val="0"/>
          <w:marRight w:val="0"/>
          <w:marTop w:val="0"/>
          <w:marBottom w:val="0"/>
          <w:divBdr>
            <w:top w:val="none" w:sz="0" w:space="0" w:color="auto"/>
            <w:left w:val="none" w:sz="0" w:space="0" w:color="auto"/>
            <w:bottom w:val="none" w:sz="0" w:space="0" w:color="auto"/>
            <w:right w:val="none" w:sz="0" w:space="0" w:color="auto"/>
          </w:divBdr>
        </w:div>
      </w:divsChild>
    </w:div>
    <w:div w:id="1723360076">
      <w:bodyDiv w:val="1"/>
      <w:marLeft w:val="0"/>
      <w:marRight w:val="0"/>
      <w:marTop w:val="0"/>
      <w:marBottom w:val="0"/>
      <w:divBdr>
        <w:top w:val="none" w:sz="0" w:space="0" w:color="auto"/>
        <w:left w:val="none" w:sz="0" w:space="0" w:color="auto"/>
        <w:bottom w:val="none" w:sz="0" w:space="0" w:color="auto"/>
        <w:right w:val="none" w:sz="0" w:space="0" w:color="auto"/>
      </w:divBdr>
      <w:divsChild>
        <w:div w:id="1656495045">
          <w:marLeft w:val="0"/>
          <w:marRight w:val="0"/>
          <w:marTop w:val="0"/>
          <w:marBottom w:val="0"/>
          <w:divBdr>
            <w:top w:val="none" w:sz="0" w:space="0" w:color="auto"/>
            <w:left w:val="none" w:sz="0" w:space="0" w:color="auto"/>
            <w:bottom w:val="none" w:sz="0" w:space="0" w:color="auto"/>
            <w:right w:val="none" w:sz="0" w:space="0" w:color="auto"/>
          </w:divBdr>
        </w:div>
      </w:divsChild>
    </w:div>
    <w:div w:id="1790926661">
      <w:bodyDiv w:val="1"/>
      <w:marLeft w:val="0"/>
      <w:marRight w:val="0"/>
      <w:marTop w:val="0"/>
      <w:marBottom w:val="0"/>
      <w:divBdr>
        <w:top w:val="none" w:sz="0" w:space="0" w:color="auto"/>
        <w:left w:val="none" w:sz="0" w:space="0" w:color="auto"/>
        <w:bottom w:val="none" w:sz="0" w:space="0" w:color="auto"/>
        <w:right w:val="none" w:sz="0" w:space="0" w:color="auto"/>
      </w:divBdr>
      <w:divsChild>
        <w:div w:id="1160342982">
          <w:marLeft w:val="0"/>
          <w:marRight w:val="0"/>
          <w:marTop w:val="0"/>
          <w:marBottom w:val="0"/>
          <w:divBdr>
            <w:top w:val="none" w:sz="0" w:space="0" w:color="auto"/>
            <w:left w:val="none" w:sz="0" w:space="0" w:color="auto"/>
            <w:bottom w:val="none" w:sz="0" w:space="0" w:color="auto"/>
            <w:right w:val="none" w:sz="0" w:space="0" w:color="auto"/>
          </w:divBdr>
        </w:div>
      </w:divsChild>
    </w:div>
    <w:div w:id="1880821133">
      <w:bodyDiv w:val="1"/>
      <w:marLeft w:val="0"/>
      <w:marRight w:val="0"/>
      <w:marTop w:val="0"/>
      <w:marBottom w:val="0"/>
      <w:divBdr>
        <w:top w:val="none" w:sz="0" w:space="0" w:color="auto"/>
        <w:left w:val="none" w:sz="0" w:space="0" w:color="auto"/>
        <w:bottom w:val="none" w:sz="0" w:space="0" w:color="auto"/>
        <w:right w:val="none" w:sz="0" w:space="0" w:color="auto"/>
      </w:divBdr>
    </w:div>
    <w:div w:id="1958439489">
      <w:bodyDiv w:val="1"/>
      <w:marLeft w:val="0"/>
      <w:marRight w:val="0"/>
      <w:marTop w:val="0"/>
      <w:marBottom w:val="0"/>
      <w:divBdr>
        <w:top w:val="none" w:sz="0" w:space="0" w:color="auto"/>
        <w:left w:val="none" w:sz="0" w:space="0" w:color="auto"/>
        <w:bottom w:val="none" w:sz="0" w:space="0" w:color="auto"/>
        <w:right w:val="none" w:sz="0" w:space="0" w:color="auto"/>
      </w:divBdr>
      <w:divsChild>
        <w:div w:id="1226647114">
          <w:marLeft w:val="0"/>
          <w:marRight w:val="0"/>
          <w:marTop w:val="0"/>
          <w:marBottom w:val="0"/>
          <w:divBdr>
            <w:top w:val="none" w:sz="0" w:space="0" w:color="auto"/>
            <w:left w:val="none" w:sz="0" w:space="0" w:color="auto"/>
            <w:bottom w:val="none" w:sz="0" w:space="0" w:color="auto"/>
            <w:right w:val="none" w:sz="0" w:space="0" w:color="auto"/>
          </w:divBdr>
        </w:div>
      </w:divsChild>
    </w:div>
    <w:div w:id="2049453967">
      <w:bodyDiv w:val="1"/>
      <w:marLeft w:val="0"/>
      <w:marRight w:val="0"/>
      <w:marTop w:val="0"/>
      <w:marBottom w:val="0"/>
      <w:divBdr>
        <w:top w:val="none" w:sz="0" w:space="0" w:color="auto"/>
        <w:left w:val="none" w:sz="0" w:space="0" w:color="auto"/>
        <w:bottom w:val="none" w:sz="0" w:space="0" w:color="auto"/>
        <w:right w:val="none" w:sz="0" w:space="0" w:color="auto"/>
      </w:divBdr>
      <w:divsChild>
        <w:div w:id="416562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MR Colours">
      <a:dk1>
        <a:srgbClr val="080C0F"/>
      </a:dk1>
      <a:lt1>
        <a:sysClr val="window" lastClr="FFFFFF"/>
      </a:lt1>
      <a:dk2>
        <a:srgbClr val="003E69"/>
      </a:dk2>
      <a:lt2>
        <a:srgbClr val="ECF6FD"/>
      </a:lt2>
      <a:accent1>
        <a:srgbClr val="003E69"/>
      </a:accent1>
      <a:accent2>
        <a:srgbClr val="071E30"/>
      </a:accent2>
      <a:accent3>
        <a:srgbClr val="85C446"/>
      </a:accent3>
      <a:accent4>
        <a:srgbClr val="E08724"/>
      </a:accent4>
      <a:accent5>
        <a:srgbClr val="9C1D37"/>
      </a:accent5>
      <a:accent6>
        <a:srgbClr val="830E26"/>
      </a:accent6>
      <a:hlink>
        <a:srgbClr val="0563C1"/>
      </a:hlink>
      <a:folHlink>
        <a:srgbClr val="0563C1"/>
      </a:folHlink>
    </a:clrScheme>
    <a:fontScheme name="TM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3094</Words>
  <Characters>17639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Gifts and Benefits Register – Gifts Received December Quarter 2025</dc:title>
  <dc:subject/>
  <dc:creator/>
  <cp:keywords/>
  <dc:description/>
  <cp:lastModifiedBy/>
  <cp:revision>1</cp:revision>
  <dcterms:created xsi:type="dcterms:W3CDTF">2026-01-08T03:15:00Z</dcterms:created>
  <dcterms:modified xsi:type="dcterms:W3CDTF">2026-01-08T03:15:00Z</dcterms:modified>
</cp:coreProperties>
</file>