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FCD8D" w14:textId="34AEBE3D" w:rsidR="00592D77" w:rsidRPr="00F74A0F" w:rsidRDefault="00A75913" w:rsidP="009B09B9">
      <w:pPr>
        <w:pStyle w:val="Title"/>
        <w:framePr w:wrap="around" w:hAnchor="page" w:x="556" w:y="327"/>
        <w:rPr>
          <w:sz w:val="40"/>
          <w:szCs w:val="40"/>
        </w:rPr>
      </w:pPr>
      <w:bookmarkStart w:id="0" w:name="_Hlk204101388"/>
      <w:proofErr w:type="spellStart"/>
      <w:r>
        <w:rPr>
          <w:sz w:val="40"/>
          <w:szCs w:val="40"/>
        </w:rPr>
        <w:t>BoatSafe</w:t>
      </w:r>
      <w:proofErr w:type="spellEnd"/>
      <w:r w:rsidR="00F74A0F" w:rsidRPr="00F74A0F">
        <w:rPr>
          <w:sz w:val="40"/>
          <w:szCs w:val="40"/>
        </w:rPr>
        <w:t xml:space="preserve"> Information Bulletin</w:t>
      </w:r>
      <w:r>
        <w:rPr>
          <w:sz w:val="40"/>
          <w:szCs w:val="40"/>
        </w:rPr>
        <w:t xml:space="preserve"> - </w:t>
      </w:r>
      <w:r w:rsidR="00D51D1B">
        <w:rPr>
          <w:sz w:val="40"/>
          <w:szCs w:val="40"/>
        </w:rPr>
        <w:t>0</w:t>
      </w:r>
      <w:r w:rsidR="005065B6">
        <w:rPr>
          <w:sz w:val="40"/>
          <w:szCs w:val="40"/>
        </w:rPr>
        <w:t>2</w:t>
      </w:r>
      <w:r w:rsidR="0064408D">
        <w:rPr>
          <w:sz w:val="40"/>
          <w:szCs w:val="40"/>
        </w:rPr>
        <w:t>8</w:t>
      </w:r>
    </w:p>
    <w:p w14:paraId="096D64EE" w14:textId="30148F50" w:rsidR="00C5118B" w:rsidRPr="00D03B94" w:rsidRDefault="00A6029C" w:rsidP="009B09B9">
      <w:pPr>
        <w:pStyle w:val="Subtitle"/>
        <w:framePr w:wrap="around" w:hAnchor="page" w:x="556" w:y="327"/>
        <w:rPr>
          <w:rStyle w:val="Heading2Char"/>
          <w:rFonts w:eastAsiaTheme="majorEastAsia"/>
          <w:b/>
          <w:color w:val="F79427" w:themeColor="accent4"/>
        </w:rPr>
      </w:pPr>
      <w:bookmarkStart w:id="1" w:name="_Hlk204169718"/>
      <w:r w:rsidRPr="00325528">
        <w:rPr>
          <w:rStyle w:val="Heading2Char"/>
          <w:rFonts w:eastAsiaTheme="majorEastAsia"/>
          <w:b/>
          <w:color w:val="DC7927"/>
        </w:rPr>
        <w:t>Use of private and council pontoons</w:t>
      </w:r>
      <w:bookmarkEnd w:id="1"/>
    </w:p>
    <w:p w14:paraId="69782B36" w14:textId="77777777" w:rsidR="009B09B9" w:rsidRDefault="009B09B9" w:rsidP="00DF1C51">
      <w:pPr>
        <w:pStyle w:val="Heading3"/>
        <w:spacing w:before="0" w:line="280" w:lineRule="atLeast"/>
      </w:pPr>
    </w:p>
    <w:p w14:paraId="44C5B59C" w14:textId="5DC2A9D6" w:rsidR="00F74A0F" w:rsidRPr="00F74A0F" w:rsidRDefault="00F74A0F" w:rsidP="00DF1C51">
      <w:pPr>
        <w:pStyle w:val="Heading3"/>
        <w:spacing w:before="0" w:line="280" w:lineRule="atLeast"/>
      </w:pPr>
      <w:r w:rsidRPr="00F74A0F">
        <w:t>Purpose</w:t>
      </w:r>
    </w:p>
    <w:p w14:paraId="5BD526F6" w14:textId="3A347046" w:rsidR="00187890" w:rsidRDefault="6A3CD46B" w:rsidP="2E172DDE">
      <w:pPr>
        <w:pStyle w:val="Heading3"/>
        <w:spacing w:line="280" w:lineRule="atLeast"/>
        <w:rPr>
          <w:rFonts w:asciiTheme="minorHAnsi" w:eastAsiaTheme="minorEastAsia" w:hAnsiTheme="minorHAnsi" w:cstheme="minorBidi"/>
          <w:b w:val="0"/>
          <w:bCs w:val="0"/>
          <w:color w:val="424242"/>
          <w:sz w:val="20"/>
          <w:szCs w:val="20"/>
        </w:rPr>
      </w:pPr>
      <w:r w:rsidRPr="2E172DDE">
        <w:rPr>
          <w:rFonts w:asciiTheme="minorHAnsi" w:hAnsiTheme="minorHAnsi"/>
          <w:b w:val="0"/>
          <w:bCs w:val="0"/>
          <w:color w:val="auto"/>
          <w:spacing w:val="-4"/>
          <w:w w:val="105"/>
          <w:sz w:val="20"/>
          <w:szCs w:val="20"/>
        </w:rPr>
        <w:t xml:space="preserve">This </w:t>
      </w:r>
      <w:proofErr w:type="spellStart"/>
      <w:r w:rsidRPr="2E172DDE">
        <w:rPr>
          <w:rFonts w:asciiTheme="minorHAnsi" w:hAnsiTheme="minorHAnsi"/>
          <w:b w:val="0"/>
          <w:bCs w:val="0"/>
          <w:color w:val="auto"/>
          <w:spacing w:val="-4"/>
          <w:w w:val="105"/>
          <w:sz w:val="20"/>
          <w:szCs w:val="20"/>
        </w:rPr>
        <w:t>BoatSafe</w:t>
      </w:r>
      <w:proofErr w:type="spellEnd"/>
      <w:r w:rsidRPr="2E172DDE">
        <w:rPr>
          <w:rFonts w:asciiTheme="minorHAnsi" w:hAnsiTheme="minorHAnsi"/>
          <w:b w:val="0"/>
          <w:bCs w:val="0"/>
          <w:color w:val="auto"/>
          <w:spacing w:val="-4"/>
          <w:w w:val="105"/>
          <w:sz w:val="20"/>
          <w:szCs w:val="20"/>
        </w:rPr>
        <w:t xml:space="preserve"> Information Bulletin (BIB) </w:t>
      </w:r>
      <w:r w:rsidR="6D728DBC" w:rsidRPr="2E172DDE">
        <w:rPr>
          <w:rFonts w:asciiTheme="minorHAnsi" w:hAnsiTheme="minorHAnsi"/>
          <w:b w:val="0"/>
          <w:bCs w:val="0"/>
          <w:color w:val="auto"/>
          <w:spacing w:val="-4"/>
          <w:w w:val="105"/>
          <w:sz w:val="20"/>
          <w:szCs w:val="20"/>
        </w:rPr>
        <w:t>outlines the</w:t>
      </w:r>
      <w:r w:rsidR="0360C3B8" w:rsidRPr="2E172DDE">
        <w:rPr>
          <w:rFonts w:asciiTheme="minorHAnsi" w:hAnsiTheme="minorHAnsi"/>
          <w:b w:val="0"/>
          <w:bCs w:val="0"/>
          <w:color w:val="auto"/>
          <w:spacing w:val="-4"/>
          <w:w w:val="105"/>
          <w:sz w:val="20"/>
          <w:szCs w:val="20"/>
        </w:rPr>
        <w:t xml:space="preserve"> </w:t>
      </w:r>
      <w:r w:rsidR="70DC1AB9" w:rsidRPr="2E172DDE">
        <w:rPr>
          <w:rFonts w:asciiTheme="minorHAnsi" w:hAnsiTheme="minorHAnsi"/>
          <w:b w:val="0"/>
          <w:bCs w:val="0"/>
          <w:color w:val="auto"/>
          <w:sz w:val="20"/>
          <w:szCs w:val="20"/>
        </w:rPr>
        <w:t xml:space="preserve">requirement for </w:t>
      </w:r>
      <w:proofErr w:type="spellStart"/>
      <w:r w:rsidR="0360C3B8" w:rsidRPr="2E172DDE">
        <w:rPr>
          <w:rFonts w:asciiTheme="minorHAnsi" w:hAnsiTheme="minorHAnsi"/>
          <w:b w:val="0"/>
          <w:bCs w:val="0"/>
          <w:color w:val="auto"/>
          <w:spacing w:val="-4"/>
          <w:w w:val="105"/>
          <w:sz w:val="20"/>
          <w:szCs w:val="20"/>
        </w:rPr>
        <w:t>BoatSafe</w:t>
      </w:r>
      <w:proofErr w:type="spellEnd"/>
      <w:r w:rsidR="0360C3B8" w:rsidRPr="2E172DDE">
        <w:rPr>
          <w:rFonts w:asciiTheme="minorHAnsi" w:hAnsiTheme="minorHAnsi"/>
          <w:b w:val="0"/>
          <w:bCs w:val="0"/>
          <w:color w:val="auto"/>
          <w:spacing w:val="-4"/>
          <w:w w:val="105"/>
          <w:sz w:val="20"/>
          <w:szCs w:val="20"/>
        </w:rPr>
        <w:t xml:space="preserve"> authority holders to </w:t>
      </w:r>
      <w:r w:rsidR="00A6029C">
        <w:rPr>
          <w:rFonts w:asciiTheme="minorHAnsi" w:hAnsiTheme="minorHAnsi"/>
          <w:b w:val="0"/>
          <w:bCs w:val="0"/>
          <w:color w:val="auto"/>
          <w:spacing w:val="-4"/>
          <w:w w:val="105"/>
          <w:sz w:val="20"/>
          <w:szCs w:val="20"/>
        </w:rPr>
        <w:t>use private pontoons</w:t>
      </w:r>
      <w:r w:rsidR="004A1EAC">
        <w:rPr>
          <w:rFonts w:asciiTheme="minorHAnsi" w:hAnsiTheme="minorHAnsi"/>
          <w:b w:val="0"/>
          <w:bCs w:val="0"/>
          <w:color w:val="auto"/>
          <w:spacing w:val="-4"/>
          <w:w w:val="105"/>
          <w:sz w:val="20"/>
          <w:szCs w:val="20"/>
        </w:rPr>
        <w:t xml:space="preserve"> and council pontoons</w:t>
      </w:r>
      <w:r w:rsidR="00A6029C">
        <w:rPr>
          <w:rFonts w:asciiTheme="minorHAnsi" w:hAnsiTheme="minorHAnsi"/>
          <w:b w:val="0"/>
          <w:bCs w:val="0"/>
          <w:color w:val="auto"/>
          <w:spacing w:val="-4"/>
          <w:w w:val="105"/>
          <w:sz w:val="20"/>
          <w:szCs w:val="20"/>
        </w:rPr>
        <w:t xml:space="preserve"> for training and assessment of Boatsafe students. </w:t>
      </w:r>
    </w:p>
    <w:p w14:paraId="56F5B6F4" w14:textId="3F391DE1" w:rsidR="00187890" w:rsidRDefault="4F15734B" w:rsidP="2E172DDE">
      <w:pPr>
        <w:pStyle w:val="Heading3"/>
        <w:spacing w:line="280" w:lineRule="atLeast"/>
        <w:rPr>
          <w:spacing w:val="-4"/>
          <w:w w:val="105"/>
        </w:rPr>
      </w:pPr>
      <w:r>
        <w:t>Requirements</w:t>
      </w:r>
    </w:p>
    <w:p w14:paraId="504D9263" w14:textId="29B2ECF3" w:rsidR="003D001F" w:rsidRPr="00325528" w:rsidRDefault="0041306E" w:rsidP="00DF1C51">
      <w:pPr>
        <w:pStyle w:val="Heading4"/>
        <w:spacing w:line="280" w:lineRule="atLeast"/>
        <w:rPr>
          <w:color w:val="8A4A05" w:themeColor="accent4" w:themeShade="80"/>
        </w:rPr>
      </w:pPr>
      <w:r w:rsidRPr="00325528">
        <w:rPr>
          <w:color w:val="8A4A05" w:themeColor="accent4" w:themeShade="80"/>
        </w:rPr>
        <w:t>Situation</w:t>
      </w:r>
      <w:r w:rsidR="00F74A0F" w:rsidRPr="00325528">
        <w:rPr>
          <w:color w:val="8A4A05" w:themeColor="accent4" w:themeShade="80"/>
        </w:rPr>
        <w:t xml:space="preserve"> </w:t>
      </w:r>
    </w:p>
    <w:p w14:paraId="14D09BD2" w14:textId="6D0333C8" w:rsidR="004A1EAC" w:rsidRDefault="00A6029C" w:rsidP="2E172DDE">
      <w:pPr>
        <w:pStyle w:val="Heading4"/>
        <w:spacing w:line="280" w:lineRule="atLeast"/>
        <w:rPr>
          <w:rFonts w:asciiTheme="minorHAnsi" w:hAnsiTheme="minorHAnsi"/>
          <w:b w:val="0"/>
          <w:bCs w:val="0"/>
          <w:color w:val="auto"/>
          <w:spacing w:val="-1"/>
          <w:w w:val="105"/>
          <w:sz w:val="20"/>
          <w:szCs w:val="20"/>
        </w:rPr>
      </w:pPr>
      <w:proofErr w:type="spellStart"/>
      <w:r>
        <w:rPr>
          <w:rFonts w:asciiTheme="minorHAnsi" w:hAnsiTheme="minorHAnsi"/>
          <w:b w:val="0"/>
          <w:bCs w:val="0"/>
          <w:color w:val="auto"/>
          <w:spacing w:val="-1"/>
          <w:w w:val="105"/>
          <w:sz w:val="20"/>
          <w:szCs w:val="20"/>
        </w:rPr>
        <w:t>BoatSafe</w:t>
      </w:r>
      <w:proofErr w:type="spellEnd"/>
      <w:r>
        <w:rPr>
          <w:rFonts w:asciiTheme="minorHAnsi" w:hAnsiTheme="minorHAnsi"/>
          <w:b w:val="0"/>
          <w:bCs w:val="0"/>
          <w:color w:val="auto"/>
          <w:spacing w:val="-1"/>
          <w:w w:val="105"/>
          <w:sz w:val="20"/>
          <w:szCs w:val="20"/>
        </w:rPr>
        <w:t xml:space="preserve"> Training Providers (BTP) are required to train and assess students in the competency of berthing</w:t>
      </w:r>
      <w:r w:rsidR="004A1EAC">
        <w:rPr>
          <w:rFonts w:asciiTheme="minorHAnsi" w:hAnsiTheme="minorHAnsi"/>
          <w:b w:val="0"/>
          <w:bCs w:val="0"/>
          <w:color w:val="auto"/>
          <w:spacing w:val="-1"/>
          <w:w w:val="105"/>
          <w:sz w:val="20"/>
          <w:szCs w:val="20"/>
        </w:rPr>
        <w:t xml:space="preserve"> and unberthing</w:t>
      </w:r>
      <w:r>
        <w:rPr>
          <w:rFonts w:asciiTheme="minorHAnsi" w:hAnsiTheme="minorHAnsi"/>
          <w:b w:val="0"/>
          <w:bCs w:val="0"/>
          <w:color w:val="auto"/>
          <w:spacing w:val="-1"/>
          <w:w w:val="105"/>
          <w:sz w:val="20"/>
          <w:szCs w:val="20"/>
        </w:rPr>
        <w:t>.</w:t>
      </w:r>
      <w:r w:rsidR="004A1EAC">
        <w:rPr>
          <w:rFonts w:asciiTheme="minorHAnsi" w:hAnsiTheme="minorHAnsi"/>
          <w:b w:val="0"/>
          <w:bCs w:val="0"/>
          <w:color w:val="auto"/>
          <w:spacing w:val="-1"/>
          <w:w w:val="105"/>
          <w:sz w:val="20"/>
          <w:szCs w:val="20"/>
        </w:rPr>
        <w:t xml:space="preserve"> To deliver this training and </w:t>
      </w:r>
      <w:proofErr w:type="gramStart"/>
      <w:r w:rsidR="004A1EAC">
        <w:rPr>
          <w:rFonts w:asciiTheme="minorHAnsi" w:hAnsiTheme="minorHAnsi"/>
          <w:b w:val="0"/>
          <w:bCs w:val="0"/>
          <w:color w:val="auto"/>
          <w:spacing w:val="-1"/>
          <w:w w:val="105"/>
          <w:sz w:val="20"/>
          <w:szCs w:val="20"/>
        </w:rPr>
        <w:t>make an assessment of</w:t>
      </w:r>
      <w:proofErr w:type="gramEnd"/>
      <w:r w:rsidR="004A1EAC">
        <w:rPr>
          <w:rFonts w:asciiTheme="minorHAnsi" w:hAnsiTheme="minorHAnsi"/>
          <w:b w:val="0"/>
          <w:bCs w:val="0"/>
          <w:color w:val="auto"/>
          <w:spacing w:val="-1"/>
          <w:w w:val="105"/>
          <w:sz w:val="20"/>
          <w:szCs w:val="20"/>
        </w:rPr>
        <w:t xml:space="preserve"> the </w:t>
      </w:r>
      <w:r w:rsidR="0050464C">
        <w:rPr>
          <w:rFonts w:asciiTheme="minorHAnsi" w:hAnsiTheme="minorHAnsi"/>
          <w:b w:val="0"/>
          <w:bCs w:val="0"/>
          <w:color w:val="auto"/>
          <w:spacing w:val="-1"/>
          <w:w w:val="105"/>
          <w:sz w:val="20"/>
          <w:szCs w:val="20"/>
        </w:rPr>
        <w:t>student’s</w:t>
      </w:r>
      <w:r w:rsidR="004A1EAC">
        <w:rPr>
          <w:rFonts w:asciiTheme="minorHAnsi" w:hAnsiTheme="minorHAnsi"/>
          <w:b w:val="0"/>
          <w:bCs w:val="0"/>
          <w:color w:val="auto"/>
          <w:spacing w:val="-1"/>
          <w:w w:val="105"/>
          <w:sz w:val="20"/>
          <w:szCs w:val="20"/>
        </w:rPr>
        <w:t xml:space="preserve"> competence, a suitable </w:t>
      </w:r>
      <w:r w:rsidR="0050464C">
        <w:rPr>
          <w:rFonts w:asciiTheme="minorHAnsi" w:hAnsiTheme="minorHAnsi"/>
          <w:b w:val="0"/>
          <w:bCs w:val="0"/>
          <w:color w:val="auto"/>
          <w:spacing w:val="-1"/>
          <w:w w:val="105"/>
          <w:sz w:val="20"/>
          <w:szCs w:val="20"/>
        </w:rPr>
        <w:t xml:space="preserve">berth, </w:t>
      </w:r>
      <w:r w:rsidR="004A1EAC">
        <w:rPr>
          <w:rFonts w:asciiTheme="minorHAnsi" w:hAnsiTheme="minorHAnsi"/>
          <w:b w:val="0"/>
          <w:bCs w:val="0"/>
          <w:color w:val="auto"/>
          <w:spacing w:val="-1"/>
          <w:w w:val="105"/>
          <w:sz w:val="20"/>
          <w:szCs w:val="20"/>
        </w:rPr>
        <w:t>pontoon or simulation must be used</w:t>
      </w:r>
      <w:r w:rsidR="0050464C">
        <w:rPr>
          <w:rFonts w:asciiTheme="minorHAnsi" w:hAnsiTheme="minorHAnsi"/>
          <w:b w:val="0"/>
          <w:bCs w:val="0"/>
          <w:color w:val="auto"/>
          <w:spacing w:val="-1"/>
          <w:w w:val="105"/>
          <w:sz w:val="20"/>
          <w:szCs w:val="20"/>
        </w:rPr>
        <w:t>,</w:t>
      </w:r>
      <w:r w:rsidR="004A1EAC">
        <w:rPr>
          <w:rFonts w:asciiTheme="minorHAnsi" w:hAnsiTheme="minorHAnsi"/>
          <w:b w:val="0"/>
          <w:bCs w:val="0"/>
          <w:color w:val="auto"/>
          <w:spacing w:val="-1"/>
          <w:w w:val="105"/>
          <w:sz w:val="20"/>
          <w:szCs w:val="20"/>
        </w:rPr>
        <w:t xml:space="preserve"> provid</w:t>
      </w:r>
      <w:r w:rsidR="0050464C">
        <w:rPr>
          <w:rFonts w:asciiTheme="minorHAnsi" w:hAnsiTheme="minorHAnsi"/>
          <w:b w:val="0"/>
          <w:bCs w:val="0"/>
          <w:color w:val="auto"/>
          <w:spacing w:val="-1"/>
          <w:w w:val="105"/>
          <w:sz w:val="20"/>
          <w:szCs w:val="20"/>
        </w:rPr>
        <w:t>ing</w:t>
      </w:r>
      <w:r w:rsidR="004A1EAC">
        <w:rPr>
          <w:rFonts w:asciiTheme="minorHAnsi" w:hAnsiTheme="minorHAnsi"/>
          <w:b w:val="0"/>
          <w:bCs w:val="0"/>
          <w:color w:val="auto"/>
          <w:spacing w:val="-1"/>
          <w:w w:val="105"/>
          <w:sz w:val="20"/>
          <w:szCs w:val="20"/>
        </w:rPr>
        <w:t xml:space="preserve"> the student with a realistic training</w:t>
      </w:r>
      <w:r w:rsidR="0050464C">
        <w:rPr>
          <w:rFonts w:asciiTheme="minorHAnsi" w:hAnsiTheme="minorHAnsi"/>
          <w:b w:val="0"/>
          <w:bCs w:val="0"/>
          <w:color w:val="auto"/>
          <w:spacing w:val="-1"/>
          <w:w w:val="105"/>
          <w:sz w:val="20"/>
          <w:szCs w:val="20"/>
        </w:rPr>
        <w:t xml:space="preserve"> and assessment</w:t>
      </w:r>
      <w:r w:rsidR="004A1EAC">
        <w:rPr>
          <w:rFonts w:asciiTheme="minorHAnsi" w:hAnsiTheme="minorHAnsi"/>
          <w:b w:val="0"/>
          <w:bCs w:val="0"/>
          <w:color w:val="auto"/>
          <w:spacing w:val="-1"/>
          <w:w w:val="105"/>
          <w:sz w:val="20"/>
          <w:szCs w:val="20"/>
        </w:rPr>
        <w:t xml:space="preserve"> experience. </w:t>
      </w:r>
    </w:p>
    <w:p w14:paraId="5C8BDBB5" w14:textId="3E595791" w:rsidR="0050464C" w:rsidRPr="00325528" w:rsidRDefault="0050464C" w:rsidP="2E172DDE">
      <w:pPr>
        <w:pStyle w:val="Heading4"/>
        <w:spacing w:line="280" w:lineRule="atLeast"/>
        <w:rPr>
          <w:color w:val="8A4A05" w:themeColor="accent4" w:themeShade="80"/>
        </w:rPr>
      </w:pPr>
      <w:r w:rsidRPr="00325528">
        <w:rPr>
          <w:color w:val="8A4A05" w:themeColor="accent4" w:themeShade="80"/>
        </w:rPr>
        <w:t>Requirement</w:t>
      </w:r>
    </w:p>
    <w:p w14:paraId="6A50B4E6" w14:textId="2F1A6537" w:rsidR="0050464C" w:rsidRDefault="0050464C" w:rsidP="0050464C">
      <w:pPr>
        <w:pStyle w:val="BodyText"/>
      </w:pPr>
      <w:r w:rsidRPr="0050464C">
        <w:rPr>
          <w:b/>
          <w:bCs/>
        </w:rPr>
        <w:t>Private</w:t>
      </w:r>
      <w:r>
        <w:t xml:space="preserve"> - </w:t>
      </w:r>
      <w:proofErr w:type="spellStart"/>
      <w:r>
        <w:t>BoatSafe</w:t>
      </w:r>
      <w:proofErr w:type="spellEnd"/>
      <w:r>
        <w:t xml:space="preserve"> Training Organisations (BTO) and </w:t>
      </w:r>
      <w:r w:rsidR="00615700">
        <w:t xml:space="preserve">their </w:t>
      </w:r>
      <w:r>
        <w:t xml:space="preserve">BTPs </w:t>
      </w:r>
      <w:r>
        <w:rPr>
          <w:b/>
          <w:bCs/>
        </w:rPr>
        <w:t xml:space="preserve">must </w:t>
      </w:r>
      <w:r>
        <w:t>have written permission from the current owner of the private pontoon</w:t>
      </w:r>
      <w:r w:rsidR="00615700">
        <w:t xml:space="preserve"> to use the private pontoon in connection with their commercial activities.</w:t>
      </w:r>
      <w:r>
        <w:t xml:space="preserve"> The BTO must have a record of this </w:t>
      </w:r>
      <w:r w:rsidR="00615700">
        <w:t xml:space="preserve">agreement </w:t>
      </w:r>
      <w:r>
        <w:t>and whe</w:t>
      </w:r>
      <w:r w:rsidR="00615700">
        <w:t>n</w:t>
      </w:r>
      <w:r>
        <w:t xml:space="preserve"> multiple BTPs are in operation must keep a register to record each BTPs location and the agreement document. </w:t>
      </w:r>
    </w:p>
    <w:p w14:paraId="53941007" w14:textId="06F93C50" w:rsidR="003D1997" w:rsidRDefault="003D1997" w:rsidP="0050464C">
      <w:pPr>
        <w:pStyle w:val="BodyText"/>
      </w:pPr>
      <w:r>
        <w:t xml:space="preserve">Using a berth or pontoon from a commercial operator such as a marina for the purpose of this bulletin, this is treated as a private pontoon.  </w:t>
      </w:r>
    </w:p>
    <w:p w14:paraId="48DA70A0" w14:textId="606FA137" w:rsidR="0050464C" w:rsidRDefault="0050464C" w:rsidP="0050464C">
      <w:pPr>
        <w:pStyle w:val="BodyText"/>
      </w:pPr>
      <w:r w:rsidRPr="00615700">
        <w:rPr>
          <w:b/>
          <w:bCs/>
        </w:rPr>
        <w:t>Council</w:t>
      </w:r>
      <w:r>
        <w:t xml:space="preserve"> </w:t>
      </w:r>
      <w:r w:rsidR="00615700">
        <w:t xml:space="preserve">- </w:t>
      </w:r>
      <w:r>
        <w:t>Where a BTP uses a council managed pontoon or facility</w:t>
      </w:r>
      <w:r w:rsidR="003D1997">
        <w:t>,</w:t>
      </w:r>
      <w:r>
        <w:t xml:space="preserve"> the requirement currently is that you have notified the council of your intention to use the facility </w:t>
      </w:r>
      <w:r w:rsidR="00615700">
        <w:t>and</w:t>
      </w:r>
      <w:r>
        <w:t xml:space="preserve"> hold the appropriate permit</w:t>
      </w:r>
      <w:r w:rsidR="003D1997">
        <w:t>/approval</w:t>
      </w:r>
      <w:r>
        <w:t xml:space="preserve"> issued by the council responsible. </w:t>
      </w:r>
    </w:p>
    <w:p w14:paraId="099F4E0F" w14:textId="1DBFA78F" w:rsidR="004A1EAC" w:rsidRDefault="0050464C" w:rsidP="2E172DDE">
      <w:pPr>
        <w:pStyle w:val="Heading4"/>
        <w:spacing w:line="280" w:lineRule="atLeast"/>
        <w:rPr>
          <w:rFonts w:asciiTheme="minorHAnsi" w:hAnsiTheme="minorHAnsi"/>
          <w:b w:val="0"/>
          <w:bCs w:val="0"/>
          <w:color w:val="auto"/>
          <w:spacing w:val="-1"/>
          <w:w w:val="105"/>
          <w:sz w:val="20"/>
          <w:szCs w:val="20"/>
        </w:rPr>
      </w:pPr>
      <w:r w:rsidRPr="00325528">
        <w:rPr>
          <w:color w:val="8A4A05" w:themeColor="accent4" w:themeShade="80"/>
        </w:rPr>
        <w:t xml:space="preserve">Compliance </w:t>
      </w:r>
    </w:p>
    <w:p w14:paraId="43099FD4" w14:textId="109484E9" w:rsidR="004A1EAC" w:rsidRDefault="004A1EAC" w:rsidP="2E172DDE">
      <w:pPr>
        <w:pStyle w:val="Heading4"/>
        <w:spacing w:line="280" w:lineRule="atLeast"/>
        <w:rPr>
          <w:rFonts w:asciiTheme="minorHAnsi" w:hAnsiTheme="minorHAnsi"/>
          <w:b w:val="0"/>
          <w:bCs w:val="0"/>
          <w:color w:val="auto"/>
          <w:spacing w:val="-1"/>
          <w:w w:val="105"/>
          <w:sz w:val="20"/>
          <w:szCs w:val="20"/>
        </w:rPr>
      </w:pPr>
      <w:r>
        <w:rPr>
          <w:rFonts w:asciiTheme="minorHAnsi" w:hAnsiTheme="minorHAnsi"/>
          <w:b w:val="0"/>
          <w:bCs w:val="0"/>
          <w:color w:val="auto"/>
          <w:spacing w:val="-1"/>
          <w:w w:val="105"/>
          <w:sz w:val="20"/>
          <w:szCs w:val="20"/>
        </w:rPr>
        <w:t xml:space="preserve">The use of a private pontoon for the delivery of </w:t>
      </w:r>
      <w:proofErr w:type="spellStart"/>
      <w:r>
        <w:rPr>
          <w:rFonts w:asciiTheme="minorHAnsi" w:hAnsiTheme="minorHAnsi"/>
          <w:b w:val="0"/>
          <w:bCs w:val="0"/>
          <w:color w:val="auto"/>
          <w:spacing w:val="-1"/>
          <w:w w:val="105"/>
          <w:sz w:val="20"/>
          <w:szCs w:val="20"/>
        </w:rPr>
        <w:t>BoatSafe</w:t>
      </w:r>
      <w:proofErr w:type="spellEnd"/>
      <w:r>
        <w:rPr>
          <w:rFonts w:asciiTheme="minorHAnsi" w:hAnsiTheme="minorHAnsi"/>
          <w:b w:val="0"/>
          <w:bCs w:val="0"/>
          <w:color w:val="auto"/>
          <w:spacing w:val="-1"/>
          <w:w w:val="105"/>
          <w:sz w:val="20"/>
          <w:szCs w:val="20"/>
        </w:rPr>
        <w:t xml:space="preserve"> may only be permitted where the BTO</w:t>
      </w:r>
      <w:r w:rsidR="00615700">
        <w:rPr>
          <w:rFonts w:asciiTheme="minorHAnsi" w:hAnsiTheme="minorHAnsi"/>
          <w:b w:val="0"/>
          <w:bCs w:val="0"/>
          <w:color w:val="auto"/>
          <w:spacing w:val="-1"/>
          <w:w w:val="105"/>
          <w:sz w:val="20"/>
          <w:szCs w:val="20"/>
        </w:rPr>
        <w:t>/BTP</w:t>
      </w:r>
      <w:r>
        <w:rPr>
          <w:rFonts w:asciiTheme="minorHAnsi" w:hAnsiTheme="minorHAnsi"/>
          <w:b w:val="0"/>
          <w:bCs w:val="0"/>
          <w:color w:val="auto"/>
          <w:spacing w:val="-1"/>
          <w:w w:val="105"/>
          <w:sz w:val="20"/>
          <w:szCs w:val="20"/>
        </w:rPr>
        <w:t xml:space="preserve"> has permission in writing from the current pontoon owner. </w:t>
      </w:r>
    </w:p>
    <w:p w14:paraId="3557049D" w14:textId="29FA08C5" w:rsidR="00615700" w:rsidRPr="00615700" w:rsidRDefault="00615700" w:rsidP="00615700">
      <w:pPr>
        <w:pStyle w:val="BodyText"/>
      </w:pPr>
      <w:r>
        <w:t xml:space="preserve">The approval must have the owners full contact details, the address of the pontoon/berth and when the term the agreement is valid for. All agreements require an expiry date to ensure that details of the owner and the operators remain valid. No more than 3 years per agreement.  </w:t>
      </w:r>
    </w:p>
    <w:p w14:paraId="2BE35A9C" w14:textId="3AD3FCD3" w:rsidR="00F17BD6" w:rsidRPr="00325528" w:rsidRDefault="00665B82" w:rsidP="00DF1C51">
      <w:pPr>
        <w:pStyle w:val="Heading4"/>
        <w:spacing w:line="280" w:lineRule="atLeast"/>
        <w:rPr>
          <w:color w:val="8A4A05" w:themeColor="accent4" w:themeShade="80"/>
        </w:rPr>
      </w:pPr>
      <w:r w:rsidRPr="00325528">
        <w:rPr>
          <w:color w:val="8A4A05" w:themeColor="accent4" w:themeShade="80"/>
        </w:rPr>
        <w:t>Time frame</w:t>
      </w:r>
      <w:r w:rsidRPr="00325528">
        <w:rPr>
          <w:color w:val="8A4A05" w:themeColor="accent4" w:themeShade="80"/>
        </w:rPr>
        <w:tab/>
      </w:r>
    </w:p>
    <w:bookmarkEnd w:id="0"/>
    <w:p w14:paraId="79DFBAA5" w14:textId="43E41149" w:rsidR="00FD5B93" w:rsidRDefault="76B6BB9D" w:rsidP="2B342CD7">
      <w:pPr>
        <w:pStyle w:val="BodyText"/>
        <w:spacing w:line="280" w:lineRule="atLeast"/>
        <w:ind w:right="114"/>
      </w:pPr>
      <w:proofErr w:type="spellStart"/>
      <w:r w:rsidRPr="2B342CD7">
        <w:rPr>
          <w:spacing w:val="-1"/>
          <w:w w:val="105"/>
        </w:rPr>
        <w:t>B</w:t>
      </w:r>
      <w:r w:rsidR="1BFED265" w:rsidRPr="2B342CD7">
        <w:rPr>
          <w:spacing w:val="-1"/>
          <w:w w:val="105"/>
        </w:rPr>
        <w:t>oatSafe</w:t>
      </w:r>
      <w:proofErr w:type="spellEnd"/>
      <w:r w:rsidR="1BFED265" w:rsidRPr="2B342CD7">
        <w:rPr>
          <w:spacing w:val="-1"/>
          <w:w w:val="105"/>
        </w:rPr>
        <w:t xml:space="preserve"> Training Organisations (B</w:t>
      </w:r>
      <w:r w:rsidRPr="2B342CD7">
        <w:rPr>
          <w:spacing w:val="-1"/>
          <w:w w:val="105"/>
        </w:rPr>
        <w:t>TO</w:t>
      </w:r>
      <w:r w:rsidR="15E0BDB5" w:rsidRPr="2B342CD7">
        <w:rPr>
          <w:spacing w:val="-1"/>
          <w:w w:val="105"/>
        </w:rPr>
        <w:t>s</w:t>
      </w:r>
      <w:r w:rsidR="1BFED265">
        <w:rPr>
          <w:spacing w:val="-1"/>
          <w:w w:val="105"/>
          <w:szCs w:val="20"/>
        </w:rPr>
        <w:t>)</w:t>
      </w:r>
      <w:r w:rsidRPr="2B342CD7">
        <w:rPr>
          <w:spacing w:val="-1"/>
          <w:w w:val="105"/>
        </w:rPr>
        <w:t xml:space="preserve"> and </w:t>
      </w:r>
      <w:proofErr w:type="spellStart"/>
      <w:r w:rsidRPr="2B342CD7">
        <w:rPr>
          <w:spacing w:val="-1"/>
          <w:w w:val="105"/>
        </w:rPr>
        <w:t>B</w:t>
      </w:r>
      <w:r w:rsidR="1BFED265" w:rsidRPr="2B342CD7">
        <w:rPr>
          <w:spacing w:val="-1"/>
          <w:w w:val="105"/>
        </w:rPr>
        <w:t>oatSafe</w:t>
      </w:r>
      <w:proofErr w:type="spellEnd"/>
      <w:r w:rsidR="1BFED265" w:rsidRPr="2B342CD7">
        <w:rPr>
          <w:spacing w:val="-1"/>
          <w:w w:val="105"/>
        </w:rPr>
        <w:t xml:space="preserve"> Training Providers (B</w:t>
      </w:r>
      <w:r w:rsidRPr="2B342CD7">
        <w:rPr>
          <w:spacing w:val="-1"/>
          <w:w w:val="105"/>
        </w:rPr>
        <w:t>TP</w:t>
      </w:r>
      <w:r w:rsidR="5C0DA1F7" w:rsidRPr="2B342CD7">
        <w:rPr>
          <w:spacing w:val="-1"/>
          <w:w w:val="105"/>
        </w:rPr>
        <w:t>s</w:t>
      </w:r>
      <w:r w:rsidR="1BFED265">
        <w:rPr>
          <w:spacing w:val="-1"/>
          <w:w w:val="105"/>
          <w:szCs w:val="20"/>
        </w:rPr>
        <w:t>)</w:t>
      </w:r>
      <w:r>
        <w:rPr>
          <w:spacing w:val="-1"/>
          <w:w w:val="105"/>
          <w:szCs w:val="20"/>
        </w:rPr>
        <w:t xml:space="preserve"> </w:t>
      </w:r>
      <w:r w:rsidR="387A9D08" w:rsidRPr="2B342CD7">
        <w:rPr>
          <w:spacing w:val="-1"/>
          <w:w w:val="105"/>
        </w:rPr>
        <w:t>have</w:t>
      </w:r>
      <w:r w:rsidR="50F00E2F" w:rsidRPr="2B342CD7">
        <w:rPr>
          <w:spacing w:val="-1"/>
          <w:w w:val="105"/>
        </w:rPr>
        <w:t xml:space="preserve"> until </w:t>
      </w:r>
      <w:r w:rsidR="111B4FD6" w:rsidRPr="2B342CD7">
        <w:rPr>
          <w:b/>
          <w:bCs/>
          <w:spacing w:val="-1"/>
          <w:w w:val="105"/>
        </w:rPr>
        <w:t>2</w:t>
      </w:r>
      <w:r w:rsidR="00615700">
        <w:rPr>
          <w:b/>
          <w:bCs/>
          <w:spacing w:val="-1"/>
          <w:w w:val="105"/>
        </w:rPr>
        <w:t>8</w:t>
      </w:r>
      <w:r w:rsidR="50F00E2F" w:rsidRPr="2B342CD7">
        <w:rPr>
          <w:b/>
          <w:bCs/>
          <w:spacing w:val="-1"/>
          <w:w w:val="105"/>
        </w:rPr>
        <w:t xml:space="preserve"> </w:t>
      </w:r>
      <w:r w:rsidR="00615700">
        <w:rPr>
          <w:b/>
          <w:bCs/>
          <w:spacing w:val="-1"/>
          <w:w w:val="105"/>
        </w:rPr>
        <w:t>October</w:t>
      </w:r>
      <w:r w:rsidR="1BFED265" w:rsidRPr="2B342CD7">
        <w:rPr>
          <w:b/>
          <w:bCs/>
          <w:spacing w:val="-1"/>
          <w:w w:val="105"/>
        </w:rPr>
        <w:t xml:space="preserve"> 2025</w:t>
      </w:r>
      <w:r w:rsidR="50F00E2F" w:rsidRPr="2B342CD7">
        <w:rPr>
          <w:spacing w:val="-1"/>
          <w:w w:val="105"/>
        </w:rPr>
        <w:t xml:space="preserve"> to</w:t>
      </w:r>
      <w:r w:rsidR="00615700">
        <w:rPr>
          <w:spacing w:val="-1"/>
          <w:w w:val="105"/>
        </w:rPr>
        <w:t xml:space="preserve"> ensure their agreements are part of their operational records</w:t>
      </w:r>
      <w:r w:rsidR="45A0E6C6" w:rsidRPr="2B342CD7">
        <w:rPr>
          <w:spacing w:val="-1"/>
          <w:w w:val="105"/>
        </w:rPr>
        <w:t>.</w:t>
      </w:r>
      <w:r w:rsidR="50F00E2F" w:rsidRPr="2B342CD7">
        <w:rPr>
          <w:spacing w:val="-1"/>
          <w:w w:val="105"/>
        </w:rPr>
        <w:t xml:space="preserve"> </w:t>
      </w:r>
    </w:p>
    <w:p w14:paraId="47254F6D" w14:textId="4ECFC612" w:rsidR="00FD5B93" w:rsidRDefault="50F00E2F" w:rsidP="00615700">
      <w:pPr>
        <w:pStyle w:val="BodyText"/>
        <w:spacing w:line="280" w:lineRule="atLeast"/>
        <w:ind w:right="114"/>
      </w:pPr>
      <w:r w:rsidRPr="2E172DDE">
        <w:rPr>
          <w:spacing w:val="-1"/>
          <w:w w:val="105"/>
        </w:rPr>
        <w:t xml:space="preserve">All new authority applications must </w:t>
      </w:r>
      <w:r w:rsidR="23498431" w:rsidRPr="2E172DDE">
        <w:rPr>
          <w:spacing w:val="-1"/>
          <w:w w:val="105"/>
        </w:rPr>
        <w:t>provide</w:t>
      </w:r>
      <w:r w:rsidRPr="2E172DDE">
        <w:rPr>
          <w:spacing w:val="-1"/>
          <w:w w:val="105"/>
        </w:rPr>
        <w:t xml:space="preserve"> </w:t>
      </w:r>
      <w:r w:rsidR="111B4FD6" w:rsidRPr="2E172DDE">
        <w:rPr>
          <w:spacing w:val="-1"/>
          <w:w w:val="105"/>
        </w:rPr>
        <w:t xml:space="preserve">evidence of </w:t>
      </w:r>
      <w:r w:rsidR="00615700">
        <w:rPr>
          <w:spacing w:val="-1"/>
          <w:w w:val="105"/>
        </w:rPr>
        <w:t>the agreement where they are intending to operator from a private or council pontoon.</w:t>
      </w:r>
    </w:p>
    <w:p w14:paraId="50A8BC11" w14:textId="57CF2507" w:rsidR="00256795" w:rsidRDefault="1BFED265" w:rsidP="00256795">
      <w:pPr>
        <w:pStyle w:val="BodyText"/>
        <w:spacing w:line="280" w:lineRule="atLeast"/>
        <w:ind w:right="114"/>
      </w:pPr>
      <w:r w:rsidRPr="2E172DDE">
        <w:rPr>
          <w:spacing w:val="-1"/>
          <w:w w:val="105"/>
        </w:rPr>
        <w:t xml:space="preserve">BTOs and BTPs </w:t>
      </w:r>
      <w:r w:rsidR="5D8A84ED" w:rsidRPr="2E172DDE">
        <w:rPr>
          <w:spacing w:val="-1"/>
          <w:w w:val="105"/>
        </w:rPr>
        <w:t>identified as being</w:t>
      </w:r>
      <w:r w:rsidR="76B6BB9D" w:rsidRPr="2E172DDE">
        <w:rPr>
          <w:spacing w:val="-1"/>
          <w:w w:val="105"/>
        </w:rPr>
        <w:t xml:space="preserve"> noncompliant</w:t>
      </w:r>
      <w:r w:rsidR="76B6BB9D" w:rsidRPr="00187890">
        <w:rPr>
          <w:spacing w:val="-1"/>
          <w:w w:val="105"/>
          <w:szCs w:val="20"/>
        </w:rPr>
        <w:t xml:space="preserve"> </w:t>
      </w:r>
      <w:r w:rsidR="76B6BB9D" w:rsidRPr="2E172DDE">
        <w:rPr>
          <w:spacing w:val="-1"/>
          <w:w w:val="105"/>
        </w:rPr>
        <w:t>with this BIB may have administrative action taken that may result in the suspension or cancellation of their authority. This may be considered as a critical or major noncompliance in line with the Boatsafe compliance policy</w:t>
      </w:r>
      <w:r w:rsidR="6957ECA5" w:rsidRPr="2E172DDE">
        <w:rPr>
          <w:spacing w:val="-1"/>
          <w:w w:val="105"/>
        </w:rPr>
        <w:t xml:space="preserve">. </w:t>
      </w:r>
      <w:r w:rsidR="76B6BB9D" w:rsidRPr="2E172DDE">
        <w:rPr>
          <w:spacing w:val="-1"/>
          <w:w w:val="105"/>
        </w:rPr>
        <w:t xml:space="preserve">   </w:t>
      </w:r>
    </w:p>
    <w:p w14:paraId="37A35656" w14:textId="77777777" w:rsidR="00FD5B93" w:rsidRPr="00325528" w:rsidRDefault="00FD5B93" w:rsidP="00FD5B93">
      <w:pPr>
        <w:pStyle w:val="Heading4"/>
        <w:spacing w:line="280" w:lineRule="atLeast"/>
        <w:rPr>
          <w:color w:val="8A4A05" w:themeColor="accent4" w:themeShade="80"/>
        </w:rPr>
      </w:pPr>
      <w:r w:rsidRPr="00325528">
        <w:rPr>
          <w:color w:val="8A4A05" w:themeColor="accent4" w:themeShade="80"/>
        </w:rPr>
        <w:lastRenderedPageBreak/>
        <w:t>How to provide evidence?</w:t>
      </w:r>
    </w:p>
    <w:p w14:paraId="4BCFDBF7" w14:textId="13F96E96" w:rsidR="003C568F" w:rsidRDefault="00615700" w:rsidP="00FD5B93">
      <w:pPr>
        <w:pStyle w:val="BodyText"/>
        <w:spacing w:line="280" w:lineRule="atLeast"/>
        <w:ind w:right="114"/>
      </w:pPr>
      <w:r>
        <w:rPr>
          <w:spacing w:val="-1"/>
          <w:w w:val="105"/>
        </w:rPr>
        <w:t>On request you may be asked to provide evidence of the agreement. An e</w:t>
      </w:r>
      <w:r w:rsidR="1BFED265" w:rsidRPr="2E172DDE">
        <w:rPr>
          <w:spacing w:val="-1"/>
          <w:w w:val="105"/>
        </w:rPr>
        <w:t xml:space="preserve">mail copy of the </w:t>
      </w:r>
      <w:r>
        <w:rPr>
          <w:spacing w:val="-1"/>
          <w:w w:val="105"/>
        </w:rPr>
        <w:t>agreement can be sent</w:t>
      </w:r>
      <w:r w:rsidR="1BFED265" w:rsidRPr="2E172DDE">
        <w:rPr>
          <w:spacing w:val="-1"/>
          <w:w w:val="105"/>
        </w:rPr>
        <w:t xml:space="preserve"> to the </w:t>
      </w:r>
      <w:proofErr w:type="spellStart"/>
      <w:r w:rsidR="1BFED265" w:rsidRPr="2E172DDE">
        <w:rPr>
          <w:spacing w:val="-1"/>
          <w:w w:val="105"/>
        </w:rPr>
        <w:t>BoatSafe</w:t>
      </w:r>
      <w:proofErr w:type="spellEnd"/>
      <w:r w:rsidR="1BFED265" w:rsidRPr="2E172DDE">
        <w:rPr>
          <w:spacing w:val="-1"/>
          <w:w w:val="105"/>
        </w:rPr>
        <w:t xml:space="preserve"> team's email address </w:t>
      </w:r>
      <w:r>
        <w:rPr>
          <w:spacing w:val="-1"/>
          <w:w w:val="105"/>
        </w:rPr>
        <w:t xml:space="preserve">when requested </w:t>
      </w:r>
      <w:hyperlink r:id="rId8" w:history="1">
        <w:r w:rsidRPr="007F36FA">
          <w:rPr>
            <w:rStyle w:val="Hyperlink"/>
            <w:spacing w:val="-1"/>
            <w:w w:val="105"/>
          </w:rPr>
          <w:t>boatsafe@msq.qld.gov.au</w:t>
        </w:r>
      </w:hyperlink>
      <w:r w:rsidR="7B319501">
        <w:rPr>
          <w:spacing w:val="-1"/>
          <w:w w:val="105"/>
          <w:szCs w:val="20"/>
        </w:rPr>
        <w:t xml:space="preserve"> </w:t>
      </w:r>
      <w:r w:rsidR="00DF12AE">
        <w:rPr>
          <w:b/>
          <w:bCs/>
          <w:spacing w:val="-1"/>
          <w:w w:val="105"/>
        </w:rPr>
        <w:t>.</w:t>
      </w:r>
    </w:p>
    <w:p w14:paraId="1DDA1817" w14:textId="6D52FFB5" w:rsidR="003C568F" w:rsidRPr="00325528" w:rsidRDefault="003C568F" w:rsidP="00FD5B93">
      <w:pPr>
        <w:pStyle w:val="BodyText"/>
        <w:spacing w:line="280" w:lineRule="atLeast"/>
        <w:ind w:right="114"/>
        <w:rPr>
          <w:b/>
          <w:bCs/>
          <w:color w:val="8A4A05" w:themeColor="accent4" w:themeShade="80"/>
          <w:sz w:val="24"/>
        </w:rPr>
      </w:pPr>
    </w:p>
    <w:p w14:paraId="788887F8" w14:textId="4737511A" w:rsidR="00F74A0F" w:rsidRPr="00325528" w:rsidRDefault="00F74A0F" w:rsidP="00256795">
      <w:pPr>
        <w:pStyle w:val="BodyText"/>
        <w:spacing w:line="280" w:lineRule="atLeast"/>
        <w:ind w:right="114"/>
        <w:rPr>
          <w:b/>
          <w:bCs/>
          <w:color w:val="8A4A05" w:themeColor="accent4" w:themeShade="80"/>
          <w:sz w:val="24"/>
        </w:rPr>
      </w:pPr>
      <w:r w:rsidRPr="00325528">
        <w:rPr>
          <w:b/>
          <w:bCs/>
          <w:color w:val="8A4A05" w:themeColor="accent4" w:themeShade="80"/>
          <w:sz w:val="24"/>
        </w:rPr>
        <w:t>Further Information</w:t>
      </w:r>
    </w:p>
    <w:p w14:paraId="28D53F00" w14:textId="77777777" w:rsidR="00F74A0F" w:rsidRDefault="00F74A0F" w:rsidP="00DF1C51">
      <w:pPr>
        <w:pStyle w:val="BodyText"/>
        <w:spacing w:line="280" w:lineRule="atLeast"/>
      </w:pPr>
      <w:r w:rsidRPr="00F74A0F">
        <w:t xml:space="preserve">For further information contact </w:t>
      </w:r>
      <w:r w:rsidR="000055FC">
        <w:t xml:space="preserve">the </w:t>
      </w:r>
      <w:proofErr w:type="spellStart"/>
      <w:r w:rsidR="000055FC">
        <w:t>BoatSafe</w:t>
      </w:r>
      <w:proofErr w:type="spellEnd"/>
      <w:r w:rsidR="000055FC">
        <w:t xml:space="preserve"> Team – </w:t>
      </w:r>
      <w:hyperlink r:id="rId9" w:history="1">
        <w:r w:rsidR="005E190B" w:rsidRPr="00CD2111">
          <w:rPr>
            <w:rStyle w:val="Hyperlink"/>
          </w:rPr>
          <w:t>boatsafe@msq.qld.gov.au</w:t>
        </w:r>
      </w:hyperlink>
      <w:r w:rsidR="005E190B">
        <w:t xml:space="preserve"> </w:t>
      </w:r>
    </w:p>
    <w:p w14:paraId="1F33315A" w14:textId="77777777" w:rsidR="002A4B18" w:rsidRDefault="002A4B18" w:rsidP="00DF1C51">
      <w:pPr>
        <w:pStyle w:val="BodyText"/>
        <w:spacing w:line="280" w:lineRule="atLeast"/>
      </w:pPr>
    </w:p>
    <w:sectPr w:rsidR="002A4B18" w:rsidSect="00CB30FC">
      <w:headerReference w:type="default" r:id="rId10"/>
      <w:footerReference w:type="default" r:id="rId11"/>
      <w:headerReference w:type="first" r:id="rId12"/>
      <w:footerReference w:type="first" r:id="rId13"/>
      <w:pgSz w:w="11906" w:h="16838" w:code="9"/>
      <w:pgMar w:top="720" w:right="720" w:bottom="720" w:left="720" w:header="567" w:footer="510" w:gutter="0"/>
      <w:pgNumType w:start="1"/>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5E2C6" w14:textId="77777777" w:rsidR="00797CD4" w:rsidRDefault="00797CD4" w:rsidP="00185154">
      <w:r>
        <w:separator/>
      </w:r>
    </w:p>
    <w:p w14:paraId="71B9A277" w14:textId="77777777" w:rsidR="00797CD4" w:rsidRDefault="00797CD4"/>
  </w:endnote>
  <w:endnote w:type="continuationSeparator" w:id="0">
    <w:p w14:paraId="3A6953C4" w14:textId="77777777" w:rsidR="00797CD4" w:rsidRDefault="00797CD4" w:rsidP="00185154">
      <w:r>
        <w:continuationSeparator/>
      </w:r>
    </w:p>
    <w:p w14:paraId="75BF4990" w14:textId="77777777" w:rsidR="00797CD4" w:rsidRDefault="00797CD4"/>
  </w:endnote>
  <w:endnote w:type="continuationNotice" w:id="1">
    <w:p w14:paraId="37AFFD76" w14:textId="77777777" w:rsidR="00797CD4" w:rsidRDefault="00797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83" w:type="pct"/>
      <w:tblLook w:val="01E0" w:firstRow="1" w:lastRow="1" w:firstColumn="1" w:lastColumn="1" w:noHBand="0" w:noVBand="0"/>
    </w:tblPr>
    <w:tblGrid>
      <w:gridCol w:w="9125"/>
      <w:gridCol w:w="1305"/>
    </w:tblGrid>
    <w:tr w:rsidR="00E00C98" w:rsidRPr="001970FA" w14:paraId="1FD252E6" w14:textId="77777777" w:rsidTr="001970FA">
      <w:tc>
        <w:tcPr>
          <w:tcW w:w="8591" w:type="dxa"/>
          <w:vAlign w:val="bottom"/>
        </w:tcPr>
        <w:p w14:paraId="11D5B0FF" w14:textId="545A46A6" w:rsidR="00E00C98" w:rsidRPr="00325528" w:rsidRDefault="0064408D" w:rsidP="001970FA">
          <w:pPr>
            <w:pStyle w:val="Footer"/>
            <w:rPr>
              <w:color w:val="606162" w:themeColor="accent5" w:themeShade="BF"/>
            </w:rPr>
          </w:pPr>
          <w:proofErr w:type="spellStart"/>
          <w:r w:rsidRPr="00325528">
            <w:rPr>
              <w:color w:val="606162" w:themeColor="accent5" w:themeShade="BF"/>
            </w:rPr>
            <w:t>BoatSafe</w:t>
          </w:r>
          <w:proofErr w:type="spellEnd"/>
          <w:r w:rsidRPr="00325528">
            <w:rPr>
              <w:color w:val="606162" w:themeColor="accent5" w:themeShade="BF"/>
            </w:rPr>
            <w:t xml:space="preserve"> Information Bulletin - 028</w:t>
          </w:r>
          <w:r w:rsidR="00E00C98" w:rsidRPr="00325528">
            <w:rPr>
              <w:color w:val="606162" w:themeColor="accent5" w:themeShade="BF"/>
            </w:rPr>
            <w:t xml:space="preserve"> – </w:t>
          </w:r>
          <w:r w:rsidR="00A6029C" w:rsidRPr="00325528">
            <w:rPr>
              <w:color w:val="606162" w:themeColor="accent5" w:themeShade="BF"/>
            </w:rPr>
            <w:t>Use of private and council pontoons</w:t>
          </w:r>
        </w:p>
      </w:tc>
      <w:tc>
        <w:tcPr>
          <w:tcW w:w="1229" w:type="dxa"/>
          <w:vAlign w:val="bottom"/>
        </w:tcPr>
        <w:p w14:paraId="4DF3DF82" w14:textId="77777777" w:rsidR="00E00C98" w:rsidRPr="00325528" w:rsidRDefault="00E00C98" w:rsidP="00C17321">
          <w:pPr>
            <w:pStyle w:val="Footer"/>
            <w:jc w:val="right"/>
            <w:rPr>
              <w:color w:val="606162" w:themeColor="accent5" w:themeShade="BF"/>
            </w:rPr>
          </w:pPr>
          <w:r w:rsidRPr="00325528">
            <w:rPr>
              <w:color w:val="606162" w:themeColor="accent5" w:themeShade="BF"/>
            </w:rPr>
            <w:t xml:space="preserve">- </w:t>
          </w:r>
          <w:r w:rsidRPr="00325528">
            <w:rPr>
              <w:color w:val="606162" w:themeColor="accent5" w:themeShade="BF"/>
            </w:rPr>
            <w:fldChar w:fldCharType="begin"/>
          </w:r>
          <w:r w:rsidRPr="00325528">
            <w:rPr>
              <w:color w:val="606162" w:themeColor="accent5" w:themeShade="BF"/>
            </w:rPr>
            <w:instrText xml:space="preserve"> PAGE </w:instrText>
          </w:r>
          <w:r w:rsidRPr="00325528">
            <w:rPr>
              <w:color w:val="606162" w:themeColor="accent5" w:themeShade="BF"/>
            </w:rPr>
            <w:fldChar w:fldCharType="separate"/>
          </w:r>
          <w:r w:rsidR="009E3BDF" w:rsidRPr="00325528">
            <w:rPr>
              <w:noProof/>
              <w:color w:val="606162" w:themeColor="accent5" w:themeShade="BF"/>
            </w:rPr>
            <w:t>2</w:t>
          </w:r>
          <w:r w:rsidRPr="00325528">
            <w:rPr>
              <w:color w:val="606162" w:themeColor="accent5" w:themeShade="BF"/>
            </w:rPr>
            <w:fldChar w:fldCharType="end"/>
          </w:r>
          <w:r w:rsidRPr="00325528">
            <w:rPr>
              <w:color w:val="606162" w:themeColor="accent5" w:themeShade="BF"/>
            </w:rPr>
            <w:t xml:space="preserve"> -</w:t>
          </w:r>
        </w:p>
      </w:tc>
    </w:tr>
  </w:tbl>
  <w:p w14:paraId="62C2FEC5" w14:textId="77777777" w:rsidR="00E00C98" w:rsidRPr="00E81629" w:rsidRDefault="00E00C98" w:rsidP="001970FA">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5CEF9" w14:textId="3733677E" w:rsidR="00DD6F91" w:rsidRDefault="00DD6F91" w:rsidP="00DD6F91">
    <w:pPr>
      <w:pStyle w:val="Footer"/>
      <w:tabs>
        <w:tab w:val="clear" w:pos="9639"/>
        <w:tab w:val="left" w:pos="834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94A74" w14:textId="77777777" w:rsidR="00797CD4" w:rsidRDefault="00797CD4" w:rsidP="00185154">
      <w:r>
        <w:separator/>
      </w:r>
    </w:p>
    <w:p w14:paraId="7CBA1715" w14:textId="77777777" w:rsidR="00797CD4" w:rsidRDefault="00797CD4"/>
  </w:footnote>
  <w:footnote w:type="continuationSeparator" w:id="0">
    <w:p w14:paraId="500F5828" w14:textId="77777777" w:rsidR="00797CD4" w:rsidRDefault="00797CD4" w:rsidP="00185154">
      <w:r>
        <w:continuationSeparator/>
      </w:r>
    </w:p>
    <w:p w14:paraId="77B5D696" w14:textId="77777777" w:rsidR="00797CD4" w:rsidRDefault="00797CD4"/>
  </w:footnote>
  <w:footnote w:type="continuationNotice" w:id="1">
    <w:p w14:paraId="21209F77" w14:textId="77777777" w:rsidR="00797CD4" w:rsidRDefault="00797C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90"/>
      <w:gridCol w:w="3590"/>
      <w:gridCol w:w="3590"/>
    </w:tblGrid>
    <w:tr w:rsidR="3F77765C" w14:paraId="134F3E20" w14:textId="77777777" w:rsidTr="3F77765C">
      <w:trPr>
        <w:trHeight w:val="300"/>
      </w:trPr>
      <w:tc>
        <w:tcPr>
          <w:tcW w:w="3590" w:type="dxa"/>
        </w:tcPr>
        <w:p w14:paraId="5F43D6EB" w14:textId="7EC66C65" w:rsidR="3F77765C" w:rsidRDefault="3F77765C" w:rsidP="3F77765C">
          <w:pPr>
            <w:pStyle w:val="Header"/>
            <w:ind w:left="-115"/>
            <w:jc w:val="left"/>
          </w:pPr>
        </w:p>
      </w:tc>
      <w:tc>
        <w:tcPr>
          <w:tcW w:w="3590" w:type="dxa"/>
        </w:tcPr>
        <w:p w14:paraId="75B179A3" w14:textId="3160173E" w:rsidR="3F77765C" w:rsidRDefault="3F77765C" w:rsidP="3F77765C">
          <w:pPr>
            <w:pStyle w:val="Header"/>
            <w:jc w:val="center"/>
          </w:pPr>
        </w:p>
      </w:tc>
      <w:tc>
        <w:tcPr>
          <w:tcW w:w="3590" w:type="dxa"/>
        </w:tcPr>
        <w:p w14:paraId="37C00C9C" w14:textId="53B1D959" w:rsidR="3F77765C" w:rsidRDefault="3F77765C" w:rsidP="3F77765C">
          <w:pPr>
            <w:pStyle w:val="Header"/>
            <w:ind w:right="-115"/>
          </w:pPr>
        </w:p>
      </w:tc>
    </w:tr>
  </w:tbl>
  <w:p w14:paraId="307AC889" w14:textId="455638A5" w:rsidR="009B29C4" w:rsidRDefault="009B29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79DF1" w14:textId="12B35F9B" w:rsidR="00F74A0F" w:rsidRPr="00D6768C" w:rsidRDefault="005065B6" w:rsidP="00EB6A11">
    <w:r w:rsidRPr="004A1F27">
      <w:rPr>
        <w:b/>
        <w:noProof/>
        <w:color w:val="191919" w:themeColor="text1" w:themeTint="E6"/>
        <w:sz w:val="24"/>
      </w:rPr>
      <w:drawing>
        <wp:anchor distT="0" distB="0" distL="114300" distR="114300" simplePos="0" relativeHeight="251658240" behindDoc="1" locked="1" layoutInCell="1" allowOverlap="1" wp14:anchorId="0667689F" wp14:editId="1C2A90AA">
          <wp:simplePos x="0" y="0"/>
          <wp:positionH relativeFrom="margin">
            <wp:align>center</wp:align>
          </wp:positionH>
          <wp:positionV relativeFrom="page">
            <wp:align>top</wp:align>
          </wp:positionV>
          <wp:extent cx="7926070" cy="11906885"/>
          <wp:effectExtent l="0" t="0" r="0" b="0"/>
          <wp:wrapNone/>
          <wp:docPr id="2026043982"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043982" name="Picture 1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a:ext>
                    </a:extLst>
                  </a:blip>
                  <a:stretch>
                    <a:fillRect/>
                  </a:stretch>
                </pic:blipFill>
                <pic:spPr bwMode="auto">
                  <a:xfrm>
                    <a:off x="0" y="0"/>
                    <a:ext cx="7926070" cy="119068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C2FF32" w14:textId="231A657C" w:rsidR="00F74A0F" w:rsidRDefault="00F74A0F">
    <w:pPr>
      <w:pStyle w:val="Header"/>
    </w:pPr>
  </w:p>
  <w:p w14:paraId="74C4D011" w14:textId="1828E5F8" w:rsidR="00F74A0F" w:rsidRDefault="00F74A0F">
    <w:pPr>
      <w:pStyle w:val="Header"/>
    </w:pPr>
  </w:p>
  <w:p w14:paraId="3D6F1124" w14:textId="6A9DD8E2" w:rsidR="00F74A0F" w:rsidRDefault="00F74A0F">
    <w:pPr>
      <w:pStyle w:val="Header"/>
    </w:pPr>
  </w:p>
  <w:p w14:paraId="68F15A62" w14:textId="77777777" w:rsidR="00F74A0F" w:rsidRDefault="00F74A0F">
    <w:pPr>
      <w:pStyle w:val="Header"/>
    </w:pPr>
  </w:p>
  <w:p w14:paraId="4706FCF8" w14:textId="77777777" w:rsidR="00F74A0F" w:rsidRDefault="00F74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D03"/>
    <w:multiLevelType w:val="hybridMultilevel"/>
    <w:tmpl w:val="EB885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 w15:restartNumberingAfterBreak="0">
    <w:nsid w:val="07284AE9"/>
    <w:multiLevelType w:val="multilevel"/>
    <w:tmpl w:val="4212209E"/>
    <w:styleLink w:val="ListAlpha"/>
    <w:lvl w:ilvl="0">
      <w:start w:val="1"/>
      <w:numFmt w:val="lowerLetter"/>
      <w:pStyle w:val="ListAlpha0"/>
      <w:lvlText w:val="(%1)"/>
      <w:lvlJc w:val="left"/>
      <w:pPr>
        <w:tabs>
          <w:tab w:val="num" w:pos="567"/>
        </w:tabs>
        <w:ind w:left="567" w:hanging="567"/>
      </w:pPr>
      <w:rPr>
        <w:rFonts w:asciiTheme="minorHAnsi" w:hAnsiTheme="minorHAnsi" w:hint="default"/>
        <w:color w:val="auto"/>
        <w:sz w:val="20"/>
      </w:rPr>
    </w:lvl>
    <w:lvl w:ilvl="1">
      <w:start w:val="1"/>
      <w:numFmt w:val="lowerRoman"/>
      <w:pStyle w:val="ListAlpha2"/>
      <w:lvlText w:val="(%2)"/>
      <w:lvlJc w:val="left"/>
      <w:pPr>
        <w:tabs>
          <w:tab w:val="num" w:pos="1134"/>
        </w:tabs>
        <w:ind w:left="1134" w:hanging="567"/>
      </w:pPr>
      <w:rPr>
        <w:rFonts w:asciiTheme="minorHAnsi" w:hAnsiTheme="minorHAnsi" w:hint="default"/>
        <w:color w:val="auto"/>
        <w:sz w:val="20"/>
      </w:rPr>
    </w:lvl>
    <w:lvl w:ilvl="2">
      <w:start w:val="1"/>
      <w:numFmt w:val="decimal"/>
      <w:pStyle w:val="ListAlpha3"/>
      <w:lvlText w:val="(%3)"/>
      <w:lvlJc w:val="left"/>
      <w:pPr>
        <w:tabs>
          <w:tab w:val="num" w:pos="1701"/>
        </w:tabs>
        <w:ind w:left="1701" w:hanging="567"/>
      </w:pPr>
      <w:rPr>
        <w:rFonts w:asciiTheme="minorHAnsi" w:hAnsiTheme="minorHAnsi" w:hint="default"/>
        <w:color w:val="auto"/>
        <w:sz w:val="20"/>
      </w:rPr>
    </w:lvl>
    <w:lvl w:ilvl="3">
      <w:start w:val="1"/>
      <w:numFmt w:val="upperLetter"/>
      <w:pStyle w:val="ListAlpha4"/>
      <w:lvlText w:val="(%4)"/>
      <w:lvlJc w:val="left"/>
      <w:pPr>
        <w:tabs>
          <w:tab w:val="num" w:pos="2268"/>
        </w:tabs>
        <w:ind w:left="2268" w:hanging="567"/>
      </w:pPr>
      <w:rPr>
        <w:rFonts w:asciiTheme="minorHAnsi" w:hAnsiTheme="minorHAnsi" w:hint="default"/>
        <w:color w:val="auto"/>
        <w:sz w:val="20"/>
      </w:rPr>
    </w:lvl>
    <w:lvl w:ilvl="4">
      <w:start w:val="1"/>
      <w:numFmt w:val="upperRoman"/>
      <w:pStyle w:val="ListAlpha5"/>
      <w:lvlText w:val="(%5)"/>
      <w:lvlJc w:val="left"/>
      <w:pPr>
        <w:tabs>
          <w:tab w:val="num" w:pos="2835"/>
        </w:tabs>
        <w:ind w:left="2835" w:hanging="567"/>
      </w:pPr>
      <w:rPr>
        <w:rFonts w:asciiTheme="minorHAnsi" w:hAnsiTheme="minorHAnsi" w:hint="default"/>
        <w:color w:val="auto"/>
        <w:sz w:val="20"/>
      </w:rPr>
    </w:lvl>
    <w:lvl w:ilvl="5">
      <w:start w:val="1"/>
      <w:numFmt w:val="decimal"/>
      <w:pStyle w:val="ListAlpha6"/>
      <w:lvlText w:val="(%6)"/>
      <w:lvlJc w:val="left"/>
      <w:pPr>
        <w:tabs>
          <w:tab w:val="num" w:pos="3402"/>
        </w:tabs>
        <w:ind w:left="3402" w:hanging="567"/>
      </w:pPr>
      <w:rPr>
        <w:rFonts w:asciiTheme="minorHAnsi" w:hAnsiTheme="minorHAnsi" w:hint="default"/>
        <w:color w:val="auto"/>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 w15:restartNumberingAfterBreak="0">
    <w:nsid w:val="0CCD4DAA"/>
    <w:multiLevelType w:val="multilevel"/>
    <w:tmpl w:val="7996FD34"/>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sz w:val="18"/>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4" w15:restartNumberingAfterBreak="0">
    <w:nsid w:val="0FE456C4"/>
    <w:multiLevelType w:val="hybridMultilevel"/>
    <w:tmpl w:val="B80E61EA"/>
    <w:lvl w:ilvl="0" w:tplc="BBE8338A">
      <w:start w:val="1"/>
      <w:numFmt w:val="bullet"/>
      <w:lvlText w:val=""/>
      <w:lvlJc w:val="left"/>
      <w:pPr>
        <w:ind w:left="927" w:hanging="360"/>
      </w:pPr>
      <w:rPr>
        <w:rFonts w:ascii="Symbol" w:hAnsi="Symbol" w:hint="default"/>
        <w:sz w:val="20"/>
        <w:szCs w:val="20"/>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11FF0D6D"/>
    <w:multiLevelType w:val="hybridMultilevel"/>
    <w:tmpl w:val="9CDE9256"/>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6" w15:restartNumberingAfterBreak="0">
    <w:nsid w:val="16544303"/>
    <w:multiLevelType w:val="hybridMultilevel"/>
    <w:tmpl w:val="1A5CAF68"/>
    <w:lvl w:ilvl="0" w:tplc="BBE8338A">
      <w:start w:val="1"/>
      <w:numFmt w:val="bullet"/>
      <w:lvlText w:val=""/>
      <w:lvlJc w:val="left"/>
      <w:pPr>
        <w:ind w:left="927"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B36F18"/>
    <w:multiLevelType w:val="hybridMultilevel"/>
    <w:tmpl w:val="56740C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C83386"/>
    <w:multiLevelType w:val="multilevel"/>
    <w:tmpl w:val="13A4D1EE"/>
    <w:numStyleLink w:val="ListBullet"/>
  </w:abstractNum>
  <w:abstractNum w:abstractNumId="9" w15:restartNumberingAfterBreak="0">
    <w:nsid w:val="24741D40"/>
    <w:multiLevelType w:val="multilevel"/>
    <w:tmpl w:val="5F9E977C"/>
    <w:styleLink w:val="ListNumber"/>
    <w:lvl w:ilvl="0">
      <w:start w:val="1"/>
      <w:numFmt w:val="decimal"/>
      <w:pStyle w:val="ListNumber0"/>
      <w:lvlText w:val="(%1)"/>
      <w:lvlJc w:val="left"/>
      <w:pPr>
        <w:tabs>
          <w:tab w:val="num" w:pos="567"/>
        </w:tabs>
        <w:ind w:left="567" w:hanging="567"/>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134"/>
        </w:tabs>
        <w:ind w:left="1134" w:hanging="567"/>
      </w:pPr>
      <w:rPr>
        <w:rFonts w:asciiTheme="minorHAnsi" w:hAnsiTheme="minorHAnsi" w:hint="default"/>
        <w:b w:val="0"/>
        <w:i w:val="0"/>
        <w:color w:val="auto"/>
        <w:sz w:val="20"/>
      </w:rPr>
    </w:lvl>
    <w:lvl w:ilvl="2">
      <w:start w:val="1"/>
      <w:numFmt w:val="lowerRoman"/>
      <w:pStyle w:val="ListNumber3"/>
      <w:lvlText w:val="(%3)"/>
      <w:lvlJc w:val="left"/>
      <w:pPr>
        <w:tabs>
          <w:tab w:val="num" w:pos="1701"/>
        </w:tabs>
        <w:ind w:left="1701" w:hanging="567"/>
      </w:pPr>
      <w:rPr>
        <w:rFonts w:asciiTheme="minorHAnsi" w:hAnsiTheme="minorHAnsi" w:hint="default"/>
        <w:b w:val="0"/>
        <w:i w:val="0"/>
        <w:color w:val="auto"/>
        <w:sz w:val="20"/>
      </w:rPr>
    </w:lvl>
    <w:lvl w:ilvl="3">
      <w:start w:val="1"/>
      <w:numFmt w:val="upperLetter"/>
      <w:pStyle w:val="ListNumber4"/>
      <w:lvlText w:val="(%4)"/>
      <w:lvlJc w:val="left"/>
      <w:pPr>
        <w:tabs>
          <w:tab w:val="num" w:pos="2268"/>
        </w:tabs>
        <w:ind w:left="2268" w:hanging="567"/>
      </w:pPr>
      <w:rPr>
        <w:rFonts w:asciiTheme="minorHAnsi" w:hAnsiTheme="minorHAnsi" w:hint="default"/>
        <w:b w:val="0"/>
        <w:i w:val="0"/>
        <w:color w:val="auto"/>
        <w:sz w:val="20"/>
      </w:rPr>
    </w:lvl>
    <w:lvl w:ilvl="4">
      <w:start w:val="1"/>
      <w:numFmt w:val="upperRoman"/>
      <w:pStyle w:val="ListNumber5"/>
      <w:lvlText w:val="(%5)"/>
      <w:lvlJc w:val="left"/>
      <w:pPr>
        <w:tabs>
          <w:tab w:val="num" w:pos="2835"/>
        </w:tabs>
        <w:ind w:left="2835" w:hanging="567"/>
      </w:pPr>
      <w:rPr>
        <w:rFonts w:asciiTheme="minorHAnsi" w:hAnsiTheme="minorHAnsi" w:hint="default"/>
        <w:b w:val="0"/>
        <w:i w:val="0"/>
        <w:color w:val="auto"/>
        <w:sz w:val="20"/>
      </w:rPr>
    </w:lvl>
    <w:lvl w:ilvl="5">
      <w:start w:val="1"/>
      <w:numFmt w:val="decimal"/>
      <w:pStyle w:val="ListNumber6"/>
      <w:lvlText w:val="(%6)"/>
      <w:lvlJc w:val="left"/>
      <w:pPr>
        <w:tabs>
          <w:tab w:val="num" w:pos="3402"/>
        </w:tabs>
        <w:ind w:left="3402" w:hanging="567"/>
      </w:pPr>
      <w:rPr>
        <w:rFonts w:asciiTheme="minorHAnsi" w:hAnsiTheme="minorHAnsi" w:hint="default"/>
        <w:b w:val="0"/>
        <w:i w:val="0"/>
        <w:color w:val="auto"/>
        <w:sz w:val="20"/>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10" w15:restartNumberingAfterBreak="0">
    <w:nsid w:val="3211645C"/>
    <w:multiLevelType w:val="multilevel"/>
    <w:tmpl w:val="AD60A7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3912ED"/>
    <w:multiLevelType w:val="multilevel"/>
    <w:tmpl w:val="13A4D1EE"/>
    <w:styleLink w:val="ListBullet"/>
    <w:lvl w:ilvl="0">
      <w:start w:val="1"/>
      <w:numFmt w:val="bullet"/>
      <w:pStyle w:val="ListBullet0"/>
      <w:lvlText w:val=""/>
      <w:lvlJc w:val="left"/>
      <w:pPr>
        <w:tabs>
          <w:tab w:val="num" w:pos="284"/>
        </w:tabs>
        <w:ind w:left="284" w:hanging="284"/>
      </w:pPr>
      <w:rPr>
        <w:rFonts w:ascii="Symbol" w:hAnsi="Symbol" w:hint="default"/>
        <w:b w:val="0"/>
        <w:i w:val="0"/>
        <w:color w:val="auto"/>
        <w:sz w:val="20"/>
        <w:szCs w:val="20"/>
      </w:rPr>
    </w:lvl>
    <w:lvl w:ilvl="1">
      <w:start w:val="1"/>
      <w:numFmt w:val="bullet"/>
      <w:pStyle w:val="ListBullet2"/>
      <w:lvlText w:val="–"/>
      <w:lvlJc w:val="left"/>
      <w:pPr>
        <w:tabs>
          <w:tab w:val="num" w:pos="567"/>
        </w:tabs>
        <w:ind w:left="567" w:hanging="283"/>
      </w:pPr>
      <w:rPr>
        <w:rFonts w:asciiTheme="minorHAnsi" w:hAnsiTheme="minorHAnsi" w:hint="default"/>
        <w:caps w:val="0"/>
        <w:strike w:val="0"/>
        <w:dstrike w:val="0"/>
        <w:vanish w:val="0"/>
        <w:color w:val="auto"/>
        <w:sz w:val="20"/>
        <w:u w:val="none"/>
        <w:vertAlign w:val="baseline"/>
      </w:rPr>
    </w:lvl>
    <w:lvl w:ilvl="2">
      <w:start w:val="1"/>
      <w:numFmt w:val="bullet"/>
      <w:pStyle w:val="ListBullet3"/>
      <w:lvlText w:val=""/>
      <w:lvlJc w:val="left"/>
      <w:pPr>
        <w:tabs>
          <w:tab w:val="num" w:pos="851"/>
        </w:tabs>
        <w:ind w:left="851" w:hanging="284"/>
      </w:pPr>
      <w:rPr>
        <w:rFonts w:ascii="Symbol" w:hAnsi="Symbol" w:hint="default"/>
        <w:color w:val="auto"/>
        <w:sz w:val="20"/>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color w:val="auto"/>
        <w:sz w:val="20"/>
        <w:u w:val="none"/>
        <w:vertAlign w:val="baseline"/>
      </w:rPr>
    </w:lvl>
    <w:lvl w:ilvl="4">
      <w:start w:val="1"/>
      <w:numFmt w:val="bullet"/>
      <w:lvlText w:val=""/>
      <w:lvlJc w:val="left"/>
      <w:pPr>
        <w:tabs>
          <w:tab w:val="num" w:pos="1418"/>
        </w:tabs>
        <w:ind w:left="1418" w:hanging="284"/>
      </w:pPr>
      <w:rPr>
        <w:rFonts w:ascii="Symbol" w:hAnsi="Symbol" w:hint="default"/>
        <w:color w:val="auto"/>
        <w:sz w:val="20"/>
      </w:rPr>
    </w:lvl>
    <w:lvl w:ilvl="5">
      <w:start w:val="1"/>
      <w:numFmt w:val="none"/>
      <w:lvlText w:val=""/>
      <w:lvlJc w:val="left"/>
      <w:pPr>
        <w:tabs>
          <w:tab w:val="num" w:pos="1701"/>
        </w:tabs>
        <w:ind w:left="1701" w:hanging="283"/>
      </w:pPr>
      <w:rPr>
        <w:rFonts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2" w15:restartNumberingAfterBreak="0">
    <w:nsid w:val="40071FAE"/>
    <w:multiLevelType w:val="multilevel"/>
    <w:tmpl w:val="5610081C"/>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003C69" w:themeColor="accent1"/>
      </w:rPr>
    </w:lvl>
    <w:lvl w:ilvl="1">
      <w:start w:val="1"/>
      <w:numFmt w:val="decimal"/>
      <w:pStyle w:val="AltHeading2"/>
      <w:lvlText w:val="%1.%2"/>
      <w:lvlJc w:val="left"/>
      <w:pPr>
        <w:tabs>
          <w:tab w:val="num" w:pos="1134"/>
        </w:tabs>
        <w:ind w:left="1134" w:hanging="1134"/>
      </w:pPr>
      <w:rPr>
        <w:rFonts w:asciiTheme="majorHAnsi" w:hAnsiTheme="majorHAnsi" w:hint="default"/>
        <w:color w:val="7AB800" w:themeColor="accent2"/>
      </w:rPr>
    </w:lvl>
    <w:lvl w:ilvl="2">
      <w:start w:val="1"/>
      <w:numFmt w:val="decimal"/>
      <w:pStyle w:val="AltHeading3"/>
      <w:lvlText w:val="%1.%2.%3"/>
      <w:lvlJc w:val="left"/>
      <w:pPr>
        <w:tabs>
          <w:tab w:val="num" w:pos="1134"/>
        </w:tabs>
        <w:ind w:left="1134" w:hanging="1134"/>
      </w:pPr>
      <w:rPr>
        <w:rFonts w:asciiTheme="majorHAnsi" w:hAnsiTheme="majorHAnsi" w:hint="default"/>
        <w:color w:val="003C69" w:themeColor="accent1"/>
      </w:rPr>
    </w:lvl>
    <w:lvl w:ilvl="3">
      <w:start w:val="1"/>
      <w:numFmt w:val="decimal"/>
      <w:pStyle w:val="AltHeading4"/>
      <w:lvlText w:val="%1.%2.%3.%4"/>
      <w:lvlJc w:val="left"/>
      <w:pPr>
        <w:tabs>
          <w:tab w:val="num" w:pos="1134"/>
        </w:tabs>
        <w:ind w:left="1134" w:hanging="1134"/>
      </w:pPr>
      <w:rPr>
        <w:rFonts w:asciiTheme="majorHAnsi" w:hAnsiTheme="majorHAnsi" w:hint="default"/>
        <w:color w:val="7AB800" w:themeColor="accent2"/>
        <w:sz w:val="24"/>
      </w:rPr>
    </w:lvl>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3" w15:restartNumberingAfterBreak="0">
    <w:nsid w:val="607F2368"/>
    <w:multiLevelType w:val="multilevel"/>
    <w:tmpl w:val="725CC2D2"/>
    <w:numStyleLink w:val="ListTableNumber"/>
  </w:abstractNum>
  <w:abstractNum w:abstractNumId="14" w15:restartNumberingAfterBreak="0">
    <w:nsid w:val="626E5373"/>
    <w:multiLevelType w:val="multilevel"/>
    <w:tmpl w:val="725CC2D2"/>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18"/>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18"/>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5" w15:restartNumberingAfterBreak="0">
    <w:nsid w:val="6BAE34F9"/>
    <w:multiLevelType w:val="hybridMultilevel"/>
    <w:tmpl w:val="8BACB162"/>
    <w:lvl w:ilvl="0" w:tplc="0C090015">
      <w:start w:val="1"/>
      <w:numFmt w:val="upperLetter"/>
      <w:lvlText w:val="%1."/>
      <w:lvlJc w:val="left"/>
      <w:pPr>
        <w:ind w:left="360" w:hanging="360"/>
      </w:pPr>
      <w:rPr>
        <w:rFonts w:hint="default"/>
        <w:color w:val="auto"/>
        <w:u w:val="no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0B822E6"/>
    <w:multiLevelType w:val="multilevel"/>
    <w:tmpl w:val="7996FD34"/>
    <w:numStyleLink w:val="ListTableBullet"/>
  </w:abstractNum>
  <w:abstractNum w:abstractNumId="17" w15:restartNumberingAfterBreak="0">
    <w:nsid w:val="7139706E"/>
    <w:multiLevelType w:val="multilevel"/>
    <w:tmpl w:val="11C64328"/>
    <w:numStyleLink w:val="ListParagraph"/>
  </w:abstractNum>
  <w:abstractNum w:abstractNumId="18" w15:restartNumberingAfterBreak="0">
    <w:nsid w:val="7CC434F7"/>
    <w:multiLevelType w:val="multilevel"/>
    <w:tmpl w:val="6E8430EE"/>
    <w:lvl w:ilvl="0">
      <w:start w:val="1"/>
      <w:numFmt w:val="bullet"/>
      <w:lvlText w:val=""/>
      <w:lvlJc w:val="left"/>
      <w:pPr>
        <w:tabs>
          <w:tab w:val="num" w:pos="284"/>
        </w:tabs>
        <w:ind w:left="284" w:hanging="284"/>
      </w:pPr>
      <w:rPr>
        <w:rFonts w:ascii="Symbol" w:hAnsi="Symbol" w:hint="default"/>
        <w:b w:val="0"/>
        <w:i w:val="0"/>
        <w:color w:val="auto"/>
        <w:sz w:val="20"/>
        <w:szCs w:val="20"/>
      </w:rPr>
    </w:lvl>
    <w:lvl w:ilvl="1">
      <w:start w:val="1"/>
      <w:numFmt w:val="bullet"/>
      <w:lvlText w:val="–"/>
      <w:lvlJc w:val="left"/>
      <w:pPr>
        <w:tabs>
          <w:tab w:val="num" w:pos="567"/>
        </w:tabs>
        <w:ind w:left="567" w:hanging="283"/>
      </w:pPr>
      <w:rPr>
        <w:rFonts w:asciiTheme="minorHAnsi" w:hAnsiTheme="minorHAnsi" w:hint="default"/>
        <w:caps w:val="0"/>
        <w:strike w:val="0"/>
        <w:dstrike w:val="0"/>
        <w:vanish w:val="0"/>
        <w:color w:val="auto"/>
        <w:sz w:val="20"/>
        <w:u w:val="none"/>
        <w:vertAlign w:val="baseline"/>
      </w:rPr>
    </w:lvl>
    <w:lvl w:ilvl="2">
      <w:start w:val="1"/>
      <w:numFmt w:val="bullet"/>
      <w:lvlText w:val=""/>
      <w:lvlJc w:val="left"/>
      <w:pPr>
        <w:tabs>
          <w:tab w:val="num" w:pos="851"/>
        </w:tabs>
        <w:ind w:left="851" w:hanging="284"/>
      </w:pPr>
      <w:rPr>
        <w:rFonts w:ascii="Symbol" w:hAnsi="Symbol" w:hint="default"/>
        <w:color w:val="auto"/>
        <w:sz w:val="20"/>
      </w:rPr>
    </w:lvl>
    <w:lvl w:ilvl="3">
      <w:start w:val="1"/>
      <w:numFmt w:val="bullet"/>
      <w:lvlText w:val="–"/>
      <w:lvlJc w:val="left"/>
      <w:pPr>
        <w:tabs>
          <w:tab w:val="num" w:pos="1134"/>
        </w:tabs>
        <w:ind w:left="1134" w:hanging="283"/>
      </w:pPr>
      <w:rPr>
        <w:rFonts w:asciiTheme="minorHAnsi" w:hAnsiTheme="minorHAnsi" w:cs="Times New Roman" w:hint="default"/>
        <w:caps w:val="0"/>
        <w:strike w:val="0"/>
        <w:dstrike w:val="0"/>
        <w:vanish w:val="0"/>
        <w:color w:val="auto"/>
        <w:sz w:val="20"/>
        <w:u w:val="none"/>
        <w:vertAlign w:val="baseline"/>
      </w:rPr>
    </w:lvl>
    <w:lvl w:ilvl="4">
      <w:start w:val="1"/>
      <w:numFmt w:val="bullet"/>
      <w:lvlText w:val=""/>
      <w:lvlJc w:val="left"/>
      <w:pPr>
        <w:tabs>
          <w:tab w:val="num" w:pos="1418"/>
        </w:tabs>
        <w:ind w:left="1418" w:hanging="284"/>
      </w:pPr>
      <w:rPr>
        <w:rFonts w:ascii="Symbol" w:hAnsi="Symbol" w:hint="default"/>
        <w:color w:val="auto"/>
        <w:sz w:val="20"/>
      </w:rPr>
    </w:lvl>
    <w:lvl w:ilvl="5">
      <w:start w:val="1"/>
      <w:numFmt w:val="none"/>
      <w:lvlText w:val=""/>
      <w:lvlJc w:val="left"/>
      <w:pPr>
        <w:tabs>
          <w:tab w:val="num" w:pos="1701"/>
        </w:tabs>
        <w:ind w:left="1701" w:hanging="283"/>
      </w:pPr>
      <w:rPr>
        <w:rFonts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9"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16cid:durableId="1704751449">
    <w:abstractNumId w:val="19"/>
  </w:num>
  <w:num w:numId="2" w16cid:durableId="74255415">
    <w:abstractNumId w:val="1"/>
  </w:num>
  <w:num w:numId="3" w16cid:durableId="2034265023">
    <w:abstractNumId w:val="3"/>
  </w:num>
  <w:num w:numId="4" w16cid:durableId="947008682">
    <w:abstractNumId w:val="14"/>
  </w:num>
  <w:num w:numId="5" w16cid:durableId="1135829195">
    <w:abstractNumId w:val="17"/>
  </w:num>
  <w:num w:numId="6" w16cid:durableId="1327175527">
    <w:abstractNumId w:val="16"/>
  </w:num>
  <w:num w:numId="7" w16cid:durableId="138571482">
    <w:abstractNumId w:val="13"/>
  </w:num>
  <w:num w:numId="8" w16cid:durableId="487594712">
    <w:abstractNumId w:val="2"/>
  </w:num>
  <w:num w:numId="9" w16cid:durableId="415595996">
    <w:abstractNumId w:val="11"/>
  </w:num>
  <w:num w:numId="10" w16cid:durableId="945042839">
    <w:abstractNumId w:val="9"/>
  </w:num>
  <w:num w:numId="11" w16cid:durableId="422337382">
    <w:abstractNumId w:val="12"/>
  </w:num>
  <w:num w:numId="12" w16cid:durableId="478112774">
    <w:abstractNumId w:val="4"/>
  </w:num>
  <w:num w:numId="13" w16cid:durableId="799299685">
    <w:abstractNumId w:val="6"/>
  </w:num>
  <w:num w:numId="14" w16cid:durableId="1928345367">
    <w:abstractNumId w:val="15"/>
  </w:num>
  <w:num w:numId="15" w16cid:durableId="846290801">
    <w:abstractNumId w:val="7"/>
  </w:num>
  <w:num w:numId="16" w16cid:durableId="1936473789">
    <w:abstractNumId w:val="8"/>
  </w:num>
  <w:num w:numId="17" w16cid:durableId="1962030054">
    <w:abstractNumId w:val="18"/>
  </w:num>
  <w:num w:numId="18" w16cid:durableId="137039509">
    <w:abstractNumId w:val="5"/>
  </w:num>
  <w:num w:numId="19" w16cid:durableId="1952858252">
    <w:abstractNumId w:val="0"/>
  </w:num>
  <w:num w:numId="20" w16cid:durableId="202358690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formatting="1" w:enforcement="1" w:cryptProviderType="rsaAES" w:cryptAlgorithmClass="hash" w:cryptAlgorithmType="typeAny" w:cryptAlgorithmSid="14" w:cryptSpinCount="100000" w:hash="h9McweJzwPw0th1RAZ9AshrSzTjg/0Q+OmUbM+I1DfyZJYRFDg5sF51O00b0+NwV+9+blQaPKPy957ioXmDJPA==" w:salt="a63tLeVwTVuwQ/ADp/D/6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A0F"/>
    <w:rsid w:val="00003412"/>
    <w:rsid w:val="000055FC"/>
    <w:rsid w:val="00006100"/>
    <w:rsid w:val="00017A51"/>
    <w:rsid w:val="00036550"/>
    <w:rsid w:val="00037CB8"/>
    <w:rsid w:val="00071C7D"/>
    <w:rsid w:val="00075F51"/>
    <w:rsid w:val="00076296"/>
    <w:rsid w:val="00076F97"/>
    <w:rsid w:val="00083D76"/>
    <w:rsid w:val="000870BB"/>
    <w:rsid w:val="00087D93"/>
    <w:rsid w:val="000B3EBE"/>
    <w:rsid w:val="000B6FA1"/>
    <w:rsid w:val="000C0C22"/>
    <w:rsid w:val="000C1D1E"/>
    <w:rsid w:val="000D0237"/>
    <w:rsid w:val="000D1FE5"/>
    <w:rsid w:val="000E5542"/>
    <w:rsid w:val="000F0838"/>
    <w:rsid w:val="000F15DD"/>
    <w:rsid w:val="000F4A35"/>
    <w:rsid w:val="000F5584"/>
    <w:rsid w:val="000F64AB"/>
    <w:rsid w:val="00104AD5"/>
    <w:rsid w:val="001063C6"/>
    <w:rsid w:val="00110373"/>
    <w:rsid w:val="00111601"/>
    <w:rsid w:val="0013218E"/>
    <w:rsid w:val="001326FC"/>
    <w:rsid w:val="00142633"/>
    <w:rsid w:val="00145CCD"/>
    <w:rsid w:val="001505D8"/>
    <w:rsid w:val="00154790"/>
    <w:rsid w:val="001552BE"/>
    <w:rsid w:val="00156423"/>
    <w:rsid w:val="001600E5"/>
    <w:rsid w:val="00164370"/>
    <w:rsid w:val="00166653"/>
    <w:rsid w:val="001745C4"/>
    <w:rsid w:val="001829A7"/>
    <w:rsid w:val="00185154"/>
    <w:rsid w:val="00186EBA"/>
    <w:rsid w:val="00187890"/>
    <w:rsid w:val="0019114D"/>
    <w:rsid w:val="001970FA"/>
    <w:rsid w:val="001D031B"/>
    <w:rsid w:val="001D40FD"/>
    <w:rsid w:val="001D4AE2"/>
    <w:rsid w:val="001E05D7"/>
    <w:rsid w:val="001F16CA"/>
    <w:rsid w:val="002071C0"/>
    <w:rsid w:val="002078C1"/>
    <w:rsid w:val="002106C4"/>
    <w:rsid w:val="00210DEF"/>
    <w:rsid w:val="00217411"/>
    <w:rsid w:val="00217B8E"/>
    <w:rsid w:val="00222215"/>
    <w:rsid w:val="00226EA2"/>
    <w:rsid w:val="00233934"/>
    <w:rsid w:val="002408E2"/>
    <w:rsid w:val="00247111"/>
    <w:rsid w:val="0025119D"/>
    <w:rsid w:val="00252201"/>
    <w:rsid w:val="00254DD8"/>
    <w:rsid w:val="00256795"/>
    <w:rsid w:val="00264CEB"/>
    <w:rsid w:val="00274E23"/>
    <w:rsid w:val="002827B4"/>
    <w:rsid w:val="00284FD9"/>
    <w:rsid w:val="0028631D"/>
    <w:rsid w:val="002907FC"/>
    <w:rsid w:val="002A4B18"/>
    <w:rsid w:val="002B4003"/>
    <w:rsid w:val="002B484E"/>
    <w:rsid w:val="002C3608"/>
    <w:rsid w:val="002C5B1C"/>
    <w:rsid w:val="002C61E5"/>
    <w:rsid w:val="002D4254"/>
    <w:rsid w:val="002D4B4A"/>
    <w:rsid w:val="002D4E6E"/>
    <w:rsid w:val="00301893"/>
    <w:rsid w:val="00301F6E"/>
    <w:rsid w:val="003114D0"/>
    <w:rsid w:val="003222A6"/>
    <w:rsid w:val="00322DEF"/>
    <w:rsid w:val="00325528"/>
    <w:rsid w:val="0032774E"/>
    <w:rsid w:val="00335510"/>
    <w:rsid w:val="003411DD"/>
    <w:rsid w:val="00342ABB"/>
    <w:rsid w:val="0035076F"/>
    <w:rsid w:val="00371826"/>
    <w:rsid w:val="00372356"/>
    <w:rsid w:val="0037398C"/>
    <w:rsid w:val="0037618F"/>
    <w:rsid w:val="00376A9A"/>
    <w:rsid w:val="00377CEC"/>
    <w:rsid w:val="0038078F"/>
    <w:rsid w:val="003825D2"/>
    <w:rsid w:val="00382FE0"/>
    <w:rsid w:val="003853C1"/>
    <w:rsid w:val="0038616F"/>
    <w:rsid w:val="003A04C1"/>
    <w:rsid w:val="003A08A5"/>
    <w:rsid w:val="003A14BA"/>
    <w:rsid w:val="003B0945"/>
    <w:rsid w:val="003B097F"/>
    <w:rsid w:val="003B4DCF"/>
    <w:rsid w:val="003B786A"/>
    <w:rsid w:val="003C0EAA"/>
    <w:rsid w:val="003C568F"/>
    <w:rsid w:val="003D001F"/>
    <w:rsid w:val="003D1997"/>
    <w:rsid w:val="003D3B71"/>
    <w:rsid w:val="003D56AF"/>
    <w:rsid w:val="003D6F65"/>
    <w:rsid w:val="003E1EF3"/>
    <w:rsid w:val="003E5319"/>
    <w:rsid w:val="00404615"/>
    <w:rsid w:val="00407776"/>
    <w:rsid w:val="0041306E"/>
    <w:rsid w:val="00414AF7"/>
    <w:rsid w:val="00415C24"/>
    <w:rsid w:val="00427353"/>
    <w:rsid w:val="004308FF"/>
    <w:rsid w:val="0043564D"/>
    <w:rsid w:val="0043628A"/>
    <w:rsid w:val="0044164A"/>
    <w:rsid w:val="00444AE6"/>
    <w:rsid w:val="004478FD"/>
    <w:rsid w:val="00450293"/>
    <w:rsid w:val="00455D92"/>
    <w:rsid w:val="00456A23"/>
    <w:rsid w:val="00456C2B"/>
    <w:rsid w:val="00467085"/>
    <w:rsid w:val="004700B3"/>
    <w:rsid w:val="00491C59"/>
    <w:rsid w:val="004A1EAC"/>
    <w:rsid w:val="004B7DAE"/>
    <w:rsid w:val="004C0807"/>
    <w:rsid w:val="004C4A2C"/>
    <w:rsid w:val="004D5487"/>
    <w:rsid w:val="004D5865"/>
    <w:rsid w:val="004E79A4"/>
    <w:rsid w:val="004E7F90"/>
    <w:rsid w:val="004F2A3C"/>
    <w:rsid w:val="004F3D6F"/>
    <w:rsid w:val="00500CC5"/>
    <w:rsid w:val="005023BB"/>
    <w:rsid w:val="0050464C"/>
    <w:rsid w:val="00505807"/>
    <w:rsid w:val="005065B6"/>
    <w:rsid w:val="0051056D"/>
    <w:rsid w:val="00517EFB"/>
    <w:rsid w:val="00526401"/>
    <w:rsid w:val="005274BD"/>
    <w:rsid w:val="005316E0"/>
    <w:rsid w:val="005331C9"/>
    <w:rsid w:val="005476AD"/>
    <w:rsid w:val="0055219D"/>
    <w:rsid w:val="00552BE8"/>
    <w:rsid w:val="0055353F"/>
    <w:rsid w:val="00555F2A"/>
    <w:rsid w:val="0056633F"/>
    <w:rsid w:val="005713E5"/>
    <w:rsid w:val="005760A6"/>
    <w:rsid w:val="00584DE8"/>
    <w:rsid w:val="00592D77"/>
    <w:rsid w:val="0059528E"/>
    <w:rsid w:val="00596F71"/>
    <w:rsid w:val="005A0303"/>
    <w:rsid w:val="005A0F23"/>
    <w:rsid w:val="005A435A"/>
    <w:rsid w:val="005B0C40"/>
    <w:rsid w:val="005B3DDC"/>
    <w:rsid w:val="005D1714"/>
    <w:rsid w:val="005D1B9F"/>
    <w:rsid w:val="005D5731"/>
    <w:rsid w:val="005D620B"/>
    <w:rsid w:val="005E190B"/>
    <w:rsid w:val="005E259B"/>
    <w:rsid w:val="005F5BCC"/>
    <w:rsid w:val="006025ED"/>
    <w:rsid w:val="00610731"/>
    <w:rsid w:val="0061089F"/>
    <w:rsid w:val="00614DD3"/>
    <w:rsid w:val="00615700"/>
    <w:rsid w:val="006226F0"/>
    <w:rsid w:val="00623A68"/>
    <w:rsid w:val="00631FE9"/>
    <w:rsid w:val="00633235"/>
    <w:rsid w:val="00633709"/>
    <w:rsid w:val="00640AFE"/>
    <w:rsid w:val="0064408D"/>
    <w:rsid w:val="00647FBC"/>
    <w:rsid w:val="00651C20"/>
    <w:rsid w:val="0065325A"/>
    <w:rsid w:val="00665B82"/>
    <w:rsid w:val="00672EED"/>
    <w:rsid w:val="00674316"/>
    <w:rsid w:val="00684E74"/>
    <w:rsid w:val="00690D2A"/>
    <w:rsid w:val="00692190"/>
    <w:rsid w:val="006A1801"/>
    <w:rsid w:val="006A6D3F"/>
    <w:rsid w:val="006C4FD7"/>
    <w:rsid w:val="006D22C5"/>
    <w:rsid w:val="006E38FC"/>
    <w:rsid w:val="006F59D3"/>
    <w:rsid w:val="007037AB"/>
    <w:rsid w:val="007268D3"/>
    <w:rsid w:val="00733689"/>
    <w:rsid w:val="007501B9"/>
    <w:rsid w:val="00770BF1"/>
    <w:rsid w:val="00773BF7"/>
    <w:rsid w:val="00774E81"/>
    <w:rsid w:val="007830F5"/>
    <w:rsid w:val="007933BD"/>
    <w:rsid w:val="007946A1"/>
    <w:rsid w:val="00797CD4"/>
    <w:rsid w:val="007A0CE3"/>
    <w:rsid w:val="007A5346"/>
    <w:rsid w:val="007C3E19"/>
    <w:rsid w:val="007C4C1B"/>
    <w:rsid w:val="007F1609"/>
    <w:rsid w:val="007F6A39"/>
    <w:rsid w:val="0080049D"/>
    <w:rsid w:val="0080216A"/>
    <w:rsid w:val="008164B2"/>
    <w:rsid w:val="00822503"/>
    <w:rsid w:val="00825223"/>
    <w:rsid w:val="00830168"/>
    <w:rsid w:val="00836956"/>
    <w:rsid w:val="008400FC"/>
    <w:rsid w:val="00845732"/>
    <w:rsid w:val="00851999"/>
    <w:rsid w:val="008572D9"/>
    <w:rsid w:val="00861E13"/>
    <w:rsid w:val="00877C1C"/>
    <w:rsid w:val="00880E51"/>
    <w:rsid w:val="00891DC1"/>
    <w:rsid w:val="00892496"/>
    <w:rsid w:val="0089258D"/>
    <w:rsid w:val="00897F4D"/>
    <w:rsid w:val="008A0AED"/>
    <w:rsid w:val="008A6F22"/>
    <w:rsid w:val="008B03A1"/>
    <w:rsid w:val="008B3FBF"/>
    <w:rsid w:val="008B5D8F"/>
    <w:rsid w:val="008C4A1B"/>
    <w:rsid w:val="008D2846"/>
    <w:rsid w:val="008F21C6"/>
    <w:rsid w:val="008F4E0B"/>
    <w:rsid w:val="00914813"/>
    <w:rsid w:val="00924284"/>
    <w:rsid w:val="00925549"/>
    <w:rsid w:val="00944DB4"/>
    <w:rsid w:val="009453E1"/>
    <w:rsid w:val="009473DC"/>
    <w:rsid w:val="009571D7"/>
    <w:rsid w:val="009639AF"/>
    <w:rsid w:val="00966D74"/>
    <w:rsid w:val="009747DA"/>
    <w:rsid w:val="00974C0A"/>
    <w:rsid w:val="009813C8"/>
    <w:rsid w:val="00994F84"/>
    <w:rsid w:val="009A199C"/>
    <w:rsid w:val="009B09B9"/>
    <w:rsid w:val="009B29C4"/>
    <w:rsid w:val="009D0E72"/>
    <w:rsid w:val="009D2461"/>
    <w:rsid w:val="009D4728"/>
    <w:rsid w:val="009E327C"/>
    <w:rsid w:val="009E3BDF"/>
    <w:rsid w:val="009F1A57"/>
    <w:rsid w:val="009F6CE7"/>
    <w:rsid w:val="00A07960"/>
    <w:rsid w:val="00A21FBA"/>
    <w:rsid w:val="00A3125B"/>
    <w:rsid w:val="00A3312E"/>
    <w:rsid w:val="00A41250"/>
    <w:rsid w:val="00A41D4E"/>
    <w:rsid w:val="00A52776"/>
    <w:rsid w:val="00A52A8F"/>
    <w:rsid w:val="00A56701"/>
    <w:rsid w:val="00A6029C"/>
    <w:rsid w:val="00A60353"/>
    <w:rsid w:val="00A640FF"/>
    <w:rsid w:val="00A65E9F"/>
    <w:rsid w:val="00A706D9"/>
    <w:rsid w:val="00A75913"/>
    <w:rsid w:val="00A75C2B"/>
    <w:rsid w:val="00A83B38"/>
    <w:rsid w:val="00A83FB4"/>
    <w:rsid w:val="00A955E8"/>
    <w:rsid w:val="00AA6010"/>
    <w:rsid w:val="00AA695F"/>
    <w:rsid w:val="00AB3AA1"/>
    <w:rsid w:val="00AD4562"/>
    <w:rsid w:val="00AD6EC2"/>
    <w:rsid w:val="00AE4C26"/>
    <w:rsid w:val="00AF0C75"/>
    <w:rsid w:val="00AF2204"/>
    <w:rsid w:val="00B012F3"/>
    <w:rsid w:val="00B1273F"/>
    <w:rsid w:val="00B17D1C"/>
    <w:rsid w:val="00B53493"/>
    <w:rsid w:val="00B55D18"/>
    <w:rsid w:val="00B56CC8"/>
    <w:rsid w:val="00B61F46"/>
    <w:rsid w:val="00B65281"/>
    <w:rsid w:val="00B668FB"/>
    <w:rsid w:val="00B76B8E"/>
    <w:rsid w:val="00B82193"/>
    <w:rsid w:val="00B950E6"/>
    <w:rsid w:val="00BA45AE"/>
    <w:rsid w:val="00BA4F4A"/>
    <w:rsid w:val="00BA66AD"/>
    <w:rsid w:val="00BB15AB"/>
    <w:rsid w:val="00BB6035"/>
    <w:rsid w:val="00BC1699"/>
    <w:rsid w:val="00BC2A6A"/>
    <w:rsid w:val="00BC2DD3"/>
    <w:rsid w:val="00BC40D1"/>
    <w:rsid w:val="00BC67B1"/>
    <w:rsid w:val="00BD7898"/>
    <w:rsid w:val="00BE24EF"/>
    <w:rsid w:val="00BF2C53"/>
    <w:rsid w:val="00BF48F3"/>
    <w:rsid w:val="00C000C3"/>
    <w:rsid w:val="00C02E60"/>
    <w:rsid w:val="00C064A8"/>
    <w:rsid w:val="00C17321"/>
    <w:rsid w:val="00C1792E"/>
    <w:rsid w:val="00C20D82"/>
    <w:rsid w:val="00C22FE5"/>
    <w:rsid w:val="00C240FD"/>
    <w:rsid w:val="00C24374"/>
    <w:rsid w:val="00C302EF"/>
    <w:rsid w:val="00C36426"/>
    <w:rsid w:val="00C37390"/>
    <w:rsid w:val="00C5118B"/>
    <w:rsid w:val="00C61346"/>
    <w:rsid w:val="00C616F2"/>
    <w:rsid w:val="00C656BA"/>
    <w:rsid w:val="00C74A92"/>
    <w:rsid w:val="00C74C53"/>
    <w:rsid w:val="00C75641"/>
    <w:rsid w:val="00C91385"/>
    <w:rsid w:val="00C97431"/>
    <w:rsid w:val="00CB0F9B"/>
    <w:rsid w:val="00CB30FC"/>
    <w:rsid w:val="00CB46DE"/>
    <w:rsid w:val="00CB52D3"/>
    <w:rsid w:val="00CC221E"/>
    <w:rsid w:val="00CC7E4A"/>
    <w:rsid w:val="00CD108D"/>
    <w:rsid w:val="00CD362C"/>
    <w:rsid w:val="00CD426E"/>
    <w:rsid w:val="00CD7147"/>
    <w:rsid w:val="00D005C1"/>
    <w:rsid w:val="00D03B94"/>
    <w:rsid w:val="00D10104"/>
    <w:rsid w:val="00D13176"/>
    <w:rsid w:val="00D224E5"/>
    <w:rsid w:val="00D241D3"/>
    <w:rsid w:val="00D253E1"/>
    <w:rsid w:val="00D27FA8"/>
    <w:rsid w:val="00D30D2D"/>
    <w:rsid w:val="00D35958"/>
    <w:rsid w:val="00D365D3"/>
    <w:rsid w:val="00D42F7B"/>
    <w:rsid w:val="00D51D1B"/>
    <w:rsid w:val="00D55089"/>
    <w:rsid w:val="00D55C70"/>
    <w:rsid w:val="00D569F5"/>
    <w:rsid w:val="00D64F5E"/>
    <w:rsid w:val="00D65684"/>
    <w:rsid w:val="00D8753C"/>
    <w:rsid w:val="00D903F0"/>
    <w:rsid w:val="00D945EE"/>
    <w:rsid w:val="00DA466D"/>
    <w:rsid w:val="00DA76FA"/>
    <w:rsid w:val="00DB2B49"/>
    <w:rsid w:val="00DC1CAD"/>
    <w:rsid w:val="00DC28FE"/>
    <w:rsid w:val="00DC290C"/>
    <w:rsid w:val="00DC33B4"/>
    <w:rsid w:val="00DD35C1"/>
    <w:rsid w:val="00DD4656"/>
    <w:rsid w:val="00DD6F91"/>
    <w:rsid w:val="00DD7739"/>
    <w:rsid w:val="00DE1766"/>
    <w:rsid w:val="00DF01DF"/>
    <w:rsid w:val="00DF12AE"/>
    <w:rsid w:val="00DF1C51"/>
    <w:rsid w:val="00DF38A9"/>
    <w:rsid w:val="00E00C98"/>
    <w:rsid w:val="00E018FB"/>
    <w:rsid w:val="00E040D2"/>
    <w:rsid w:val="00E127BC"/>
    <w:rsid w:val="00E156DF"/>
    <w:rsid w:val="00E20830"/>
    <w:rsid w:val="00E21DC0"/>
    <w:rsid w:val="00E259AA"/>
    <w:rsid w:val="00E313EA"/>
    <w:rsid w:val="00E406EB"/>
    <w:rsid w:val="00E457C5"/>
    <w:rsid w:val="00E64A93"/>
    <w:rsid w:val="00E6763B"/>
    <w:rsid w:val="00EA2895"/>
    <w:rsid w:val="00EB2FC9"/>
    <w:rsid w:val="00EB58BD"/>
    <w:rsid w:val="00EB6A11"/>
    <w:rsid w:val="00EC0FFC"/>
    <w:rsid w:val="00EC31E7"/>
    <w:rsid w:val="00EC642B"/>
    <w:rsid w:val="00ED2E33"/>
    <w:rsid w:val="00ED3024"/>
    <w:rsid w:val="00ED66E8"/>
    <w:rsid w:val="00ED71B6"/>
    <w:rsid w:val="00EE2F65"/>
    <w:rsid w:val="00EF0E10"/>
    <w:rsid w:val="00EF2076"/>
    <w:rsid w:val="00EF2AFB"/>
    <w:rsid w:val="00EF4D81"/>
    <w:rsid w:val="00F01E55"/>
    <w:rsid w:val="00F0343C"/>
    <w:rsid w:val="00F0510A"/>
    <w:rsid w:val="00F17BD6"/>
    <w:rsid w:val="00F26F8C"/>
    <w:rsid w:val="00F40D18"/>
    <w:rsid w:val="00F4139E"/>
    <w:rsid w:val="00F42EBA"/>
    <w:rsid w:val="00F431FB"/>
    <w:rsid w:val="00F53ACB"/>
    <w:rsid w:val="00F53B06"/>
    <w:rsid w:val="00F542C1"/>
    <w:rsid w:val="00F60E46"/>
    <w:rsid w:val="00F6184E"/>
    <w:rsid w:val="00F66B05"/>
    <w:rsid w:val="00F71EB5"/>
    <w:rsid w:val="00F74A0F"/>
    <w:rsid w:val="00F8007E"/>
    <w:rsid w:val="00F81C8A"/>
    <w:rsid w:val="00F8204B"/>
    <w:rsid w:val="00F83FF5"/>
    <w:rsid w:val="00F84805"/>
    <w:rsid w:val="00F86727"/>
    <w:rsid w:val="00FA2B02"/>
    <w:rsid w:val="00FA2FB5"/>
    <w:rsid w:val="00FA7895"/>
    <w:rsid w:val="00FB1115"/>
    <w:rsid w:val="00FB3406"/>
    <w:rsid w:val="00FB4AE4"/>
    <w:rsid w:val="00FD5B93"/>
    <w:rsid w:val="00FE234B"/>
    <w:rsid w:val="00FE31F5"/>
    <w:rsid w:val="00FE7A02"/>
    <w:rsid w:val="013B1964"/>
    <w:rsid w:val="01D9E819"/>
    <w:rsid w:val="02389A35"/>
    <w:rsid w:val="02BF76CF"/>
    <w:rsid w:val="0360C3B8"/>
    <w:rsid w:val="04CD657A"/>
    <w:rsid w:val="04DA74DF"/>
    <w:rsid w:val="05FC5E02"/>
    <w:rsid w:val="062E1AB0"/>
    <w:rsid w:val="07AF78FC"/>
    <w:rsid w:val="07C7D7A6"/>
    <w:rsid w:val="07F147BE"/>
    <w:rsid w:val="08411EBB"/>
    <w:rsid w:val="0971C037"/>
    <w:rsid w:val="0A85233E"/>
    <w:rsid w:val="0A90C020"/>
    <w:rsid w:val="0AFEA030"/>
    <w:rsid w:val="0AFFF05B"/>
    <w:rsid w:val="0F731D34"/>
    <w:rsid w:val="104A89AF"/>
    <w:rsid w:val="111B4FD6"/>
    <w:rsid w:val="118A46D3"/>
    <w:rsid w:val="1273182D"/>
    <w:rsid w:val="13205E7F"/>
    <w:rsid w:val="14A77D99"/>
    <w:rsid w:val="157D5765"/>
    <w:rsid w:val="15A217D8"/>
    <w:rsid w:val="15E0BDB5"/>
    <w:rsid w:val="185F7376"/>
    <w:rsid w:val="19E7FFB2"/>
    <w:rsid w:val="1A4D5BE7"/>
    <w:rsid w:val="1A93B893"/>
    <w:rsid w:val="1AABE3A8"/>
    <w:rsid w:val="1BEF13B9"/>
    <w:rsid w:val="1BFED265"/>
    <w:rsid w:val="1EB1B01E"/>
    <w:rsid w:val="20D62CD8"/>
    <w:rsid w:val="20FBC032"/>
    <w:rsid w:val="22A22310"/>
    <w:rsid w:val="23498431"/>
    <w:rsid w:val="2384ABAA"/>
    <w:rsid w:val="2592A77A"/>
    <w:rsid w:val="26DB9024"/>
    <w:rsid w:val="2813A88A"/>
    <w:rsid w:val="28701526"/>
    <w:rsid w:val="28AA3156"/>
    <w:rsid w:val="29038727"/>
    <w:rsid w:val="294F90CB"/>
    <w:rsid w:val="29815C6A"/>
    <w:rsid w:val="2A7E52E1"/>
    <w:rsid w:val="2B342CD7"/>
    <w:rsid w:val="2BADD859"/>
    <w:rsid w:val="2CD9744E"/>
    <w:rsid w:val="2CE001D5"/>
    <w:rsid w:val="2E172DDE"/>
    <w:rsid w:val="2E2317F3"/>
    <w:rsid w:val="2F08B7E2"/>
    <w:rsid w:val="300AB463"/>
    <w:rsid w:val="311694C9"/>
    <w:rsid w:val="3187903F"/>
    <w:rsid w:val="31E9B83F"/>
    <w:rsid w:val="3394B09D"/>
    <w:rsid w:val="33B9CE4F"/>
    <w:rsid w:val="344A34D9"/>
    <w:rsid w:val="36B17156"/>
    <w:rsid w:val="3732CD39"/>
    <w:rsid w:val="376A2D12"/>
    <w:rsid w:val="387A9D08"/>
    <w:rsid w:val="392135ED"/>
    <w:rsid w:val="398EAB57"/>
    <w:rsid w:val="3A92D51E"/>
    <w:rsid w:val="3B9BB08B"/>
    <w:rsid w:val="3C824477"/>
    <w:rsid w:val="3F514CB4"/>
    <w:rsid w:val="3F77765C"/>
    <w:rsid w:val="3F92AA5F"/>
    <w:rsid w:val="3FFE636F"/>
    <w:rsid w:val="425D0FBE"/>
    <w:rsid w:val="446BA7FB"/>
    <w:rsid w:val="44B9E442"/>
    <w:rsid w:val="450D5D2A"/>
    <w:rsid w:val="45934481"/>
    <w:rsid w:val="45A0E6C6"/>
    <w:rsid w:val="45F260CE"/>
    <w:rsid w:val="47AE9ABE"/>
    <w:rsid w:val="47CB1F46"/>
    <w:rsid w:val="4883E5CE"/>
    <w:rsid w:val="48E56677"/>
    <w:rsid w:val="4ADEC6EF"/>
    <w:rsid w:val="4BCB482D"/>
    <w:rsid w:val="4C360074"/>
    <w:rsid w:val="4C8C9DA6"/>
    <w:rsid w:val="4C8D8A3E"/>
    <w:rsid w:val="4C9BD012"/>
    <w:rsid w:val="4EBBE1C7"/>
    <w:rsid w:val="4ED140D1"/>
    <w:rsid w:val="4F15734B"/>
    <w:rsid w:val="4F7F82EA"/>
    <w:rsid w:val="503F4B3F"/>
    <w:rsid w:val="50F00E2F"/>
    <w:rsid w:val="50F14D5D"/>
    <w:rsid w:val="51E2D5A2"/>
    <w:rsid w:val="5285BDE0"/>
    <w:rsid w:val="539F54A0"/>
    <w:rsid w:val="5627C432"/>
    <w:rsid w:val="56E547EA"/>
    <w:rsid w:val="5843F3C5"/>
    <w:rsid w:val="595CBABB"/>
    <w:rsid w:val="5B13B700"/>
    <w:rsid w:val="5BEBD05E"/>
    <w:rsid w:val="5C0DA1F7"/>
    <w:rsid w:val="5D8A84ED"/>
    <w:rsid w:val="5DD34C6B"/>
    <w:rsid w:val="5F450D00"/>
    <w:rsid w:val="5FDC702B"/>
    <w:rsid w:val="6101E4EA"/>
    <w:rsid w:val="6211D8FE"/>
    <w:rsid w:val="62824946"/>
    <w:rsid w:val="62EE45BD"/>
    <w:rsid w:val="66AE796A"/>
    <w:rsid w:val="67D33D26"/>
    <w:rsid w:val="67FE40AC"/>
    <w:rsid w:val="683AE1CC"/>
    <w:rsid w:val="68FBA88A"/>
    <w:rsid w:val="69235CCD"/>
    <w:rsid w:val="6957ECA5"/>
    <w:rsid w:val="6A135414"/>
    <w:rsid w:val="6A3CD46B"/>
    <w:rsid w:val="6C26D1F8"/>
    <w:rsid w:val="6C7D6F68"/>
    <w:rsid w:val="6D728DBC"/>
    <w:rsid w:val="6DB79E6A"/>
    <w:rsid w:val="6E5EAE29"/>
    <w:rsid w:val="6F189F71"/>
    <w:rsid w:val="70DC1AB9"/>
    <w:rsid w:val="7173BBCD"/>
    <w:rsid w:val="71BB552A"/>
    <w:rsid w:val="724243DC"/>
    <w:rsid w:val="73222D08"/>
    <w:rsid w:val="743F0F22"/>
    <w:rsid w:val="75E6DB0E"/>
    <w:rsid w:val="76B6BB9D"/>
    <w:rsid w:val="76D0144F"/>
    <w:rsid w:val="76FE1140"/>
    <w:rsid w:val="771ECBFA"/>
    <w:rsid w:val="78864365"/>
    <w:rsid w:val="7890BDFA"/>
    <w:rsid w:val="78B59772"/>
    <w:rsid w:val="78BDA559"/>
    <w:rsid w:val="790CBF16"/>
    <w:rsid w:val="7ADC4299"/>
    <w:rsid w:val="7B21808D"/>
    <w:rsid w:val="7B319501"/>
    <w:rsid w:val="7BA50900"/>
    <w:rsid w:val="7C4DFEC2"/>
    <w:rsid w:val="7EE53340"/>
    <w:rsid w:val="7F4B9C5D"/>
    <w:rsid w:val="7FC3F0FF"/>
    <w:rsid w:val="7FC6DABB"/>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032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3" w:unhideWhenUsed="1"/>
    <w:lsdException w:name="footer" w:semiHidden="1" w:uiPriority="13"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lsdException w:name="List 5" w:semiHidden="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F65"/>
    <w:pPr>
      <w:spacing w:before="0" w:after="0"/>
    </w:pPr>
    <w:rPr>
      <w:sz w:val="20"/>
    </w:rPr>
  </w:style>
  <w:style w:type="paragraph" w:styleId="Heading1">
    <w:name w:val="heading 1"/>
    <w:basedOn w:val="Normal"/>
    <w:next w:val="BodyText"/>
    <w:link w:val="Heading1Char"/>
    <w:qFormat/>
    <w:rsid w:val="00526401"/>
    <w:pPr>
      <w:keepNext/>
      <w:keepLines/>
      <w:widowControl w:val="0"/>
      <w:spacing w:before="480" w:after="240"/>
      <w:outlineLvl w:val="0"/>
    </w:pPr>
    <w:rPr>
      <w:rFonts w:asciiTheme="majorHAnsi" w:eastAsia="Times New Roman" w:hAnsiTheme="majorHAnsi" w:cs="Arial"/>
      <w:b/>
      <w:bCs/>
      <w:color w:val="003C69" w:themeColor="accent1"/>
      <w:kern w:val="32"/>
      <w:sz w:val="40"/>
      <w:szCs w:val="32"/>
      <w:lang w:eastAsia="en-AU"/>
    </w:rPr>
  </w:style>
  <w:style w:type="paragraph" w:styleId="Heading2">
    <w:name w:val="heading 2"/>
    <w:basedOn w:val="Normal"/>
    <w:next w:val="BodyText"/>
    <w:link w:val="Heading2Char"/>
    <w:qFormat/>
    <w:rsid w:val="00526401"/>
    <w:pPr>
      <w:keepNext/>
      <w:keepLines/>
      <w:spacing w:before="400" w:after="200"/>
      <w:outlineLvl w:val="1"/>
    </w:pPr>
    <w:rPr>
      <w:rFonts w:asciiTheme="majorHAnsi" w:eastAsia="Times New Roman" w:hAnsiTheme="majorHAnsi" w:cs="Arial"/>
      <w:b/>
      <w:bCs/>
      <w:iCs/>
      <w:color w:val="7AB800" w:themeColor="accent2"/>
      <w:sz w:val="36"/>
      <w:szCs w:val="28"/>
      <w:lang w:eastAsia="en-AU"/>
    </w:rPr>
  </w:style>
  <w:style w:type="paragraph" w:styleId="Heading3">
    <w:name w:val="heading 3"/>
    <w:basedOn w:val="Normal"/>
    <w:next w:val="BodyText"/>
    <w:link w:val="Heading3Char"/>
    <w:qFormat/>
    <w:rsid w:val="00D64F5E"/>
    <w:pPr>
      <w:keepNext/>
      <w:keepLines/>
      <w:spacing w:before="280" w:after="140"/>
      <w:outlineLvl w:val="2"/>
    </w:pPr>
    <w:rPr>
      <w:rFonts w:asciiTheme="majorHAnsi" w:eastAsia="Times New Roman" w:hAnsiTheme="majorHAnsi" w:cs="Times New Roman"/>
      <w:b/>
      <w:bCs/>
      <w:color w:val="003C69" w:themeColor="accent1"/>
      <w:sz w:val="28"/>
      <w:szCs w:val="24"/>
      <w:lang w:eastAsia="en-AU"/>
    </w:rPr>
  </w:style>
  <w:style w:type="paragraph" w:styleId="Heading4">
    <w:name w:val="heading 4"/>
    <w:basedOn w:val="Normal"/>
    <w:next w:val="BodyText"/>
    <w:link w:val="Heading4Char"/>
    <w:qFormat/>
    <w:rsid w:val="00D64F5E"/>
    <w:pPr>
      <w:keepNext/>
      <w:keepLines/>
      <w:spacing w:before="240" w:after="120"/>
      <w:outlineLvl w:val="3"/>
    </w:pPr>
    <w:rPr>
      <w:rFonts w:asciiTheme="majorHAnsi" w:eastAsia="Times New Roman" w:hAnsiTheme="majorHAnsi" w:cs="Times New Roman"/>
      <w:b/>
      <w:bCs/>
      <w:color w:val="7AB800" w:themeColor="accent2"/>
      <w:sz w:val="24"/>
      <w:lang w:eastAsia="en-AU"/>
    </w:rPr>
  </w:style>
  <w:style w:type="paragraph" w:styleId="Heading5">
    <w:name w:val="heading 5"/>
    <w:basedOn w:val="Normal"/>
    <w:next w:val="BodyText"/>
    <w:link w:val="Heading5Char"/>
    <w:qFormat/>
    <w:rsid w:val="00D64F5E"/>
    <w:pPr>
      <w:keepNext/>
      <w:keepLines/>
      <w:spacing w:before="240" w:after="120"/>
      <w:outlineLvl w:val="4"/>
    </w:pPr>
    <w:rPr>
      <w:rFonts w:asciiTheme="majorHAnsi" w:eastAsia="Times New Roman" w:hAnsiTheme="majorHAnsi" w:cs="Times New Roman"/>
      <w:b/>
      <w:bCs/>
      <w:iCs/>
      <w:szCs w:val="26"/>
      <w:lang w:eastAsia="en-AU"/>
    </w:rPr>
  </w:style>
  <w:style w:type="paragraph" w:styleId="Heading6">
    <w:name w:val="heading 6"/>
    <w:basedOn w:val="Normal"/>
    <w:next w:val="Normal"/>
    <w:link w:val="Heading6Char"/>
    <w:rsid w:val="00CB46DE"/>
    <w:pPr>
      <w:spacing w:before="240" w:after="120"/>
      <w:outlineLvl w:val="5"/>
    </w:pPr>
    <w:rPr>
      <w:rFonts w:eastAsia="Times New Roman" w:cs="Times New Roman"/>
      <w:bCs/>
      <w:color w:val="003C69" w:themeColor="accen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A0AED"/>
    <w:pPr>
      <w:spacing w:before="120" w:after="120" w:line="260" w:lineRule="atLeast"/>
    </w:pPr>
    <w:rPr>
      <w:rFonts w:eastAsia="Times New Roman" w:cs="Times New Roman"/>
      <w:szCs w:val="24"/>
      <w:lang w:eastAsia="en-AU"/>
    </w:rPr>
  </w:style>
  <w:style w:type="character" w:customStyle="1" w:styleId="BodyTextChar">
    <w:name w:val="Body Text Char"/>
    <w:basedOn w:val="DefaultParagraphFont"/>
    <w:link w:val="BodyText"/>
    <w:rsid w:val="008A0AED"/>
    <w:rPr>
      <w:rFonts w:eastAsia="Times New Roman" w:cs="Times New Roman"/>
      <w:sz w:val="20"/>
      <w:szCs w:val="24"/>
      <w:lang w:eastAsia="en-AU"/>
    </w:rPr>
  </w:style>
  <w:style w:type="character" w:customStyle="1" w:styleId="Heading1Char">
    <w:name w:val="Heading 1 Char"/>
    <w:basedOn w:val="DefaultParagraphFont"/>
    <w:link w:val="Heading1"/>
    <w:rsid w:val="00526401"/>
    <w:rPr>
      <w:rFonts w:asciiTheme="majorHAnsi" w:eastAsia="Times New Roman" w:hAnsiTheme="majorHAnsi" w:cs="Arial"/>
      <w:b/>
      <w:bCs/>
      <w:color w:val="003C69" w:themeColor="accent1"/>
      <w:kern w:val="32"/>
      <w:sz w:val="40"/>
      <w:szCs w:val="32"/>
      <w:lang w:eastAsia="en-AU"/>
    </w:rPr>
  </w:style>
  <w:style w:type="character" w:customStyle="1" w:styleId="Heading2Char">
    <w:name w:val="Heading 2 Char"/>
    <w:basedOn w:val="DefaultParagraphFont"/>
    <w:link w:val="Heading2"/>
    <w:rsid w:val="00526401"/>
    <w:rPr>
      <w:rFonts w:asciiTheme="majorHAnsi" w:eastAsia="Times New Roman" w:hAnsiTheme="majorHAnsi" w:cs="Arial"/>
      <w:b/>
      <w:bCs/>
      <w:iCs/>
      <w:color w:val="7AB800" w:themeColor="accent2"/>
      <w:sz w:val="36"/>
      <w:szCs w:val="28"/>
      <w:lang w:eastAsia="en-AU"/>
    </w:rPr>
  </w:style>
  <w:style w:type="character" w:customStyle="1" w:styleId="Heading3Char">
    <w:name w:val="Heading 3 Char"/>
    <w:basedOn w:val="DefaultParagraphFont"/>
    <w:link w:val="Heading3"/>
    <w:rsid w:val="00D64F5E"/>
    <w:rPr>
      <w:rFonts w:asciiTheme="majorHAnsi" w:eastAsia="Times New Roman" w:hAnsiTheme="majorHAnsi" w:cs="Times New Roman"/>
      <w:b/>
      <w:bCs/>
      <w:color w:val="003C69" w:themeColor="accent1"/>
      <w:sz w:val="28"/>
      <w:szCs w:val="24"/>
      <w:lang w:eastAsia="en-AU"/>
    </w:rPr>
  </w:style>
  <w:style w:type="character" w:customStyle="1" w:styleId="Heading4Char">
    <w:name w:val="Heading 4 Char"/>
    <w:basedOn w:val="DefaultParagraphFont"/>
    <w:link w:val="Heading4"/>
    <w:rsid w:val="00D64F5E"/>
    <w:rPr>
      <w:rFonts w:asciiTheme="majorHAnsi" w:eastAsia="Times New Roman" w:hAnsiTheme="majorHAnsi" w:cs="Times New Roman"/>
      <w:b/>
      <w:bCs/>
      <w:color w:val="7AB800" w:themeColor="accent2"/>
      <w:sz w:val="24"/>
      <w:lang w:eastAsia="en-AU"/>
    </w:rPr>
  </w:style>
  <w:style w:type="paragraph" w:customStyle="1" w:styleId="AltHeading1">
    <w:name w:val="Alt Heading 1"/>
    <w:basedOn w:val="Heading1"/>
    <w:next w:val="BodyText"/>
    <w:qFormat/>
    <w:rsid w:val="00E64A93"/>
    <w:pPr>
      <w:numPr>
        <w:numId w:val="11"/>
      </w:numPr>
    </w:pPr>
    <w:rPr>
      <w:bCs w:val="0"/>
    </w:rPr>
  </w:style>
  <w:style w:type="paragraph" w:customStyle="1" w:styleId="AltHeading2">
    <w:name w:val="Alt Heading 2"/>
    <w:basedOn w:val="Heading2"/>
    <w:next w:val="BodyText"/>
    <w:qFormat/>
    <w:rsid w:val="00E64A93"/>
    <w:pPr>
      <w:numPr>
        <w:ilvl w:val="1"/>
        <w:numId w:val="11"/>
      </w:numPr>
    </w:pPr>
  </w:style>
  <w:style w:type="paragraph" w:customStyle="1" w:styleId="AltHeading3">
    <w:name w:val="Alt Heading 3"/>
    <w:basedOn w:val="Heading3"/>
    <w:next w:val="BodyText"/>
    <w:qFormat/>
    <w:rsid w:val="00E64A93"/>
    <w:pPr>
      <w:numPr>
        <w:ilvl w:val="2"/>
        <w:numId w:val="11"/>
      </w:numPr>
    </w:pPr>
  </w:style>
  <w:style w:type="paragraph" w:customStyle="1" w:styleId="AltHeading4">
    <w:name w:val="Alt Heading 4"/>
    <w:basedOn w:val="Heading4"/>
    <w:next w:val="BodyText"/>
    <w:qFormat/>
    <w:rsid w:val="00E64A93"/>
    <w:pPr>
      <w:numPr>
        <w:ilvl w:val="3"/>
        <w:numId w:val="11"/>
      </w:numPr>
    </w:pPr>
  </w:style>
  <w:style w:type="paragraph" w:styleId="Title">
    <w:name w:val="Title"/>
    <w:basedOn w:val="Normal"/>
    <w:next w:val="BodyText"/>
    <w:link w:val="TitleChar"/>
    <w:uiPriority w:val="9"/>
    <w:qFormat/>
    <w:rsid w:val="00EA2895"/>
    <w:pPr>
      <w:framePr w:w="10773" w:wrap="around" w:vAnchor="text" w:hAnchor="text" w:y="1"/>
      <w:spacing w:after="320"/>
    </w:pPr>
    <w:rPr>
      <w:rFonts w:asciiTheme="majorHAnsi" w:eastAsiaTheme="majorEastAsia" w:hAnsiTheme="majorHAnsi" w:cstheme="majorBidi"/>
      <w:b/>
      <w:color w:val="003C69" w:themeColor="accent1"/>
      <w:sz w:val="48"/>
      <w:szCs w:val="52"/>
    </w:rPr>
  </w:style>
  <w:style w:type="character" w:customStyle="1" w:styleId="TitleChar">
    <w:name w:val="Title Char"/>
    <w:basedOn w:val="DefaultParagraphFont"/>
    <w:link w:val="Title"/>
    <w:uiPriority w:val="9"/>
    <w:rsid w:val="00EA2895"/>
    <w:rPr>
      <w:rFonts w:asciiTheme="majorHAnsi" w:eastAsiaTheme="majorEastAsia" w:hAnsiTheme="majorHAnsi" w:cstheme="majorBidi"/>
      <w:b/>
      <w:color w:val="003C69" w:themeColor="accent1"/>
      <w:sz w:val="48"/>
      <w:szCs w:val="52"/>
    </w:rPr>
  </w:style>
  <w:style w:type="paragraph" w:styleId="Subtitle">
    <w:name w:val="Subtitle"/>
    <w:basedOn w:val="Title"/>
    <w:next w:val="BodyText"/>
    <w:link w:val="SubtitleChar"/>
    <w:uiPriority w:val="8"/>
    <w:qFormat/>
    <w:rsid w:val="00EA2895"/>
    <w:pPr>
      <w:framePr w:wrap="around"/>
      <w:numPr>
        <w:ilvl w:val="1"/>
      </w:numPr>
    </w:pPr>
    <w:rPr>
      <w:iCs/>
      <w:sz w:val="28"/>
      <w:szCs w:val="24"/>
    </w:rPr>
  </w:style>
  <w:style w:type="character" w:customStyle="1" w:styleId="SubtitleChar">
    <w:name w:val="Subtitle Char"/>
    <w:basedOn w:val="DefaultParagraphFont"/>
    <w:link w:val="Subtitle"/>
    <w:uiPriority w:val="8"/>
    <w:rsid w:val="00EA2895"/>
    <w:rPr>
      <w:rFonts w:asciiTheme="majorHAnsi" w:eastAsiaTheme="majorEastAsia" w:hAnsiTheme="majorHAnsi" w:cstheme="majorBidi"/>
      <w:b/>
      <w:iCs/>
      <w:color w:val="003C69" w:themeColor="accent1"/>
      <w:sz w:val="2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EE2F65"/>
    <w:rPr>
      <w:rFonts w:eastAsia="Times New Roman" w:cs="Times New Roman"/>
      <w:sz w:val="20"/>
      <w:szCs w:val="24"/>
      <w:lang w:eastAsia="en-AU"/>
    </w:rPr>
  </w:style>
  <w:style w:type="paragraph" w:styleId="Header">
    <w:name w:val="header"/>
    <w:basedOn w:val="Normal"/>
    <w:link w:val="HeaderChar"/>
    <w:uiPriority w:val="13"/>
    <w:rsid w:val="00252201"/>
    <w:pPr>
      <w:jc w:val="right"/>
    </w:pPr>
    <w:rPr>
      <w:sz w:val="17"/>
    </w:rPr>
  </w:style>
  <w:style w:type="character" w:customStyle="1" w:styleId="HeaderChar">
    <w:name w:val="Header Char"/>
    <w:basedOn w:val="DefaultParagraphFont"/>
    <w:link w:val="Header"/>
    <w:uiPriority w:val="13"/>
    <w:rsid w:val="00836956"/>
    <w:rPr>
      <w:sz w:val="17"/>
    </w:rPr>
  </w:style>
  <w:style w:type="paragraph" w:styleId="Footer">
    <w:name w:val="footer"/>
    <w:basedOn w:val="Normal"/>
    <w:link w:val="FooterChar"/>
    <w:uiPriority w:val="13"/>
    <w:rsid w:val="001970FA"/>
    <w:pPr>
      <w:tabs>
        <w:tab w:val="right" w:pos="9639"/>
      </w:tabs>
    </w:pPr>
    <w:rPr>
      <w:b/>
      <w:color w:val="818283" w:themeColor="accent5"/>
      <w:sz w:val="18"/>
    </w:rPr>
  </w:style>
  <w:style w:type="character" w:customStyle="1" w:styleId="FooterChar">
    <w:name w:val="Footer Char"/>
    <w:basedOn w:val="DefaultParagraphFont"/>
    <w:link w:val="Footer"/>
    <w:uiPriority w:val="13"/>
    <w:rsid w:val="00836956"/>
    <w:rPr>
      <w:b/>
      <w:color w:val="818283" w:themeColor="accent5"/>
      <w:sz w:val="18"/>
    </w:rPr>
  </w:style>
  <w:style w:type="paragraph" w:styleId="ListNumber0">
    <w:name w:val="List Number"/>
    <w:basedOn w:val="Normal"/>
    <w:uiPriority w:val="2"/>
    <w:qFormat/>
    <w:rsid w:val="00E64A93"/>
    <w:pPr>
      <w:numPr>
        <w:numId w:val="10"/>
      </w:numPr>
      <w:spacing w:after="120" w:line="260" w:lineRule="atLeast"/>
    </w:pPr>
    <w:rPr>
      <w:rFonts w:eastAsia="Times New Roman" w:cs="Times New Roman"/>
      <w:szCs w:val="24"/>
      <w:lang w:eastAsia="en-AU"/>
    </w:rPr>
  </w:style>
  <w:style w:type="paragraph" w:styleId="ListBullet0">
    <w:name w:val="List Bullet"/>
    <w:basedOn w:val="Normal"/>
    <w:uiPriority w:val="2"/>
    <w:qFormat/>
    <w:rsid w:val="00E64A93"/>
    <w:pPr>
      <w:numPr>
        <w:numId w:val="9"/>
      </w:numPr>
      <w:spacing w:after="120" w:line="260" w:lineRule="atLeast"/>
    </w:pPr>
    <w:rPr>
      <w:rFonts w:eastAsia="Times New Roman" w:cs="Times New Roman"/>
      <w:szCs w:val="24"/>
      <w:lang w:eastAsia="en-AU"/>
    </w:rPr>
  </w:style>
  <w:style w:type="paragraph" w:styleId="TOCHeading">
    <w:name w:val="TOC Heading"/>
    <w:basedOn w:val="Heading1"/>
    <w:next w:val="Normal"/>
    <w:uiPriority w:val="39"/>
    <w:rsid w:val="0061089F"/>
  </w:style>
  <w:style w:type="character" w:styleId="Hyperlink">
    <w:name w:val="Hyperlink"/>
    <w:basedOn w:val="DefaultParagraphFont"/>
    <w:rsid w:val="00E20830"/>
    <w:rPr>
      <w:color w:val="003C69" w:themeColor="accent1"/>
      <w:u w:val="single"/>
    </w:rPr>
  </w:style>
  <w:style w:type="paragraph" w:styleId="TOC1">
    <w:name w:val="toc 1"/>
    <w:basedOn w:val="Normal"/>
    <w:next w:val="Normal"/>
    <w:uiPriority w:val="39"/>
    <w:rsid w:val="00FE7A02"/>
    <w:pPr>
      <w:keepNext/>
      <w:tabs>
        <w:tab w:val="right" w:pos="9639"/>
      </w:tabs>
      <w:spacing w:before="240" w:after="120"/>
      <w:ind w:right="567"/>
    </w:pPr>
    <w:rPr>
      <w:b/>
      <w:noProof/>
    </w:rPr>
  </w:style>
  <w:style w:type="paragraph" w:styleId="TOC2">
    <w:name w:val="toc 2"/>
    <w:basedOn w:val="Normal"/>
    <w:next w:val="Normal"/>
    <w:uiPriority w:val="39"/>
    <w:rsid w:val="00B61F46"/>
    <w:pPr>
      <w:tabs>
        <w:tab w:val="right" w:pos="9639"/>
      </w:tabs>
      <w:spacing w:after="60"/>
      <w:ind w:right="567"/>
    </w:pPr>
    <w:rPr>
      <w:noProof/>
    </w:rPr>
  </w:style>
  <w:style w:type="paragraph" w:styleId="TOC3">
    <w:name w:val="toc 3"/>
    <w:basedOn w:val="Normal"/>
    <w:next w:val="Normal"/>
    <w:uiPriority w:val="39"/>
    <w:rsid w:val="00B61F46"/>
    <w:pPr>
      <w:tabs>
        <w:tab w:val="right" w:pos="9639"/>
      </w:tabs>
      <w:spacing w:after="60"/>
      <w:ind w:right="567"/>
    </w:pPr>
  </w:style>
  <w:style w:type="table" w:styleId="TableGrid">
    <w:name w:val="Table Grid"/>
    <w:basedOn w:val="TableNormal"/>
    <w:rsid w:val="00142633"/>
    <w:pPr>
      <w:spacing w:after="0"/>
    </w:pPr>
    <w:tblPr/>
  </w:style>
  <w:style w:type="table" w:customStyle="1" w:styleId="StoneTable">
    <w:name w:val="Stone Table"/>
    <w:basedOn w:val="NavyTable"/>
    <w:uiPriority w:val="99"/>
    <w:rsid w:val="00C20D82"/>
    <w:tblPr>
      <w:tblBorders>
        <w:bottom w:val="single" w:sz="4" w:space="0" w:color="DAD8BC" w:themeColor="accent3"/>
        <w:insideH w:val="single" w:sz="4" w:space="0" w:color="DAD8BC" w:themeColor="accent3"/>
        <w:insideV w:val="none" w:sz="0" w:space="0" w:color="auto"/>
      </w:tblBorders>
    </w:tblPr>
    <w:tcPr>
      <w:shd w:val="clear" w:color="auto" w:fill="auto"/>
    </w:tcPr>
    <w:tblStylePr w:type="firstRow">
      <w:tblPr/>
      <w:tcPr>
        <w:tcBorders>
          <w:insideV w:val="single" w:sz="4" w:space="0" w:color="FFFFFF" w:themeColor="background1"/>
        </w:tcBorders>
        <w:shd w:val="clear" w:color="auto" w:fill="DAD8BC" w:themeFill="accent3"/>
      </w:tcPr>
    </w:tblStylePr>
    <w:tblStylePr w:type="lastRow">
      <w:rPr>
        <w:b w:val="0"/>
      </w:rPr>
      <w:tblPr/>
      <w:tcPr>
        <w:shd w:val="clear" w:color="auto" w:fill="F0EFE4"/>
      </w:tcPr>
    </w:tblStylePr>
    <w:tblStylePr w:type="firstCol">
      <w:tblPr/>
      <w:tcPr>
        <w:tcBorders>
          <w:insideH w:val="single" w:sz="4" w:space="0" w:color="DAD8BC" w:themeColor="accent3"/>
        </w:tcBorders>
        <w:shd w:val="clear" w:color="auto" w:fill="DAD8BC" w:themeFill="accent3"/>
      </w:tcPr>
    </w:tblStylePr>
    <w:tblStylePr w:type="band2Vert">
      <w:tblPr/>
      <w:tcPr>
        <w:shd w:val="clear" w:color="auto" w:fill="F8F7F2"/>
      </w:tcPr>
    </w:tblStylePr>
    <w:tblStylePr w:type="band2Horz">
      <w:tblPr/>
      <w:tcPr>
        <w:shd w:val="clear" w:color="auto" w:fill="F8F7F2"/>
      </w:tcPr>
    </w:tblStylePr>
  </w:style>
  <w:style w:type="paragraph" w:customStyle="1" w:styleId="TableHeading">
    <w:name w:val="Table Heading"/>
    <w:basedOn w:val="Normal"/>
    <w:next w:val="BodyText"/>
    <w:uiPriority w:val="3"/>
    <w:qFormat/>
    <w:rsid w:val="008A0AED"/>
    <w:pPr>
      <w:spacing w:before="60" w:after="60"/>
    </w:pPr>
    <w:rPr>
      <w:b/>
      <w:sz w:val="18"/>
    </w:rPr>
  </w:style>
  <w:style w:type="paragraph" w:customStyle="1" w:styleId="TableText">
    <w:name w:val="Table Text"/>
    <w:basedOn w:val="Normal"/>
    <w:uiPriority w:val="3"/>
    <w:qFormat/>
    <w:rsid w:val="008A0AED"/>
    <w:pPr>
      <w:spacing w:before="60" w:after="60"/>
    </w:pPr>
    <w:rPr>
      <w:sz w:val="18"/>
    </w:rPr>
  </w:style>
  <w:style w:type="paragraph" w:customStyle="1" w:styleId="TableBullet">
    <w:name w:val="Table Bullet"/>
    <w:basedOn w:val="TableText"/>
    <w:uiPriority w:val="4"/>
    <w:qFormat/>
    <w:rsid w:val="002106C4"/>
    <w:pPr>
      <w:numPr>
        <w:numId w:val="6"/>
      </w:numPr>
    </w:pPr>
    <w:rPr>
      <w:rFonts w:eastAsia="Times New Roman" w:cs="Times New Roman"/>
      <w:szCs w:val="24"/>
      <w:lang w:eastAsia="en-AU"/>
    </w:rPr>
  </w:style>
  <w:style w:type="paragraph" w:customStyle="1" w:styleId="TableNumber">
    <w:name w:val="Table Number"/>
    <w:basedOn w:val="TableText"/>
    <w:uiPriority w:val="4"/>
    <w:qFormat/>
    <w:rsid w:val="00E20830"/>
    <w:pPr>
      <w:numPr>
        <w:numId w:val="7"/>
      </w:numPr>
    </w:pPr>
  </w:style>
  <w:style w:type="character" w:customStyle="1" w:styleId="Heading5Char">
    <w:name w:val="Heading 5 Char"/>
    <w:basedOn w:val="DefaultParagraphFont"/>
    <w:link w:val="Heading5"/>
    <w:rsid w:val="00D64F5E"/>
    <w:rPr>
      <w:rFonts w:asciiTheme="majorHAnsi" w:eastAsia="Times New Roman" w:hAnsiTheme="majorHAnsi" w:cs="Times New Roman"/>
      <w:b/>
      <w:bCs/>
      <w:iCs/>
      <w:szCs w:val="26"/>
      <w:lang w:eastAsia="en-AU"/>
    </w:rPr>
  </w:style>
  <w:style w:type="character" w:customStyle="1" w:styleId="Heading6Char">
    <w:name w:val="Heading 6 Char"/>
    <w:basedOn w:val="DefaultParagraphFont"/>
    <w:link w:val="Heading6"/>
    <w:rsid w:val="00CB46DE"/>
    <w:rPr>
      <w:rFonts w:eastAsia="Times New Roman" w:cs="Times New Roman"/>
      <w:bCs/>
      <w:color w:val="003C69" w:themeColor="accent1"/>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EE2F65"/>
    <w:rPr>
      <w:rFonts w:eastAsia="Times New Roman" w:cs="Times New Roman"/>
      <w:sz w:val="20"/>
      <w:szCs w:val="16"/>
      <w:lang w:eastAsia="en-AU"/>
    </w:rPr>
  </w:style>
  <w:style w:type="paragraph" w:styleId="ListParagraph0">
    <w:name w:val="List Paragraph"/>
    <w:basedOn w:val="ListBullet0"/>
    <w:uiPriority w:val="34"/>
    <w:qFormat/>
    <w:rsid w:val="008A0AED"/>
    <w:pPr>
      <w:numPr>
        <w:numId w:val="5"/>
      </w:numPr>
    </w:pPr>
  </w:style>
  <w:style w:type="paragraph" w:styleId="TOC4">
    <w:name w:val="toc 4"/>
    <w:basedOn w:val="TOC1"/>
    <w:next w:val="Normal"/>
    <w:uiPriority w:val="39"/>
    <w:rsid w:val="00DF01DF"/>
    <w:pPr>
      <w:tabs>
        <w:tab w:val="left" w:pos="851"/>
      </w:tabs>
      <w:ind w:left="851" w:hanging="851"/>
    </w:pPr>
  </w:style>
  <w:style w:type="paragraph" w:customStyle="1" w:styleId="AltHeading5">
    <w:name w:val="Alt Heading 5"/>
    <w:basedOn w:val="Heading5"/>
    <w:next w:val="BodyText"/>
    <w:qFormat/>
    <w:rsid w:val="00E64A93"/>
    <w:pPr>
      <w:numPr>
        <w:ilvl w:val="4"/>
        <w:numId w:val="11"/>
      </w:numPr>
    </w:p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BodyText"/>
    <w:link w:val="QuoteChar"/>
    <w:uiPriority w:val="7"/>
    <w:qFormat/>
    <w:rsid w:val="008A0AED"/>
    <w:pPr>
      <w:spacing w:before="180" w:after="180" w:line="260" w:lineRule="atLeast"/>
      <w:ind w:left="567" w:right="567"/>
      <w:jc w:val="center"/>
    </w:pPr>
    <w:rPr>
      <w:i/>
      <w:iCs/>
      <w:color w:val="7AB800" w:themeColor="accent2"/>
      <w:sz w:val="22"/>
    </w:rPr>
  </w:style>
  <w:style w:type="character" w:customStyle="1" w:styleId="QuoteChar">
    <w:name w:val="Quote Char"/>
    <w:basedOn w:val="DefaultParagraphFont"/>
    <w:link w:val="Quote"/>
    <w:uiPriority w:val="7"/>
    <w:rsid w:val="008A0AED"/>
    <w:rPr>
      <w:i/>
      <w:iCs/>
      <w:color w:val="7AB800" w:themeColor="accent2"/>
    </w:rPr>
  </w:style>
  <w:style w:type="paragraph" w:customStyle="1" w:styleId="FigureCaption">
    <w:name w:val="Figure Caption"/>
    <w:basedOn w:val="Normal"/>
    <w:next w:val="BodyText"/>
    <w:uiPriority w:val="6"/>
    <w:qFormat/>
    <w:rsid w:val="008A0AED"/>
    <w:pPr>
      <w:tabs>
        <w:tab w:val="left" w:pos="1134"/>
      </w:tabs>
      <w:spacing w:before="120" w:after="240" w:line="260" w:lineRule="atLeast"/>
      <w:ind w:left="1134" w:hanging="1134"/>
    </w:pPr>
    <w:rPr>
      <w:b/>
    </w:rPr>
  </w:style>
  <w:style w:type="paragraph" w:customStyle="1" w:styleId="TableCaption">
    <w:name w:val="Table Caption"/>
    <w:basedOn w:val="Caption"/>
    <w:uiPriority w:val="5"/>
    <w:qFormat/>
    <w:rsid w:val="008A0AED"/>
    <w:pPr>
      <w:keepNext/>
      <w:spacing w:line="260" w:lineRule="atLeast"/>
    </w:pPr>
  </w:style>
  <w:style w:type="paragraph" w:customStyle="1" w:styleId="FigureStyle">
    <w:name w:val="Figure Style"/>
    <w:basedOn w:val="BodyText"/>
    <w:uiPriority w:val="6"/>
    <w:qFormat/>
    <w:rsid w:val="008A0AED"/>
    <w:pPr>
      <w:keepNext/>
      <w:spacing w:before="240"/>
      <w:jc w:val="center"/>
    </w:pPr>
  </w:style>
  <w:style w:type="paragraph" w:styleId="TOC5">
    <w:name w:val="toc 5"/>
    <w:basedOn w:val="TOC2"/>
    <w:next w:val="Normal"/>
    <w:uiPriority w:val="39"/>
    <w:rsid w:val="0061089F"/>
    <w:pPr>
      <w:tabs>
        <w:tab w:val="left" w:pos="851"/>
      </w:tabs>
      <w:ind w:left="851" w:hanging="851"/>
    </w:pPr>
  </w:style>
  <w:style w:type="paragraph" w:styleId="TOC6">
    <w:name w:val="toc 6"/>
    <w:basedOn w:val="TOC3"/>
    <w:next w:val="Normal"/>
    <w:uiPriority w:val="39"/>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E64A93"/>
    <w:pPr>
      <w:numPr>
        <w:numId w:val="10"/>
      </w:numPr>
    </w:pPr>
  </w:style>
  <w:style w:type="numbering" w:customStyle="1" w:styleId="ListParagraph">
    <w:name w:val="List_Paragraph"/>
    <w:uiPriority w:val="99"/>
    <w:rsid w:val="003A08A5"/>
    <w:pPr>
      <w:numPr>
        <w:numId w:val="2"/>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2"/>
    <w:qFormat/>
    <w:rsid w:val="00E64A93"/>
    <w:pPr>
      <w:numPr>
        <w:numId w:val="8"/>
      </w:numPr>
      <w:spacing w:before="0"/>
    </w:pPr>
  </w:style>
  <w:style w:type="numbering" w:customStyle="1" w:styleId="ListAlpha">
    <w:name w:val="List_Alpha"/>
    <w:uiPriority w:val="99"/>
    <w:rsid w:val="00E64A93"/>
    <w:pPr>
      <w:numPr>
        <w:numId w:val="8"/>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semiHidden/>
    <w:rsid w:val="00F6184E"/>
    <w:rPr>
      <w:noProof/>
    </w:rPr>
  </w:style>
  <w:style w:type="table" w:customStyle="1" w:styleId="NavyTable">
    <w:name w:val="Navy Table"/>
    <w:basedOn w:val="TableNormal"/>
    <w:uiPriority w:val="99"/>
    <w:rsid w:val="00C20D82"/>
    <w:pPr>
      <w:spacing w:before="0" w:after="0"/>
    </w:pPr>
    <w:tblPr>
      <w:tblStyleRowBandSize w:val="1"/>
      <w:tblStyleColBandSize w:val="1"/>
      <w:tblInd w:w="108" w:type="dxa"/>
      <w:tblBorders>
        <w:bottom w:val="single" w:sz="4" w:space="0" w:color="003C69" w:themeColor="accent1"/>
        <w:insideH w:val="single" w:sz="4" w:space="0" w:color="003C69" w:themeColor="accent1"/>
        <w:insideV w:val="single" w:sz="4" w:space="0" w:color="FFFFFF" w:themeColor="background1"/>
      </w:tblBorders>
    </w:tblPr>
    <w:trPr>
      <w:cantSplit/>
    </w:trPr>
    <w:tcPr>
      <w:shd w:val="clear" w:color="auto" w:fill="auto"/>
    </w:tcPr>
    <w:tblStylePr w:type="firstRow">
      <w:tblPr/>
      <w:tcPr>
        <w:tcBorders>
          <w:insideV w:val="single" w:sz="4" w:space="0" w:color="FFFFFF" w:themeColor="background1"/>
        </w:tcBorders>
        <w:shd w:val="clear" w:color="auto" w:fill="003C69" w:themeFill="accent1"/>
      </w:tcPr>
    </w:tblStylePr>
    <w:tblStylePr w:type="lastRow">
      <w:rPr>
        <w:b w:val="0"/>
      </w:rPr>
      <w:tblPr/>
      <w:tcPr>
        <w:shd w:val="clear" w:color="auto" w:fill="99B1C3"/>
      </w:tcPr>
    </w:tblStylePr>
    <w:tblStylePr w:type="firstCol">
      <w:tblPr/>
      <w:tcPr>
        <w:tcBorders>
          <w:insideH w:val="nil"/>
        </w:tcBorders>
        <w:shd w:val="clear" w:color="auto" w:fill="003C69" w:themeFill="accent1"/>
      </w:tcPr>
    </w:tblStylePr>
    <w:tblStylePr w:type="band2Vert">
      <w:tblPr/>
      <w:tcPr>
        <w:shd w:val="clear" w:color="auto" w:fill="CCD8E1"/>
      </w:tcPr>
    </w:tblStylePr>
    <w:tblStylePr w:type="band2Horz">
      <w:tblPr/>
      <w:tcPr>
        <w:shd w:val="clear" w:color="auto" w:fill="CCD8E1"/>
      </w:tcPr>
    </w:tblStylePr>
  </w:style>
  <w:style w:type="character" w:styleId="FollowedHyperlink">
    <w:name w:val="FollowedHyperlink"/>
    <w:basedOn w:val="DefaultParagraphFont"/>
    <w:uiPriority w:val="11"/>
    <w:unhideWhenUsed/>
    <w:rsid w:val="00E20830"/>
    <w:rPr>
      <w:color w:val="003C69" w:themeColor="accent1"/>
      <w:u w:val="single"/>
    </w:rPr>
  </w:style>
  <w:style w:type="paragraph" w:customStyle="1" w:styleId="AppendixH1">
    <w:name w:val="Appendix H1"/>
    <w:basedOn w:val="Normal"/>
    <w:next w:val="BodyText"/>
    <w:uiPriority w:val="99"/>
    <w:semiHidden/>
    <w:qFormat/>
    <w:rsid w:val="004F2A3C"/>
    <w:pPr>
      <w:pageBreakBefore/>
      <w:numPr>
        <w:numId w:val="1"/>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E64A93"/>
    <w:pPr>
      <w:numPr>
        <w:ilvl w:val="1"/>
      </w:numPr>
    </w:pPr>
  </w:style>
  <w:style w:type="paragraph" w:customStyle="1" w:styleId="ListAlpha3">
    <w:name w:val="List Alpha 3"/>
    <w:basedOn w:val="ListAlpha2"/>
    <w:uiPriority w:val="19"/>
    <w:rsid w:val="00E64A93"/>
    <w:pPr>
      <w:numPr>
        <w:ilvl w:val="2"/>
      </w:numPr>
    </w:pPr>
  </w:style>
  <w:style w:type="paragraph" w:customStyle="1" w:styleId="ListAlpha4">
    <w:name w:val="List Alpha 4"/>
    <w:basedOn w:val="ListAlpha3"/>
    <w:uiPriority w:val="19"/>
    <w:rsid w:val="00E64A93"/>
    <w:pPr>
      <w:numPr>
        <w:ilvl w:val="3"/>
      </w:numPr>
    </w:pPr>
  </w:style>
  <w:style w:type="paragraph" w:customStyle="1" w:styleId="ListAlpha6">
    <w:name w:val="List Alpha 6"/>
    <w:basedOn w:val="ListAlpha4"/>
    <w:uiPriority w:val="19"/>
    <w:rsid w:val="00E64A93"/>
    <w:pPr>
      <w:numPr>
        <w:ilvl w:val="5"/>
      </w:numPr>
    </w:pPr>
  </w:style>
  <w:style w:type="paragraph" w:customStyle="1" w:styleId="ListAlpha5">
    <w:name w:val="List Alpha 5"/>
    <w:basedOn w:val="ListAlpha6"/>
    <w:uiPriority w:val="19"/>
    <w:rsid w:val="00E64A93"/>
    <w:pPr>
      <w:numPr>
        <w:ilvl w:val="4"/>
      </w:numPr>
    </w:pPr>
  </w:style>
  <w:style w:type="paragraph" w:styleId="ListBullet2">
    <w:name w:val="List Bullet 2"/>
    <w:basedOn w:val="ListBullet0"/>
    <w:uiPriority w:val="19"/>
    <w:rsid w:val="00E64A93"/>
    <w:pPr>
      <w:numPr>
        <w:ilvl w:val="1"/>
      </w:numPr>
    </w:pPr>
  </w:style>
  <w:style w:type="paragraph" w:styleId="ListBullet3">
    <w:name w:val="List Bullet 3"/>
    <w:basedOn w:val="ListBullet0"/>
    <w:uiPriority w:val="19"/>
    <w:rsid w:val="00E64A93"/>
    <w:pPr>
      <w:numPr>
        <w:ilvl w:val="2"/>
      </w:numPr>
    </w:pPr>
  </w:style>
  <w:style w:type="paragraph" w:styleId="ListBullet4">
    <w:name w:val="List Bullet 4"/>
    <w:basedOn w:val="ListBullet0"/>
    <w:uiPriority w:val="19"/>
    <w:semiHidden/>
    <w:rsid w:val="00E64A93"/>
    <w:pPr>
      <w:numPr>
        <w:numId w:val="0"/>
      </w:numPr>
    </w:pPr>
  </w:style>
  <w:style w:type="paragraph" w:styleId="ListBullet5">
    <w:name w:val="List Bullet 5"/>
    <w:basedOn w:val="ListBullet0"/>
    <w:uiPriority w:val="19"/>
    <w:semiHidden/>
    <w:rsid w:val="00E64A93"/>
    <w:pPr>
      <w:numPr>
        <w:numId w:val="0"/>
      </w:numPr>
    </w:pPr>
  </w:style>
  <w:style w:type="paragraph" w:customStyle="1" w:styleId="ListBullet6">
    <w:name w:val="List Bullet 6"/>
    <w:basedOn w:val="ListBullet0"/>
    <w:uiPriority w:val="19"/>
    <w:semiHidden/>
    <w:qFormat/>
    <w:rsid w:val="00E64A93"/>
    <w:pPr>
      <w:numPr>
        <w:numId w:val="0"/>
      </w:numPr>
    </w:pPr>
  </w:style>
  <w:style w:type="paragraph" w:styleId="ListNumber2">
    <w:name w:val="List Number 2"/>
    <w:basedOn w:val="ListNumber0"/>
    <w:uiPriority w:val="19"/>
    <w:rsid w:val="00E64A93"/>
    <w:pPr>
      <w:numPr>
        <w:ilvl w:val="1"/>
      </w:numPr>
    </w:pPr>
  </w:style>
  <w:style w:type="paragraph" w:styleId="ListNumber3">
    <w:name w:val="List Number 3"/>
    <w:basedOn w:val="ListNumber0"/>
    <w:uiPriority w:val="19"/>
    <w:rsid w:val="00E64A93"/>
    <w:pPr>
      <w:numPr>
        <w:ilvl w:val="2"/>
      </w:numPr>
    </w:pPr>
  </w:style>
  <w:style w:type="paragraph" w:styleId="ListNumber4">
    <w:name w:val="List Number 4"/>
    <w:basedOn w:val="ListNumber0"/>
    <w:uiPriority w:val="19"/>
    <w:rsid w:val="00E64A93"/>
    <w:pPr>
      <w:numPr>
        <w:ilvl w:val="3"/>
      </w:numPr>
    </w:pPr>
  </w:style>
  <w:style w:type="paragraph" w:styleId="ListNumber5">
    <w:name w:val="List Number 5"/>
    <w:basedOn w:val="ListNumber0"/>
    <w:uiPriority w:val="19"/>
    <w:rsid w:val="00E64A93"/>
    <w:pPr>
      <w:numPr>
        <w:ilvl w:val="4"/>
      </w:numPr>
    </w:pPr>
  </w:style>
  <w:style w:type="paragraph" w:customStyle="1" w:styleId="ListNumber6">
    <w:name w:val="List Number 6"/>
    <w:basedOn w:val="ListNumber0"/>
    <w:uiPriority w:val="19"/>
    <w:rsid w:val="00E64A93"/>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E64A93"/>
    <w:pPr>
      <w:numPr>
        <w:numId w:val="9"/>
      </w:numPr>
    </w:pPr>
  </w:style>
  <w:style w:type="numbering" w:customStyle="1" w:styleId="ListNumberedHeadings">
    <w:name w:val="List_NumberedHeadings"/>
    <w:uiPriority w:val="99"/>
    <w:rsid w:val="00E64A93"/>
    <w:pPr>
      <w:numPr>
        <w:numId w:val="11"/>
      </w:numPr>
    </w:pPr>
  </w:style>
  <w:style w:type="numbering" w:customStyle="1" w:styleId="ListTableBullet">
    <w:name w:val="List_TableBullet"/>
    <w:uiPriority w:val="99"/>
    <w:rsid w:val="002106C4"/>
    <w:pPr>
      <w:numPr>
        <w:numId w:val="3"/>
      </w:numPr>
    </w:pPr>
  </w:style>
  <w:style w:type="numbering" w:customStyle="1" w:styleId="ListTableNumber">
    <w:name w:val="List_TableNumber"/>
    <w:uiPriority w:val="99"/>
    <w:rsid w:val="00E20830"/>
    <w:pPr>
      <w:numPr>
        <w:numId w:val="4"/>
      </w:numPr>
    </w:pPr>
  </w:style>
  <w:style w:type="paragraph" w:customStyle="1" w:styleId="TableBullet2">
    <w:name w:val="Table Bullet 2"/>
    <w:basedOn w:val="TableBullet"/>
    <w:uiPriority w:val="19"/>
    <w:rsid w:val="004F2A3C"/>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Black">
    <w:name w:val="Table Black"/>
    <w:basedOn w:val="NavyTable"/>
    <w:uiPriority w:val="99"/>
    <w:rsid w:val="00FE7A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B4B4B4"/>
      </w:tcPr>
    </w:tblStylePr>
    <w:tblStylePr w:type="firstCol">
      <w:rPr>
        <w:color w:val="FFFFFF" w:themeColor="background1"/>
      </w:rPr>
      <w:tblPr/>
      <w:tcPr>
        <w:tcBorders>
          <w:insideH w:val="nil"/>
        </w:tcBorders>
        <w:shd w:val="clear" w:color="auto" w:fill="000000" w:themeFill="text1"/>
      </w:tcPr>
    </w:tblStylePr>
    <w:tblStylePr w:type="band2Vert">
      <w:tblPr/>
      <w:tcPr>
        <w:shd w:val="clear" w:color="auto" w:fill="DEDEDE"/>
      </w:tcPr>
    </w:tblStylePr>
    <w:tblStylePr w:type="band2Horz">
      <w:tblPr/>
      <w:tcPr>
        <w:shd w:val="clear" w:color="auto" w:fill="DEDEDE"/>
      </w:tcPr>
    </w:tblStylePr>
  </w:style>
  <w:style w:type="table" w:customStyle="1" w:styleId="TableGrey">
    <w:name w:val="Table Grey"/>
    <w:basedOn w:val="TableBlack"/>
    <w:uiPriority w:val="99"/>
    <w:rsid w:val="00FE7A02"/>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rPr>
        <w:color w:val="FFFFFF" w:themeColor="background1"/>
      </w:rPr>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CBCBCB" w:themeFill="text2" w:themeFillTint="66"/>
      </w:tcPr>
    </w:tblStylePr>
    <w:tblStylePr w:type="firstCol">
      <w:rPr>
        <w:color w:val="FFFFFF" w:themeColor="background1"/>
      </w:rPr>
      <w:tblPr/>
      <w:tcPr>
        <w:tcBorders>
          <w:insideH w:val="nil"/>
        </w:tcBorders>
        <w:shd w:val="clear" w:color="auto" w:fill="7F7F7F" w:themeFill="text1" w:themeFillTint="80"/>
      </w:tcPr>
    </w:tblStylePr>
    <w:tblStylePr w:type="band2Vert">
      <w:tblPr/>
      <w:tcPr>
        <w:shd w:val="clear" w:color="auto" w:fill="E5E5E5" w:themeFill="text2" w:themeFillTint="33"/>
      </w:tcPr>
    </w:tblStylePr>
    <w:tblStylePr w:type="band2Horz">
      <w:tblPr/>
      <w:tcPr>
        <w:shd w:val="clear" w:color="auto" w:fill="E5E5E5" w:themeFill="text2" w:themeFillTint="33"/>
      </w:tcPr>
    </w:tblStylePr>
  </w:style>
  <w:style w:type="character" w:styleId="PlaceholderText">
    <w:name w:val="Placeholder Text"/>
    <w:basedOn w:val="DefaultParagraphFont"/>
    <w:uiPriority w:val="99"/>
    <w:semiHidden/>
    <w:rsid w:val="002106C4"/>
    <w:rPr>
      <w:color w:val="808080"/>
    </w:rPr>
  </w:style>
  <w:style w:type="table" w:customStyle="1" w:styleId="GreenTable">
    <w:name w:val="Green Table"/>
    <w:basedOn w:val="NavyTable"/>
    <w:uiPriority w:val="99"/>
    <w:rsid w:val="00C20D82"/>
    <w:tblPr>
      <w:tblBorders>
        <w:bottom w:val="single" w:sz="4" w:space="0" w:color="7AB800" w:themeColor="accent2"/>
        <w:insideH w:val="single" w:sz="4" w:space="0" w:color="7AB800" w:themeColor="accent2"/>
        <w:insideV w:val="none" w:sz="0" w:space="0" w:color="auto"/>
      </w:tblBorders>
    </w:tblPr>
    <w:tcPr>
      <w:shd w:val="clear" w:color="auto" w:fill="auto"/>
    </w:tcPr>
    <w:tblStylePr w:type="firstRow">
      <w:rPr>
        <w:color w:val="FFFFFF" w:themeColor="background1"/>
      </w:rPr>
      <w:tblPr/>
      <w:tcPr>
        <w:tcBorders>
          <w:insideV w:val="single" w:sz="4" w:space="0" w:color="FFFFFF" w:themeColor="background1"/>
        </w:tcBorders>
        <w:shd w:val="clear" w:color="auto" w:fill="7AB800" w:themeFill="accent2"/>
      </w:tcPr>
    </w:tblStylePr>
    <w:tblStylePr w:type="lastRow">
      <w:rPr>
        <w:b w:val="0"/>
      </w:rPr>
      <w:tblPr/>
      <w:tcPr>
        <w:shd w:val="clear" w:color="auto" w:fill="C9E3B4"/>
      </w:tcPr>
    </w:tblStylePr>
    <w:tblStylePr w:type="firstCol">
      <w:rPr>
        <w:color w:val="FFFFFF" w:themeColor="background1"/>
      </w:rPr>
      <w:tblPr/>
      <w:tcPr>
        <w:tcBorders>
          <w:insideH w:val="nil"/>
        </w:tcBorders>
        <w:shd w:val="clear" w:color="auto" w:fill="7AB800" w:themeFill="accent2"/>
      </w:tcPr>
    </w:tblStylePr>
    <w:tblStylePr w:type="band2Vert">
      <w:tblPr/>
      <w:tcPr>
        <w:shd w:val="clear" w:color="auto" w:fill="E4F1D9"/>
      </w:tcPr>
    </w:tblStylePr>
    <w:tblStylePr w:type="band2Horz">
      <w:tblPr/>
      <w:tcPr>
        <w:shd w:val="clear" w:color="auto" w:fill="E4F1D9"/>
      </w:tcPr>
    </w:tblStylePr>
  </w:style>
  <w:style w:type="paragraph" w:customStyle="1" w:styleId="FooterpageNumber">
    <w:name w:val="Footer page Number"/>
    <w:basedOn w:val="Footer"/>
    <w:uiPriority w:val="13"/>
    <w:semiHidden/>
    <w:rsid w:val="001970FA"/>
    <w:pPr>
      <w:tabs>
        <w:tab w:val="clear" w:pos="9639"/>
      </w:tabs>
      <w:jc w:val="right"/>
    </w:pPr>
    <w:rPr>
      <w:rFonts w:ascii="Arial" w:eastAsia="Times New Roman" w:hAnsi="Arial" w:cs="Times New Roman"/>
      <w:b w:val="0"/>
      <w:color w:val="635D63"/>
      <w:szCs w:val="18"/>
      <w:lang w:eastAsia="en-AU"/>
    </w:rPr>
  </w:style>
  <w:style w:type="character" w:styleId="UnresolvedMention">
    <w:name w:val="Unresolved Mention"/>
    <w:basedOn w:val="DefaultParagraphFont"/>
    <w:uiPriority w:val="99"/>
    <w:semiHidden/>
    <w:unhideWhenUsed/>
    <w:rsid w:val="0080216A"/>
    <w:rPr>
      <w:color w:val="808080"/>
      <w:shd w:val="clear" w:color="auto" w:fill="E6E6E6"/>
    </w:rPr>
  </w:style>
  <w:style w:type="paragraph" w:styleId="Revision">
    <w:name w:val="Revision"/>
    <w:hidden/>
    <w:uiPriority w:val="99"/>
    <w:semiHidden/>
    <w:rsid w:val="00773BF7"/>
    <w:pPr>
      <w:spacing w:before="0" w:after="0"/>
    </w:pPr>
    <w:rPr>
      <w:sz w:val="20"/>
    </w:rPr>
  </w:style>
  <w:style w:type="character" w:styleId="CommentReference">
    <w:name w:val="annotation reference"/>
    <w:basedOn w:val="DefaultParagraphFont"/>
    <w:uiPriority w:val="99"/>
    <w:semiHidden/>
    <w:unhideWhenUsed/>
    <w:rsid w:val="00773BF7"/>
    <w:rPr>
      <w:sz w:val="16"/>
      <w:szCs w:val="16"/>
    </w:rPr>
  </w:style>
  <w:style w:type="paragraph" w:styleId="CommentText">
    <w:name w:val="annotation text"/>
    <w:basedOn w:val="Normal"/>
    <w:link w:val="CommentTextChar"/>
    <w:uiPriority w:val="99"/>
    <w:unhideWhenUsed/>
    <w:rsid w:val="00773BF7"/>
    <w:rPr>
      <w:szCs w:val="20"/>
    </w:rPr>
  </w:style>
  <w:style w:type="character" w:customStyle="1" w:styleId="CommentTextChar">
    <w:name w:val="Comment Text Char"/>
    <w:basedOn w:val="DefaultParagraphFont"/>
    <w:link w:val="CommentText"/>
    <w:uiPriority w:val="99"/>
    <w:rsid w:val="00773BF7"/>
    <w:rPr>
      <w:sz w:val="20"/>
      <w:szCs w:val="20"/>
    </w:rPr>
  </w:style>
  <w:style w:type="paragraph" w:styleId="CommentSubject">
    <w:name w:val="annotation subject"/>
    <w:basedOn w:val="CommentText"/>
    <w:next w:val="CommentText"/>
    <w:link w:val="CommentSubjectChar"/>
    <w:uiPriority w:val="99"/>
    <w:semiHidden/>
    <w:unhideWhenUsed/>
    <w:rsid w:val="00773BF7"/>
    <w:rPr>
      <w:b/>
      <w:bCs/>
    </w:rPr>
  </w:style>
  <w:style w:type="character" w:customStyle="1" w:styleId="CommentSubjectChar">
    <w:name w:val="Comment Subject Char"/>
    <w:basedOn w:val="CommentTextChar"/>
    <w:link w:val="CommentSubject"/>
    <w:uiPriority w:val="99"/>
    <w:semiHidden/>
    <w:rsid w:val="00773B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95592">
      <w:bodyDiv w:val="1"/>
      <w:marLeft w:val="0"/>
      <w:marRight w:val="0"/>
      <w:marTop w:val="0"/>
      <w:marBottom w:val="0"/>
      <w:divBdr>
        <w:top w:val="none" w:sz="0" w:space="0" w:color="auto"/>
        <w:left w:val="none" w:sz="0" w:space="0" w:color="auto"/>
        <w:bottom w:val="none" w:sz="0" w:space="0" w:color="auto"/>
        <w:right w:val="none" w:sz="0" w:space="0" w:color="auto"/>
      </w:divBdr>
    </w:div>
    <w:div w:id="591475766">
      <w:bodyDiv w:val="1"/>
      <w:marLeft w:val="0"/>
      <w:marRight w:val="0"/>
      <w:marTop w:val="0"/>
      <w:marBottom w:val="0"/>
      <w:divBdr>
        <w:top w:val="none" w:sz="0" w:space="0" w:color="auto"/>
        <w:left w:val="none" w:sz="0" w:space="0" w:color="auto"/>
        <w:bottom w:val="none" w:sz="0" w:space="0" w:color="auto"/>
        <w:right w:val="none" w:sz="0" w:space="0" w:color="auto"/>
      </w:divBdr>
    </w:div>
    <w:div w:id="90009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tsafe@msq.qld.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oatsafe@msq.qld.gov.a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MR">
      <a:dk1>
        <a:sysClr val="windowText" lastClr="000000"/>
      </a:dk1>
      <a:lt1>
        <a:sysClr val="window" lastClr="FFFFFF"/>
      </a:lt1>
      <a:dk2>
        <a:srgbClr val="7F7F7F"/>
      </a:dk2>
      <a:lt2>
        <a:srgbClr val="F2F2F2"/>
      </a:lt2>
      <a:accent1>
        <a:srgbClr val="003C69"/>
      </a:accent1>
      <a:accent2>
        <a:srgbClr val="7AB800"/>
      </a:accent2>
      <a:accent3>
        <a:srgbClr val="DAD8BC"/>
      </a:accent3>
      <a:accent4>
        <a:srgbClr val="F79427"/>
      </a:accent4>
      <a:accent5>
        <a:srgbClr val="818283"/>
      </a:accent5>
      <a:accent6>
        <a:srgbClr val="BCBDC0"/>
      </a:accent6>
      <a:hlink>
        <a:srgbClr val="003E69"/>
      </a:hlink>
      <a:folHlink>
        <a:srgbClr val="003E6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2D4D3-3D72-45A3-B030-D49470407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BoatSafe Information Bulletin - 028, Use of private and council pontoons</dc:title>
  <dc:subject/>
  <dc:creator/>
  <cp:keywords/>
  <cp:lastModifiedBy/>
  <cp:revision>1</cp:revision>
  <dcterms:created xsi:type="dcterms:W3CDTF">2025-11-07T05:24:00Z</dcterms:created>
  <dcterms:modified xsi:type="dcterms:W3CDTF">2025-11-07T05:25:00Z</dcterms:modified>
</cp:coreProperties>
</file>