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88F19" w14:textId="77777777" w:rsidR="005241D3" w:rsidRDefault="005241D3" w:rsidP="005241D3"/>
    <w:p w14:paraId="773E89FE" w14:textId="2FD4A52F" w:rsidR="00967498" w:rsidRPr="00967498" w:rsidRDefault="00967498" w:rsidP="00967498">
      <w:pPr>
        <w:pStyle w:val="Heading1"/>
      </w:pPr>
      <w:r w:rsidRPr="009D385F">
        <w:t xml:space="preserve">TMR </w:t>
      </w:r>
      <w:bookmarkStart w:id="0" w:name="_Hlk207017687"/>
      <w:r>
        <w:t>p</w:t>
      </w:r>
      <w:r w:rsidRPr="009D385F">
        <w:t xml:space="preserve">rocessing </w:t>
      </w:r>
      <w:r>
        <w:t>t</w:t>
      </w:r>
      <w:r w:rsidRPr="009D385F">
        <w:t>imeframes for</w:t>
      </w:r>
      <w:r>
        <w:t xml:space="preserve"> multi-combination </w:t>
      </w:r>
      <w:r w:rsidRPr="009D385F">
        <w:t>RTOs</w:t>
      </w:r>
      <w:bookmarkEnd w:id="0"/>
    </w:p>
    <w:p w14:paraId="3540BCD3" w14:textId="77777777" w:rsidR="00967498" w:rsidRPr="009D385F" w:rsidRDefault="00967498" w:rsidP="00967498">
      <w:pPr>
        <w:pStyle w:val="AltHeading1"/>
        <w:numPr>
          <w:ilvl w:val="0"/>
          <w:numId w:val="0"/>
        </w:numPr>
        <w:rPr>
          <w:rFonts w:ascii="Arial" w:eastAsiaTheme="majorEastAsia" w:hAnsi="Arial" w:cstheme="majorBidi"/>
          <w:b w:val="0"/>
          <w:color w:val="001531" w:themeColor="background2" w:themeShade="1A"/>
          <w:kern w:val="0"/>
          <w:sz w:val="44"/>
          <w:lang w:eastAsia="en-US"/>
        </w:rPr>
      </w:pPr>
      <w:r w:rsidRPr="009D385F">
        <w:rPr>
          <w:rFonts w:ascii="Arial" w:eastAsiaTheme="majorEastAsia" w:hAnsi="Arial" w:cstheme="majorBidi"/>
          <w:b w:val="0"/>
          <w:color w:val="001531" w:themeColor="background2" w:themeShade="1A"/>
          <w:kern w:val="0"/>
          <w:sz w:val="44"/>
          <w:lang w:eastAsia="en-US"/>
        </w:rPr>
        <w:t>Application</w:t>
      </w:r>
    </w:p>
    <w:p w14:paraId="0F98C5B2" w14:textId="77777777" w:rsidR="00967498" w:rsidRPr="009D385F" w:rsidRDefault="00967498" w:rsidP="00967498">
      <w:pPr>
        <w:pStyle w:val="AltHeading2"/>
        <w:numPr>
          <w:ilvl w:val="0"/>
          <w:numId w:val="0"/>
        </w:numPr>
        <w:rPr>
          <w:rFonts w:ascii="Arial" w:eastAsiaTheme="majorEastAsia" w:hAnsi="Arial" w:cstheme="majorBidi"/>
          <w:b w:val="0"/>
          <w:bCs w:val="0"/>
          <w:iCs w:val="0"/>
          <w:color w:val="003E69"/>
          <w:lang w:eastAsia="en-US"/>
        </w:rPr>
      </w:pPr>
      <w:r w:rsidRPr="009D385F">
        <w:rPr>
          <w:rFonts w:ascii="Arial" w:eastAsiaTheme="majorEastAsia" w:hAnsi="Arial" w:cstheme="majorBidi"/>
          <w:b w:val="0"/>
          <w:bCs w:val="0"/>
          <w:iCs w:val="0"/>
          <w:color w:val="003E69"/>
          <w:lang w:eastAsia="en-US"/>
        </w:rPr>
        <w:t xml:space="preserve">New </w:t>
      </w:r>
      <w:r w:rsidRPr="009D385F">
        <w:rPr>
          <w:rFonts w:ascii="Arial" w:hAnsi="Arial"/>
          <w:b w:val="0"/>
          <w:bCs w:val="0"/>
          <w:iCs w:val="0"/>
          <w:color w:val="003E69"/>
          <w:lang w:eastAsia="en-US"/>
        </w:rPr>
        <w:t>RTO applicati</w:t>
      </w:r>
      <w:r w:rsidRPr="009D385F">
        <w:rPr>
          <w:rFonts w:ascii="Arial" w:eastAsiaTheme="majorEastAsia" w:hAnsi="Arial" w:cstheme="majorBidi"/>
          <w:b w:val="0"/>
          <w:bCs w:val="0"/>
          <w:iCs w:val="0"/>
          <w:color w:val="003E69"/>
          <w:lang w:eastAsia="en-US"/>
        </w:rPr>
        <w:t>ons</w:t>
      </w:r>
    </w:p>
    <w:p w14:paraId="72E4E560" w14:textId="77777777" w:rsidR="00967498" w:rsidRPr="009D385F"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TMR will decide on new RTO applications within 20 business days of submission. This timeframe may be extended if the RTO is required to make minor amendments to the submission.  If the RTO submits an application that requires major amendment (for example, missing documents, incomplete or incorrect information), the application will be rejected and the RTO will be required to resubmit, at which time the decision timeframe will reset.</w:t>
      </w:r>
    </w:p>
    <w:p w14:paraId="5240780E" w14:textId="77777777" w:rsidR="00967498" w:rsidRPr="009D385F" w:rsidRDefault="00967498" w:rsidP="00967498">
      <w:pPr>
        <w:pStyle w:val="AltHeading2"/>
        <w:numPr>
          <w:ilvl w:val="0"/>
          <w:numId w:val="0"/>
        </w:numPr>
        <w:rPr>
          <w:rFonts w:ascii="Arial" w:hAnsi="Arial"/>
          <w:b w:val="0"/>
          <w:bCs w:val="0"/>
          <w:iCs w:val="0"/>
          <w:color w:val="003E69"/>
          <w:lang w:eastAsia="en-US"/>
        </w:rPr>
      </w:pPr>
      <w:r w:rsidRPr="009D385F">
        <w:rPr>
          <w:rFonts w:ascii="Arial" w:hAnsi="Arial"/>
          <w:b w:val="0"/>
          <w:bCs w:val="0"/>
          <w:iCs w:val="0"/>
          <w:color w:val="003E69"/>
          <w:lang w:eastAsia="en-US"/>
        </w:rPr>
        <w:t>New RTDP applications</w:t>
      </w:r>
    </w:p>
    <w:p w14:paraId="0E4A8562" w14:textId="77777777" w:rsidR="00967498"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TMR will decide on new RTDP applications within 15 business days of submission. This timeframe may be extended if the RTO is required to make minor amendments to the submission. If the RTO submits an application that requires major amendment (for example, missing documents, incomplete or incorrect information), the application will be rejected and the RTO will be required to resubmit, at which time the decision timeframe will reset.</w:t>
      </w:r>
    </w:p>
    <w:p w14:paraId="36AC1696" w14:textId="75493882" w:rsidR="00E2598B" w:rsidRPr="00E2598B" w:rsidRDefault="00E2598B" w:rsidP="00E2598B">
      <w:pPr>
        <w:pStyle w:val="AltHeading1"/>
        <w:numPr>
          <w:ilvl w:val="0"/>
          <w:numId w:val="0"/>
        </w:numPr>
        <w:rPr>
          <w:rFonts w:ascii="Arial" w:eastAsiaTheme="majorEastAsia" w:hAnsi="Arial" w:cstheme="majorBidi"/>
          <w:b w:val="0"/>
          <w:color w:val="001531" w:themeColor="background2" w:themeShade="1A"/>
          <w:kern w:val="0"/>
          <w:sz w:val="44"/>
          <w:lang w:eastAsia="en-US"/>
        </w:rPr>
      </w:pPr>
      <w:r w:rsidRPr="009D385F">
        <w:rPr>
          <w:rFonts w:ascii="Arial" w:eastAsiaTheme="majorEastAsia" w:hAnsi="Arial" w:cstheme="majorBidi"/>
          <w:b w:val="0"/>
          <w:color w:val="001531" w:themeColor="background2" w:themeShade="1A"/>
          <w:kern w:val="0"/>
          <w:sz w:val="44"/>
          <w:lang w:eastAsia="en-US"/>
        </w:rPr>
        <w:t>A</w:t>
      </w:r>
      <w:r>
        <w:rPr>
          <w:rFonts w:ascii="Arial" w:eastAsiaTheme="majorEastAsia" w:hAnsi="Arial" w:cstheme="majorBidi"/>
          <w:b w:val="0"/>
          <w:color w:val="001531" w:themeColor="background2" w:themeShade="1A"/>
          <w:kern w:val="0"/>
          <w:sz w:val="44"/>
          <w:lang w:eastAsia="en-US"/>
        </w:rPr>
        <w:t>mendments</w:t>
      </w:r>
    </w:p>
    <w:p w14:paraId="5BEBC157" w14:textId="77777777" w:rsidR="00967498" w:rsidRPr="009D385F" w:rsidRDefault="00967498" w:rsidP="00967498">
      <w:pPr>
        <w:pStyle w:val="AltHeading2"/>
        <w:numPr>
          <w:ilvl w:val="0"/>
          <w:numId w:val="0"/>
        </w:numPr>
        <w:ind w:left="1134" w:hanging="1134"/>
        <w:rPr>
          <w:rFonts w:ascii="Arial" w:hAnsi="Arial"/>
          <w:b w:val="0"/>
          <w:bCs w:val="0"/>
          <w:iCs w:val="0"/>
          <w:color w:val="003E69"/>
          <w:lang w:eastAsia="en-US"/>
        </w:rPr>
      </w:pPr>
      <w:r w:rsidRPr="009D385F">
        <w:rPr>
          <w:rFonts w:ascii="Arial" w:hAnsi="Arial"/>
          <w:b w:val="0"/>
          <w:bCs w:val="0"/>
          <w:iCs w:val="0"/>
          <w:color w:val="003E69"/>
          <w:lang w:eastAsia="en-US"/>
        </w:rPr>
        <w:t>Deed amendments to add a driver trainer</w:t>
      </w:r>
    </w:p>
    <w:p w14:paraId="7E64FE0B" w14:textId="77777777" w:rsidR="00967498" w:rsidRPr="009D385F"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 xml:space="preserve">TMR will decide on applications to amend the deed to add a driver trainer within 10 business days of submission. </w:t>
      </w:r>
    </w:p>
    <w:p w14:paraId="0372EB3A" w14:textId="77777777" w:rsidR="00967498" w:rsidRPr="009D385F" w:rsidRDefault="00967498" w:rsidP="00967498">
      <w:pPr>
        <w:pStyle w:val="AltHeading2"/>
        <w:numPr>
          <w:ilvl w:val="0"/>
          <w:numId w:val="0"/>
        </w:numPr>
        <w:ind w:left="1134" w:hanging="1134"/>
        <w:rPr>
          <w:rFonts w:ascii="Arial" w:hAnsi="Arial"/>
          <w:b w:val="0"/>
          <w:bCs w:val="0"/>
          <w:iCs w:val="0"/>
          <w:color w:val="003E69"/>
          <w:lang w:eastAsia="en-US"/>
        </w:rPr>
      </w:pPr>
      <w:r w:rsidRPr="009D385F">
        <w:rPr>
          <w:rFonts w:ascii="Arial" w:hAnsi="Arial"/>
          <w:b w:val="0"/>
          <w:bCs w:val="0"/>
          <w:iCs w:val="0"/>
          <w:color w:val="003E69"/>
          <w:lang w:eastAsia="en-US"/>
        </w:rPr>
        <w:t>Deed amendments to remove a driver trainer or RTDP</w:t>
      </w:r>
    </w:p>
    <w:p w14:paraId="6AB6D407" w14:textId="77777777" w:rsidR="00967498" w:rsidRPr="009D385F"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 xml:space="preserve">TMR will decide on applications to amend the deed to remove a driver trainer or RTDP within 5 business days of submission. </w:t>
      </w:r>
    </w:p>
    <w:p w14:paraId="02F10715" w14:textId="77777777" w:rsidR="00967498" w:rsidRPr="009D385F" w:rsidRDefault="00967498" w:rsidP="00967498">
      <w:pPr>
        <w:pStyle w:val="AltHeading2"/>
        <w:numPr>
          <w:ilvl w:val="0"/>
          <w:numId w:val="0"/>
        </w:numPr>
        <w:ind w:left="1134" w:hanging="1134"/>
        <w:rPr>
          <w:rFonts w:ascii="Arial" w:hAnsi="Arial"/>
          <w:b w:val="0"/>
          <w:bCs w:val="0"/>
          <w:iCs w:val="0"/>
          <w:color w:val="003E69"/>
          <w:lang w:eastAsia="en-US"/>
        </w:rPr>
      </w:pPr>
      <w:r w:rsidRPr="009D385F">
        <w:rPr>
          <w:rFonts w:ascii="Arial" w:hAnsi="Arial"/>
          <w:b w:val="0"/>
          <w:bCs w:val="0"/>
          <w:iCs w:val="0"/>
          <w:color w:val="003E69"/>
          <w:lang w:eastAsia="en-US"/>
        </w:rPr>
        <w:lastRenderedPageBreak/>
        <w:t>Other requested Deed amendments</w:t>
      </w:r>
    </w:p>
    <w:p w14:paraId="73A971BD" w14:textId="77777777" w:rsidR="00967498" w:rsidRPr="009D385F"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 xml:space="preserve">Should an RTO requesting an amendment to the Deed (other than those outlined above), TMR will provide an estimated timeframe for response within 5 business days of the request being received. This timeframe may vary based on the complexity of the request, and whether TMR considers it necessary to obtain legal advice. </w:t>
      </w:r>
    </w:p>
    <w:p w14:paraId="467D59F2" w14:textId="77777777" w:rsidR="00967498" w:rsidRPr="009D385F" w:rsidRDefault="00967498" w:rsidP="00967498">
      <w:pPr>
        <w:pStyle w:val="AltHeading1"/>
        <w:numPr>
          <w:ilvl w:val="0"/>
          <w:numId w:val="0"/>
        </w:numPr>
        <w:rPr>
          <w:rFonts w:ascii="Arial" w:eastAsiaTheme="majorEastAsia" w:hAnsi="Arial" w:cstheme="majorBidi"/>
          <w:b w:val="0"/>
          <w:color w:val="001531" w:themeColor="background2" w:themeShade="1A"/>
          <w:kern w:val="0"/>
          <w:sz w:val="44"/>
          <w:lang w:eastAsia="en-US"/>
        </w:rPr>
      </w:pPr>
      <w:r w:rsidRPr="009D385F">
        <w:rPr>
          <w:rFonts w:ascii="Arial" w:eastAsiaTheme="majorEastAsia" w:hAnsi="Arial" w:cstheme="majorBidi"/>
          <w:b w:val="0"/>
          <w:color w:val="001531" w:themeColor="background2" w:themeShade="1A"/>
          <w:kern w:val="0"/>
          <w:sz w:val="44"/>
          <w:lang w:eastAsia="en-US"/>
        </w:rPr>
        <w:t>Audit</w:t>
      </w:r>
    </w:p>
    <w:p w14:paraId="51F07440" w14:textId="77777777" w:rsidR="00967498" w:rsidRPr="009D385F" w:rsidRDefault="00967498" w:rsidP="00967498">
      <w:pPr>
        <w:pStyle w:val="AltHeading2"/>
        <w:numPr>
          <w:ilvl w:val="0"/>
          <w:numId w:val="0"/>
        </w:numPr>
        <w:ind w:left="1134" w:hanging="1134"/>
        <w:rPr>
          <w:rFonts w:ascii="Arial" w:hAnsi="Arial"/>
          <w:b w:val="0"/>
          <w:bCs w:val="0"/>
          <w:iCs w:val="0"/>
          <w:color w:val="003E69"/>
          <w:lang w:eastAsia="en-US"/>
        </w:rPr>
      </w:pPr>
      <w:r w:rsidRPr="009D385F">
        <w:rPr>
          <w:rFonts w:ascii="Arial" w:hAnsi="Arial"/>
          <w:b w:val="0"/>
          <w:bCs w:val="0"/>
          <w:iCs w:val="0"/>
          <w:color w:val="003E69"/>
          <w:lang w:eastAsia="en-US"/>
        </w:rPr>
        <w:t>Notification of audit</w:t>
      </w:r>
    </w:p>
    <w:p w14:paraId="10A8A534" w14:textId="77777777" w:rsidR="00967498" w:rsidRPr="009D385F"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TMR will notify RTOs to schedule a routine audit at least 5 business days in advance. TMR may also undertake unscheduled audits at any time based on risk. These audits may be notified to RTOs in advance or upon commencement.</w:t>
      </w:r>
    </w:p>
    <w:p w14:paraId="30D66939" w14:textId="77777777" w:rsidR="00967498" w:rsidRPr="009D385F" w:rsidRDefault="00967498" w:rsidP="00967498">
      <w:pPr>
        <w:pStyle w:val="AltHeading2"/>
        <w:numPr>
          <w:ilvl w:val="0"/>
          <w:numId w:val="0"/>
        </w:numPr>
        <w:ind w:left="1134" w:hanging="1134"/>
        <w:rPr>
          <w:rFonts w:ascii="Arial" w:hAnsi="Arial"/>
          <w:b w:val="0"/>
          <w:bCs w:val="0"/>
          <w:iCs w:val="0"/>
          <w:color w:val="003E69"/>
          <w:lang w:eastAsia="en-US"/>
        </w:rPr>
      </w:pPr>
      <w:r w:rsidRPr="009D385F">
        <w:rPr>
          <w:rFonts w:ascii="Arial" w:hAnsi="Arial"/>
          <w:b w:val="0"/>
          <w:bCs w:val="0"/>
          <w:iCs w:val="0"/>
          <w:color w:val="003E69"/>
          <w:lang w:eastAsia="en-US"/>
        </w:rPr>
        <w:t>Requests for records and other information</w:t>
      </w:r>
    </w:p>
    <w:p w14:paraId="2C8F856D" w14:textId="77777777" w:rsidR="00967498" w:rsidRPr="009D385F"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During audit, TMR will provide RTOs with a reasonable timeframe to provide requested records or information. This timeframe will vary depending on the scope of and volume of information requested but will not exceed 3 business days.</w:t>
      </w:r>
    </w:p>
    <w:p w14:paraId="18FE78A6" w14:textId="77777777" w:rsidR="00967498" w:rsidRPr="009D385F" w:rsidRDefault="00967498" w:rsidP="00967498">
      <w:pPr>
        <w:pStyle w:val="AltHeading2"/>
        <w:numPr>
          <w:ilvl w:val="0"/>
          <w:numId w:val="0"/>
        </w:numPr>
        <w:ind w:left="1134" w:hanging="1134"/>
        <w:rPr>
          <w:rFonts w:ascii="Arial" w:hAnsi="Arial"/>
          <w:b w:val="0"/>
          <w:bCs w:val="0"/>
          <w:iCs w:val="0"/>
          <w:color w:val="003E69"/>
          <w:lang w:eastAsia="en-US"/>
        </w:rPr>
      </w:pPr>
      <w:r w:rsidRPr="009D385F">
        <w:rPr>
          <w:rFonts w:ascii="Arial" w:hAnsi="Arial"/>
          <w:b w:val="0"/>
          <w:bCs w:val="0"/>
          <w:iCs w:val="0"/>
          <w:color w:val="003E69"/>
          <w:lang w:eastAsia="en-US"/>
        </w:rPr>
        <w:t>Completion of audit</w:t>
      </w:r>
    </w:p>
    <w:p w14:paraId="756727CE" w14:textId="77777777" w:rsidR="00967498"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Audits will be completed within 20 business days of commencement. In exceptional circumstances (for example, a large number of records, large number of RTDPs, visits to multiple sites required), this timeframe may be extended. In this case, the extended timeframe will be communicated with the RTO once the exceptional circumstance becomes known.</w:t>
      </w:r>
    </w:p>
    <w:p w14:paraId="116F102F" w14:textId="77777777" w:rsidR="00967498" w:rsidRPr="009D385F"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TMR will provide RTOs with an audit report within 15 business days of audit completion.</w:t>
      </w:r>
    </w:p>
    <w:p w14:paraId="6CCCA8C6" w14:textId="77777777" w:rsidR="00967498" w:rsidRPr="009D385F"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Where non-compliance is identified at audit, requiring a Corrective Action Plan (CAP), TMR will notify the RTO at the time of providing the audit report. The RTO will be provided with 3 business days to provide a response detailing their proposed corrective actions and timeframes. Within 5 business days of this response, TMR will provide the RTO with approval of the CAP or will request amendments be made.</w:t>
      </w:r>
    </w:p>
    <w:p w14:paraId="02739BA2" w14:textId="77777777" w:rsidR="00967498" w:rsidRPr="009D385F" w:rsidRDefault="00967498" w:rsidP="00967498">
      <w:pPr>
        <w:pStyle w:val="BodyText"/>
        <w:spacing w:before="0" w:line="300" w:lineRule="atLeast"/>
        <w:rPr>
          <w:rFonts w:ascii="Arial" w:eastAsiaTheme="minorHAnsi" w:hAnsi="Arial" w:cstheme="minorBidi"/>
          <w:color w:val="2F2F2F" w:themeColor="text1" w:themeTint="E6"/>
          <w:sz w:val="24"/>
          <w:szCs w:val="22"/>
          <w:lang w:eastAsia="en-US"/>
        </w:rPr>
      </w:pPr>
      <w:r w:rsidRPr="009D385F">
        <w:rPr>
          <w:rFonts w:ascii="Arial" w:eastAsiaTheme="minorHAnsi" w:hAnsi="Arial" w:cstheme="minorBidi"/>
          <w:color w:val="2F2F2F" w:themeColor="text1" w:themeTint="E6"/>
          <w:sz w:val="24"/>
          <w:szCs w:val="22"/>
          <w:lang w:eastAsia="en-US"/>
        </w:rPr>
        <w:t xml:space="preserve">Where critical issues are identified at audit that require escalation to a delegate of the TMR chief executive, the RTO will be notified of these issues at the time of providing the audit report. The RTO will be provided with 5 business days to provide a response to TMR outlining any information the delegate should consider in making a decision. Within 15 business days of this response, TMR will notify the RTO of the </w:t>
      </w:r>
      <w:r w:rsidRPr="009D385F">
        <w:rPr>
          <w:rFonts w:ascii="Arial" w:eastAsiaTheme="minorHAnsi" w:hAnsi="Arial" w:cstheme="minorBidi"/>
          <w:color w:val="2F2F2F" w:themeColor="text1" w:themeTint="E6"/>
          <w:sz w:val="24"/>
          <w:szCs w:val="22"/>
          <w:lang w:eastAsia="en-US"/>
        </w:rPr>
        <w:lastRenderedPageBreak/>
        <w:t>delegate’s decision. This may be to take no further action, to issue a CAP, to propose a modification to the deed, or to terminate the deed.</w:t>
      </w:r>
    </w:p>
    <w:p w14:paraId="3CD7667C" w14:textId="38DF30F4" w:rsidR="00C37DC0" w:rsidRPr="00737DCA" w:rsidRDefault="00967498" w:rsidP="00967498">
      <w:pPr>
        <w:pStyle w:val="BodyText"/>
        <w:spacing w:before="0" w:line="300" w:lineRule="atLeast"/>
      </w:pPr>
      <w:r w:rsidRPr="009D385F">
        <w:rPr>
          <w:rFonts w:ascii="Arial" w:eastAsiaTheme="minorHAnsi" w:hAnsi="Arial" w:cstheme="minorBidi"/>
          <w:color w:val="2F2F2F" w:themeColor="text1" w:themeTint="E6"/>
          <w:sz w:val="24"/>
          <w:szCs w:val="22"/>
          <w:lang w:eastAsia="en-US"/>
        </w:rPr>
        <w:t>Where possible and safe, the above processes will be followed, however where serious public safety or public interest issues are identified, TMR reserves its right under the Deed to terminate the Deed immediately.</w:t>
      </w:r>
    </w:p>
    <w:sectPr w:rsidR="00C37DC0" w:rsidRPr="00737DCA" w:rsidSect="000623DB">
      <w:footerReference w:type="default" r:id="rId8"/>
      <w:headerReference w:type="first" r:id="rId9"/>
      <w:pgSz w:w="11906" w:h="16838" w:code="9"/>
      <w:pgMar w:top="1135" w:right="1418" w:bottom="1843" w:left="1418"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38D50" w14:textId="77777777" w:rsidR="00245988" w:rsidRDefault="00245988" w:rsidP="00A9280E">
      <w:pPr>
        <w:spacing w:line="240" w:lineRule="auto"/>
      </w:pPr>
      <w:r>
        <w:separator/>
      </w:r>
    </w:p>
  </w:endnote>
  <w:endnote w:type="continuationSeparator" w:id="0">
    <w:p w14:paraId="5497F968" w14:textId="77777777" w:rsidR="00245988" w:rsidRDefault="00245988" w:rsidP="00A928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8B52B" w14:textId="5FFD202D" w:rsidR="00B94111" w:rsidRPr="000126D6" w:rsidRDefault="000126D6" w:rsidP="000126D6">
    <w:pPr>
      <w:pStyle w:val="Footer"/>
    </w:pPr>
    <w:r w:rsidRPr="000126D6">
      <w:rPr>
        <w:noProof/>
      </w:rPr>
      <mc:AlternateContent>
        <mc:Choice Requires="wps">
          <w:drawing>
            <wp:anchor distT="0" distB="0" distL="114300" distR="114300" simplePos="0" relativeHeight="251659264" behindDoc="0" locked="0" layoutInCell="1" allowOverlap="1" wp14:anchorId="03B88C56" wp14:editId="59EC659B">
              <wp:simplePos x="0" y="0"/>
              <wp:positionH relativeFrom="column">
                <wp:posOffset>635</wp:posOffset>
              </wp:positionH>
              <wp:positionV relativeFrom="paragraph">
                <wp:posOffset>-86534</wp:posOffset>
              </wp:positionV>
              <wp:extent cx="5756564" cy="0"/>
              <wp:effectExtent l="0" t="0" r="0" b="0"/>
              <wp:wrapNone/>
              <wp:docPr id="6" name="Straight Connector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756564" cy="0"/>
                      </a:xfrm>
                      <a:prstGeom prst="line">
                        <a:avLst/>
                      </a:prstGeom>
                      <a:ln w="6350">
                        <a:solidFill>
                          <a:schemeClr val="tx1">
                            <a:lumMod val="25000"/>
                            <a:lumOff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4C871093" id="Straight Connector 6" o:spid="_x0000_s1026" alt="&quot;&quot;"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5pt,-6.8pt" to="453.3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" strokecolor="#c6c6c6 [829]" strokeweight=".5pt">
              <v:stroke joinstyle="miter"/>
            </v:line>
          </w:pict>
        </mc:Fallback>
      </mc:AlternateContent>
    </w:r>
    <w:r w:rsidR="00967498" w:rsidRPr="00967498">
      <w:rPr>
        <w:rStyle w:val="Header2Char"/>
      </w:rPr>
      <w:t xml:space="preserve">Processing </w:t>
    </w:r>
    <w:r w:rsidR="00967498">
      <w:rPr>
        <w:rStyle w:val="Header2Char"/>
      </w:rPr>
      <w:t>t</w:t>
    </w:r>
    <w:r w:rsidR="00967498" w:rsidRPr="00967498">
      <w:rPr>
        <w:rStyle w:val="Header2Char"/>
      </w:rPr>
      <w:t xml:space="preserve">imeframes for </w:t>
    </w:r>
    <w:r w:rsidR="00967498">
      <w:rPr>
        <w:rStyle w:val="Header2Char"/>
      </w:rPr>
      <w:t>m</w:t>
    </w:r>
    <w:r w:rsidR="00967498" w:rsidRPr="00967498">
      <w:rPr>
        <w:rStyle w:val="Header2Char"/>
      </w:rPr>
      <w:t>ulti-combination RTOs</w:t>
    </w:r>
    <w:r w:rsidR="000623DB">
      <w:ptab w:relativeTo="margin" w:alignment="right" w:leader="none"/>
    </w:r>
    <w:r w:rsidR="00967498">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960B6" w14:textId="77777777" w:rsidR="00245988" w:rsidRDefault="00245988" w:rsidP="00A9280E">
      <w:pPr>
        <w:spacing w:line="240" w:lineRule="auto"/>
      </w:pPr>
      <w:r>
        <w:separator/>
      </w:r>
    </w:p>
  </w:footnote>
  <w:footnote w:type="continuationSeparator" w:id="0">
    <w:p w14:paraId="70D15751" w14:textId="77777777" w:rsidR="00245988" w:rsidRDefault="00245988" w:rsidP="00A928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17D3E" w14:textId="77777777" w:rsidR="00A35033" w:rsidRDefault="00A35033">
    <w:pPr>
      <w:pStyle w:val="Header"/>
    </w:pPr>
    <w:r>
      <w:rPr>
        <w:noProof/>
      </w:rPr>
      <w:drawing>
        <wp:anchor distT="0" distB="0" distL="114300" distR="114300" simplePos="0" relativeHeight="251661312" behindDoc="1" locked="1" layoutInCell="1" allowOverlap="1" wp14:anchorId="5D02C525" wp14:editId="4B305F53">
          <wp:simplePos x="0" y="0"/>
          <wp:positionH relativeFrom="margin">
            <wp:posOffset>-900430</wp:posOffset>
          </wp:positionH>
          <wp:positionV relativeFrom="margin">
            <wp:posOffset>-739140</wp:posOffset>
          </wp:positionV>
          <wp:extent cx="7558405" cy="10687050"/>
          <wp:effectExtent l="0" t="0" r="4445" b="0"/>
          <wp:wrapNone/>
          <wp:docPr id="1469118309" name="Picture 14691183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118309" name="Picture 146911830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8405" cy="106870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8F6EEBF4"/>
    <w:lvl w:ilvl="0">
      <w:start w:val="1"/>
      <w:numFmt w:val="decimal"/>
      <w:lvlText w:val="%1."/>
      <w:lvlJc w:val="left"/>
      <w:pPr>
        <w:tabs>
          <w:tab w:val="num" w:pos="926"/>
        </w:tabs>
        <w:ind w:left="926" w:hanging="360"/>
      </w:pPr>
    </w:lvl>
  </w:abstractNum>
  <w:abstractNum w:abstractNumId="1" w15:restartNumberingAfterBreak="0">
    <w:nsid w:val="FFFFFF7F"/>
    <w:multiLevelType w:val="singleLevel"/>
    <w:tmpl w:val="DC4840AE"/>
    <w:lvl w:ilvl="0">
      <w:start w:val="1"/>
      <w:numFmt w:val="decimal"/>
      <w:lvlText w:val="%1."/>
      <w:lvlJc w:val="left"/>
      <w:pPr>
        <w:tabs>
          <w:tab w:val="num" w:pos="643"/>
        </w:tabs>
        <w:ind w:left="643" w:hanging="360"/>
      </w:pPr>
    </w:lvl>
  </w:abstractNum>
  <w:abstractNum w:abstractNumId="2" w15:restartNumberingAfterBreak="0">
    <w:nsid w:val="FFFFFF80"/>
    <w:multiLevelType w:val="singleLevel"/>
    <w:tmpl w:val="02E8F31A"/>
    <w:lvl w:ilvl="0">
      <w:start w:val="1"/>
      <w:numFmt w:val="bullet"/>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89E47CCE"/>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7BE0B5AC"/>
    <w:lvl w:ilvl="0">
      <w:start w:val="1"/>
      <w:numFmt w:val="bullet"/>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AF4C8C08"/>
    <w:lvl w:ilvl="0">
      <w:start w:val="1"/>
      <w:numFmt w:val="bullet"/>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2D685A8A"/>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E2267C00"/>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41E12B4"/>
    <w:multiLevelType w:val="multilevel"/>
    <w:tmpl w:val="858C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0A21E3"/>
    <w:multiLevelType w:val="multilevel"/>
    <w:tmpl w:val="58CE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652DF5"/>
    <w:multiLevelType w:val="multilevel"/>
    <w:tmpl w:val="A1D2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81232F"/>
    <w:multiLevelType w:val="hybridMultilevel"/>
    <w:tmpl w:val="E5B85CB6"/>
    <w:lvl w:ilvl="0" w:tplc="85CAF872">
      <w:numFmt w:val="bullet"/>
      <w:lvlText w:val="•"/>
      <w:lvlJc w:val="left"/>
      <w:pPr>
        <w:ind w:left="930" w:hanging="57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18307B1"/>
    <w:multiLevelType w:val="hybridMultilevel"/>
    <w:tmpl w:val="7E34102E"/>
    <w:lvl w:ilvl="0" w:tplc="85CAF872">
      <w:numFmt w:val="bullet"/>
      <w:lvlText w:val="•"/>
      <w:lvlJc w:val="left"/>
      <w:pPr>
        <w:ind w:left="930" w:hanging="57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51C04DC"/>
    <w:multiLevelType w:val="multilevel"/>
    <w:tmpl w:val="4692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6F494D"/>
    <w:multiLevelType w:val="multilevel"/>
    <w:tmpl w:val="AAB0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905D82"/>
    <w:multiLevelType w:val="multilevel"/>
    <w:tmpl w:val="3A10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4677B7"/>
    <w:multiLevelType w:val="hybridMultilevel"/>
    <w:tmpl w:val="F23C9600"/>
    <w:lvl w:ilvl="0" w:tplc="85CAF872">
      <w:numFmt w:val="bullet"/>
      <w:lvlText w:val="•"/>
      <w:lvlJc w:val="left"/>
      <w:pPr>
        <w:ind w:left="930" w:hanging="57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9BE1ADC"/>
    <w:multiLevelType w:val="multilevel"/>
    <w:tmpl w:val="3FA4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181811"/>
    <w:multiLevelType w:val="multilevel"/>
    <w:tmpl w:val="E104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4E32F9"/>
    <w:multiLevelType w:val="hybridMultilevel"/>
    <w:tmpl w:val="852C52E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B7094F"/>
    <w:multiLevelType w:val="hybridMultilevel"/>
    <w:tmpl w:val="865CE0A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0071FAE"/>
    <w:multiLevelType w:val="multilevel"/>
    <w:tmpl w:val="26F4BE6A"/>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063A72" w:themeColor="accent1"/>
      </w:rPr>
    </w:lvl>
    <w:lvl w:ilvl="1">
      <w:start w:val="1"/>
      <w:numFmt w:val="decimal"/>
      <w:pStyle w:val="AltHeading2"/>
      <w:lvlText w:val="%1.%2"/>
      <w:lvlJc w:val="left"/>
      <w:pPr>
        <w:tabs>
          <w:tab w:val="num" w:pos="1134"/>
        </w:tabs>
        <w:ind w:left="1134" w:hanging="1134"/>
      </w:pPr>
      <w:rPr>
        <w:rFonts w:asciiTheme="majorHAnsi" w:hAnsiTheme="majorHAnsi" w:hint="default"/>
        <w:color w:val="005EB8"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63A72"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005EB8" w:themeColor="accent2"/>
        <w:sz w:val="24"/>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22" w15:restartNumberingAfterBreak="0">
    <w:nsid w:val="40943E6F"/>
    <w:multiLevelType w:val="hybridMultilevel"/>
    <w:tmpl w:val="8512A1F8"/>
    <w:lvl w:ilvl="0" w:tplc="12161BE6">
      <w:start w:val="1"/>
      <w:numFmt w:val="decimal"/>
      <w:lvlText w:val="%1."/>
      <w:lvlJc w:val="left"/>
      <w:pPr>
        <w:ind w:left="930" w:hanging="57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0CD3713"/>
    <w:multiLevelType w:val="multilevel"/>
    <w:tmpl w:val="0BAAF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576F22"/>
    <w:multiLevelType w:val="hybridMultilevel"/>
    <w:tmpl w:val="743241B6"/>
    <w:lvl w:ilvl="0" w:tplc="85CAF872">
      <w:numFmt w:val="bullet"/>
      <w:lvlText w:val="•"/>
      <w:lvlJc w:val="left"/>
      <w:pPr>
        <w:ind w:left="1650" w:hanging="570"/>
      </w:pPr>
      <w:rPr>
        <w:rFonts w:ascii="Arial" w:eastAsiaTheme="minorHAnsi"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3776202"/>
    <w:multiLevelType w:val="hybridMultilevel"/>
    <w:tmpl w:val="70C819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7EC5EDA"/>
    <w:multiLevelType w:val="hybridMultilevel"/>
    <w:tmpl w:val="8586D2F2"/>
    <w:lvl w:ilvl="0" w:tplc="0DC81C44">
      <w:start w:val="1"/>
      <w:numFmt w:val="bullet"/>
      <w:pStyle w:val="List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481B7F6D"/>
    <w:multiLevelType w:val="hybridMultilevel"/>
    <w:tmpl w:val="A30A3BB4"/>
    <w:lvl w:ilvl="0" w:tplc="5D34EF40">
      <w:start w:val="1"/>
      <w:numFmt w:val="decimal"/>
      <w:lvlText w:val="%1."/>
      <w:lvlJc w:val="left"/>
      <w:pPr>
        <w:ind w:left="1290" w:hanging="57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8" w15:restartNumberingAfterBreak="0">
    <w:nsid w:val="49674589"/>
    <w:multiLevelType w:val="hybridMultilevel"/>
    <w:tmpl w:val="D842F7F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461A18"/>
    <w:multiLevelType w:val="hybridMultilevel"/>
    <w:tmpl w:val="A824EDC6"/>
    <w:lvl w:ilvl="0" w:tplc="0C090001">
      <w:start w:val="1"/>
      <w:numFmt w:val="bullet"/>
      <w:lvlText w:val=""/>
      <w:lvlJc w:val="left"/>
      <w:pPr>
        <w:ind w:left="360" w:hanging="360"/>
      </w:pPr>
      <w:rPr>
        <w:rFonts w:ascii="Symbol" w:hAnsi="Symbol"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1">
      <w:start w:val="1"/>
      <w:numFmt w:val="bullet"/>
      <w:lvlText w:val=""/>
      <w:lvlJc w:val="left"/>
      <w:pPr>
        <w:ind w:left="2520" w:hanging="360"/>
      </w:pPr>
      <w:rPr>
        <w:rFonts w:ascii="Symbol" w:hAnsi="Symbol" w:hint="default"/>
      </w:r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16353E3"/>
    <w:multiLevelType w:val="hybridMultilevel"/>
    <w:tmpl w:val="C390201C"/>
    <w:lvl w:ilvl="0" w:tplc="85CAF872">
      <w:numFmt w:val="bullet"/>
      <w:lvlText w:val="•"/>
      <w:lvlJc w:val="left"/>
      <w:pPr>
        <w:ind w:left="930" w:hanging="57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3D246ED"/>
    <w:multiLevelType w:val="multilevel"/>
    <w:tmpl w:val="C9D46C44"/>
    <w:name w:val="Number List"/>
    <w:lvl w:ilvl="0">
      <w:start w:val="1"/>
      <w:numFmt w:val="decimal"/>
      <w:lvlRestart w:val="0"/>
      <w:pStyle w:val="ListNumber"/>
      <w:lvlText w:val="%1"/>
      <w:lvlJc w:val="left"/>
      <w:pPr>
        <w:tabs>
          <w:tab w:val="num" w:pos="567"/>
        </w:tabs>
        <w:ind w:left="567" w:hanging="567"/>
      </w:pPr>
    </w:lvl>
    <w:lvl w:ilvl="1">
      <w:start w:val="1"/>
      <w:numFmt w:val="decimal"/>
      <w:pStyle w:val="ListNumber2"/>
      <w:lvlText w:val="%1.%2"/>
      <w:lvlJc w:val="left"/>
      <w:pPr>
        <w:tabs>
          <w:tab w:val="num" w:pos="567"/>
        </w:tabs>
        <w:ind w:left="567" w:hanging="567"/>
      </w:pPr>
    </w:lvl>
    <w:lvl w:ilvl="2">
      <w:start w:val="1"/>
      <w:numFmt w:val="decimal"/>
      <w:pStyle w:val="ListNumber3"/>
      <w:lvlText w:val="%1.%2.%3"/>
      <w:lvlJc w:val="left"/>
      <w:pPr>
        <w:tabs>
          <w:tab w:val="num" w:pos="720"/>
        </w:tabs>
        <w:ind w:left="567" w:hanging="567"/>
      </w:pPr>
    </w:lvl>
    <w:lvl w:ilvl="3">
      <w:start w:val="1"/>
      <w:numFmt w:val="decimal"/>
      <w:lvlText w:val="%1.%2.%3.%4."/>
      <w:lvlJc w:val="left"/>
      <w:pPr>
        <w:tabs>
          <w:tab w:val="num" w:pos="1440"/>
        </w:tabs>
        <w:ind w:left="1366" w:hanging="646"/>
      </w:pPr>
    </w:lvl>
    <w:lvl w:ilvl="4">
      <w:start w:val="1"/>
      <w:numFmt w:val="decimal"/>
      <w:lvlText w:val="%1.%2.%3.%4.%5."/>
      <w:lvlJc w:val="left"/>
      <w:pPr>
        <w:tabs>
          <w:tab w:val="num" w:pos="2880"/>
        </w:tabs>
        <w:ind w:left="1871" w:hanging="794"/>
      </w:pPr>
    </w:lvl>
    <w:lvl w:ilvl="5">
      <w:start w:val="1"/>
      <w:numFmt w:val="decimal"/>
      <w:lvlText w:val="%1.%2.%3.%4.%5.%6."/>
      <w:lvlJc w:val="left"/>
      <w:pPr>
        <w:tabs>
          <w:tab w:val="num" w:pos="3600"/>
        </w:tabs>
        <w:ind w:left="2375" w:hanging="935"/>
      </w:pPr>
    </w:lvl>
    <w:lvl w:ilvl="6">
      <w:start w:val="1"/>
      <w:numFmt w:val="decimal"/>
      <w:lvlText w:val="%1.%2.%3.%4.%5.%6.%7."/>
      <w:lvlJc w:val="left"/>
      <w:pPr>
        <w:tabs>
          <w:tab w:val="num" w:pos="4320"/>
        </w:tabs>
        <w:ind w:left="2880" w:hanging="1083"/>
      </w:pPr>
    </w:lvl>
    <w:lvl w:ilvl="7">
      <w:start w:val="1"/>
      <w:numFmt w:val="decimal"/>
      <w:lvlText w:val="%1.%2.%3.%4.%5.%6.%7.%8."/>
      <w:lvlJc w:val="left"/>
      <w:pPr>
        <w:tabs>
          <w:tab w:val="num" w:pos="5040"/>
        </w:tabs>
        <w:ind w:left="3385" w:hanging="1225"/>
      </w:pPr>
    </w:lvl>
    <w:lvl w:ilvl="8">
      <w:start w:val="1"/>
      <w:numFmt w:val="decimal"/>
      <w:lvlText w:val="%1.%2.%3.%4.%5.%6.%7.%8.%9."/>
      <w:lvlJc w:val="left"/>
      <w:pPr>
        <w:tabs>
          <w:tab w:val="num" w:pos="5760"/>
        </w:tabs>
        <w:ind w:left="3957" w:hanging="1440"/>
      </w:pPr>
    </w:lvl>
  </w:abstractNum>
  <w:abstractNum w:abstractNumId="32" w15:restartNumberingAfterBreak="0">
    <w:nsid w:val="67655653"/>
    <w:multiLevelType w:val="singleLevel"/>
    <w:tmpl w:val="F626B85E"/>
    <w:name w:val="Bullet List 3"/>
    <w:lvl w:ilvl="0">
      <w:start w:val="1"/>
      <w:numFmt w:val="bullet"/>
      <w:pStyle w:val="ListBullet3"/>
      <w:lvlText w:val="○"/>
      <w:lvlJc w:val="left"/>
      <w:pPr>
        <w:ind w:left="1000" w:hanging="360"/>
      </w:pPr>
      <w:rPr>
        <w:rFonts w:ascii="Arial" w:hAnsi="Arial" w:hint="default"/>
      </w:rPr>
    </w:lvl>
  </w:abstractNum>
  <w:abstractNum w:abstractNumId="33" w15:restartNumberingAfterBreak="0">
    <w:nsid w:val="68F82F33"/>
    <w:multiLevelType w:val="hybridMultilevel"/>
    <w:tmpl w:val="F0D60A08"/>
    <w:lvl w:ilvl="0" w:tplc="5D34EF40">
      <w:start w:val="1"/>
      <w:numFmt w:val="decimal"/>
      <w:lvlText w:val="%1."/>
      <w:lvlJc w:val="left"/>
      <w:pPr>
        <w:ind w:left="930" w:hanging="57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1285D"/>
    <w:multiLevelType w:val="singleLevel"/>
    <w:tmpl w:val="DADE1A62"/>
    <w:name w:val="Bullet List 1"/>
    <w:lvl w:ilvl="0">
      <w:start w:val="1"/>
      <w:numFmt w:val="bullet"/>
      <w:lvlRestart w:val="0"/>
      <w:lvlText w:val=""/>
      <w:lvlJc w:val="left"/>
      <w:pPr>
        <w:tabs>
          <w:tab w:val="num" w:pos="567"/>
        </w:tabs>
        <w:ind w:left="567" w:hanging="567"/>
      </w:pPr>
      <w:rPr>
        <w:rFonts w:ascii="Symbol" w:hAnsi="Symbol" w:hint="default"/>
      </w:rPr>
    </w:lvl>
  </w:abstractNum>
  <w:abstractNum w:abstractNumId="35" w15:restartNumberingAfterBreak="0">
    <w:nsid w:val="7F68036E"/>
    <w:multiLevelType w:val="hybridMultilevel"/>
    <w:tmpl w:val="6AC8E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FB7528C"/>
    <w:multiLevelType w:val="singleLevel"/>
    <w:tmpl w:val="A8E2679A"/>
    <w:lvl w:ilvl="0">
      <w:start w:val="1"/>
      <w:numFmt w:val="bullet"/>
      <w:pStyle w:val="ListBullet2"/>
      <w:lvlText w:val="̶"/>
      <w:lvlJc w:val="left"/>
      <w:pPr>
        <w:ind w:left="720" w:hanging="360"/>
      </w:pPr>
      <w:rPr>
        <w:rFonts w:ascii="Arial" w:hAnsi="Arial" w:hint="default"/>
      </w:rPr>
    </w:lvl>
  </w:abstractNum>
  <w:num w:numId="1" w16cid:durableId="1537810841">
    <w:abstractNumId w:val="6"/>
  </w:num>
  <w:num w:numId="2" w16cid:durableId="611714971">
    <w:abstractNumId w:val="31"/>
  </w:num>
  <w:num w:numId="3" w16cid:durableId="2089233339">
    <w:abstractNumId w:val="1"/>
  </w:num>
  <w:num w:numId="4" w16cid:durableId="1064139033">
    <w:abstractNumId w:val="0"/>
  </w:num>
  <w:num w:numId="5" w16cid:durableId="1131676040">
    <w:abstractNumId w:val="7"/>
  </w:num>
  <w:num w:numId="6" w16cid:durableId="1792286315">
    <w:abstractNumId w:val="34"/>
  </w:num>
  <w:num w:numId="7" w16cid:durableId="1137340397">
    <w:abstractNumId w:val="5"/>
  </w:num>
  <w:num w:numId="8" w16cid:durableId="1764453121">
    <w:abstractNumId w:val="36"/>
  </w:num>
  <w:num w:numId="9" w16cid:durableId="1637031433">
    <w:abstractNumId w:val="4"/>
  </w:num>
  <w:num w:numId="10" w16cid:durableId="1647666585">
    <w:abstractNumId w:val="32"/>
  </w:num>
  <w:num w:numId="11" w16cid:durableId="1284655479">
    <w:abstractNumId w:val="25"/>
  </w:num>
  <w:num w:numId="12" w16cid:durableId="243073785">
    <w:abstractNumId w:val="30"/>
  </w:num>
  <w:num w:numId="13" w16cid:durableId="1688557858">
    <w:abstractNumId w:val="11"/>
  </w:num>
  <w:num w:numId="14" w16cid:durableId="868493949">
    <w:abstractNumId w:val="12"/>
  </w:num>
  <w:num w:numId="15" w16cid:durableId="1187258435">
    <w:abstractNumId w:val="28"/>
  </w:num>
  <w:num w:numId="16" w16cid:durableId="904074665">
    <w:abstractNumId w:val="22"/>
  </w:num>
  <w:num w:numId="17" w16cid:durableId="87309825">
    <w:abstractNumId w:val="24"/>
  </w:num>
  <w:num w:numId="18" w16cid:durableId="1541166783">
    <w:abstractNumId w:val="16"/>
  </w:num>
  <w:num w:numId="19" w16cid:durableId="1299456824">
    <w:abstractNumId w:val="18"/>
  </w:num>
  <w:num w:numId="20" w16cid:durableId="118844587">
    <w:abstractNumId w:val="9"/>
  </w:num>
  <w:num w:numId="21" w16cid:durableId="888106675">
    <w:abstractNumId w:val="15"/>
  </w:num>
  <w:num w:numId="22" w16cid:durableId="1921984302">
    <w:abstractNumId w:val="26"/>
  </w:num>
  <w:num w:numId="23" w16cid:durableId="1661228942">
    <w:abstractNumId w:val="7"/>
  </w:num>
  <w:num w:numId="24" w16cid:durableId="242568461">
    <w:abstractNumId w:val="17"/>
  </w:num>
  <w:num w:numId="25" w16cid:durableId="654720570">
    <w:abstractNumId w:val="8"/>
  </w:num>
  <w:num w:numId="26" w16cid:durableId="1335957949">
    <w:abstractNumId w:val="13"/>
  </w:num>
  <w:num w:numId="27" w16cid:durableId="1431004813">
    <w:abstractNumId w:val="14"/>
  </w:num>
  <w:num w:numId="28" w16cid:durableId="1996836406">
    <w:abstractNumId w:val="23"/>
  </w:num>
  <w:num w:numId="29" w16cid:durableId="1209220137">
    <w:abstractNumId w:val="10"/>
  </w:num>
  <w:num w:numId="30" w16cid:durableId="1843007621">
    <w:abstractNumId w:val="7"/>
  </w:num>
  <w:num w:numId="31" w16cid:durableId="636298608">
    <w:abstractNumId w:val="6"/>
  </w:num>
  <w:num w:numId="32" w16cid:durableId="990671108">
    <w:abstractNumId w:val="1"/>
  </w:num>
  <w:num w:numId="33" w16cid:durableId="1253390904">
    <w:abstractNumId w:val="0"/>
  </w:num>
  <w:num w:numId="34" w16cid:durableId="714813647">
    <w:abstractNumId w:val="3"/>
  </w:num>
  <w:num w:numId="35" w16cid:durableId="1560090524">
    <w:abstractNumId w:val="2"/>
  </w:num>
  <w:num w:numId="36" w16cid:durableId="837580191">
    <w:abstractNumId w:val="6"/>
  </w:num>
  <w:num w:numId="37" w16cid:durableId="9158972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11861575">
    <w:abstractNumId w:val="35"/>
  </w:num>
  <w:num w:numId="39" w16cid:durableId="1261836100">
    <w:abstractNumId w:val="29"/>
  </w:num>
  <w:num w:numId="40" w16cid:durableId="1520779936">
    <w:abstractNumId w:val="19"/>
  </w:num>
  <w:num w:numId="41" w16cid:durableId="249697999">
    <w:abstractNumId w:val="20"/>
  </w:num>
  <w:num w:numId="42" w16cid:durableId="1908880875">
    <w:abstractNumId w:val="33"/>
  </w:num>
  <w:num w:numId="43" w16cid:durableId="1731492046">
    <w:abstractNumId w:val="27"/>
  </w:num>
  <w:num w:numId="44" w16cid:durableId="1466698799">
    <w:abstractNumId w:val="21"/>
    <w:lvlOverride w:ilvl="1">
      <w:lvl w:ilvl="1">
        <w:start w:val="1"/>
        <w:numFmt w:val="decimal"/>
        <w:pStyle w:val="AltHeading2"/>
        <w:lvlText w:val="%1.%2"/>
        <w:lvlJc w:val="left"/>
        <w:pPr>
          <w:tabs>
            <w:tab w:val="num" w:pos="1134"/>
          </w:tabs>
          <w:ind w:left="1134" w:hanging="1134"/>
        </w:pPr>
        <w:rPr>
          <w:rFonts w:asciiTheme="majorHAnsi" w:hAnsiTheme="majorHAnsi" w:hint="default"/>
          <w:color w:val="005EB8" w:themeColor="accent2"/>
        </w:rPr>
      </w:lvl>
    </w:lvlOverride>
  </w:num>
  <w:num w:numId="45" w16cid:durableId="16558346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stylePaneFormatFilter w:val="9704" w:allStyles="0" w:customStyles="0" w:latentStyles="1" w:stylesInUse="0" w:headingStyles="0" w:numberingStyles="0" w:tableStyles="0" w:directFormattingOnRuns="1" w:directFormattingOnParagraphs="1" w:directFormattingOnNumbering="1" w:directFormattingOnTables="0" w:clearFormatting="1" w:top3HeadingStyles="0" w:visibleStyles="0" w:alternateStyleNames="1"/>
  <w:stylePaneSortMethod w:val="0004"/>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BEF"/>
    <w:rsid w:val="000126D6"/>
    <w:rsid w:val="00012CAD"/>
    <w:rsid w:val="0001356D"/>
    <w:rsid w:val="00024C73"/>
    <w:rsid w:val="000306E6"/>
    <w:rsid w:val="00040D81"/>
    <w:rsid w:val="00042CD6"/>
    <w:rsid w:val="000623DB"/>
    <w:rsid w:val="00063EC5"/>
    <w:rsid w:val="00067CCE"/>
    <w:rsid w:val="00073B95"/>
    <w:rsid w:val="000852B6"/>
    <w:rsid w:val="000919D4"/>
    <w:rsid w:val="000A21FE"/>
    <w:rsid w:val="000B62D3"/>
    <w:rsid w:val="000C4ABA"/>
    <w:rsid w:val="00101A73"/>
    <w:rsid w:val="00140CB2"/>
    <w:rsid w:val="00154AB7"/>
    <w:rsid w:val="00171882"/>
    <w:rsid w:val="00172F20"/>
    <w:rsid w:val="0018390F"/>
    <w:rsid w:val="0018783A"/>
    <w:rsid w:val="00190D28"/>
    <w:rsid w:val="001A3FDE"/>
    <w:rsid w:val="001C6A09"/>
    <w:rsid w:val="001D17A2"/>
    <w:rsid w:val="001E3F0A"/>
    <w:rsid w:val="00204A19"/>
    <w:rsid w:val="00216C9B"/>
    <w:rsid w:val="002203EC"/>
    <w:rsid w:val="00242092"/>
    <w:rsid w:val="00245988"/>
    <w:rsid w:val="00251AA3"/>
    <w:rsid w:val="00267FDF"/>
    <w:rsid w:val="00281FEA"/>
    <w:rsid w:val="002909B5"/>
    <w:rsid w:val="00293985"/>
    <w:rsid w:val="002A7912"/>
    <w:rsid w:val="002D34A2"/>
    <w:rsid w:val="002D489B"/>
    <w:rsid w:val="002D7D2F"/>
    <w:rsid w:val="002F2965"/>
    <w:rsid w:val="002F2FF2"/>
    <w:rsid w:val="003054BF"/>
    <w:rsid w:val="00321BB9"/>
    <w:rsid w:val="00327B1F"/>
    <w:rsid w:val="00330284"/>
    <w:rsid w:val="0034090D"/>
    <w:rsid w:val="003533A6"/>
    <w:rsid w:val="00394461"/>
    <w:rsid w:val="003B4322"/>
    <w:rsid w:val="003C73AE"/>
    <w:rsid w:val="003D3DDE"/>
    <w:rsid w:val="003E0083"/>
    <w:rsid w:val="003F021E"/>
    <w:rsid w:val="0042018F"/>
    <w:rsid w:val="004207B9"/>
    <w:rsid w:val="00435625"/>
    <w:rsid w:val="00444D2D"/>
    <w:rsid w:val="004473C8"/>
    <w:rsid w:val="00482035"/>
    <w:rsid w:val="00485A2E"/>
    <w:rsid w:val="00486E3B"/>
    <w:rsid w:val="00492B82"/>
    <w:rsid w:val="00492FF4"/>
    <w:rsid w:val="004B1945"/>
    <w:rsid w:val="004B5948"/>
    <w:rsid w:val="004C6FAE"/>
    <w:rsid w:val="004D56A9"/>
    <w:rsid w:val="004F0E3E"/>
    <w:rsid w:val="004F108A"/>
    <w:rsid w:val="00503AD7"/>
    <w:rsid w:val="005075D9"/>
    <w:rsid w:val="00511F74"/>
    <w:rsid w:val="005241D3"/>
    <w:rsid w:val="005356D0"/>
    <w:rsid w:val="00545452"/>
    <w:rsid w:val="00546311"/>
    <w:rsid w:val="00554223"/>
    <w:rsid w:val="00560347"/>
    <w:rsid w:val="00567279"/>
    <w:rsid w:val="00572ECD"/>
    <w:rsid w:val="0057777A"/>
    <w:rsid w:val="00596985"/>
    <w:rsid w:val="005B366A"/>
    <w:rsid w:val="005B4843"/>
    <w:rsid w:val="005B5D84"/>
    <w:rsid w:val="005B5DD8"/>
    <w:rsid w:val="005C435D"/>
    <w:rsid w:val="005D343B"/>
    <w:rsid w:val="005E2C98"/>
    <w:rsid w:val="005F07A0"/>
    <w:rsid w:val="00601688"/>
    <w:rsid w:val="00643692"/>
    <w:rsid w:val="00650A5D"/>
    <w:rsid w:val="0067263C"/>
    <w:rsid w:val="0067596A"/>
    <w:rsid w:val="0068573B"/>
    <w:rsid w:val="006902D2"/>
    <w:rsid w:val="00692EE8"/>
    <w:rsid w:val="006A257D"/>
    <w:rsid w:val="006E4323"/>
    <w:rsid w:val="006F44A2"/>
    <w:rsid w:val="006F7B3D"/>
    <w:rsid w:val="00715DBD"/>
    <w:rsid w:val="00723604"/>
    <w:rsid w:val="00737BE9"/>
    <w:rsid w:val="00737DCA"/>
    <w:rsid w:val="00747BA3"/>
    <w:rsid w:val="007777F6"/>
    <w:rsid w:val="00794CEF"/>
    <w:rsid w:val="007A6B20"/>
    <w:rsid w:val="007B1D1E"/>
    <w:rsid w:val="007B55B4"/>
    <w:rsid w:val="007B5787"/>
    <w:rsid w:val="007E0CD4"/>
    <w:rsid w:val="007E45D3"/>
    <w:rsid w:val="007E5D9B"/>
    <w:rsid w:val="007E6613"/>
    <w:rsid w:val="007F00CE"/>
    <w:rsid w:val="007F7402"/>
    <w:rsid w:val="00805CF7"/>
    <w:rsid w:val="0081036C"/>
    <w:rsid w:val="00812BEF"/>
    <w:rsid w:val="00817400"/>
    <w:rsid w:val="00831DDA"/>
    <w:rsid w:val="00832E05"/>
    <w:rsid w:val="0084404D"/>
    <w:rsid w:val="00850F61"/>
    <w:rsid w:val="00873D82"/>
    <w:rsid w:val="008843F4"/>
    <w:rsid w:val="0088793C"/>
    <w:rsid w:val="008926B8"/>
    <w:rsid w:val="008938DB"/>
    <w:rsid w:val="008A05EE"/>
    <w:rsid w:val="008A7368"/>
    <w:rsid w:val="008C0F00"/>
    <w:rsid w:val="008D375B"/>
    <w:rsid w:val="008D4272"/>
    <w:rsid w:val="008D45CD"/>
    <w:rsid w:val="008E08B2"/>
    <w:rsid w:val="008E51B8"/>
    <w:rsid w:val="008F1000"/>
    <w:rsid w:val="008F15FD"/>
    <w:rsid w:val="008F79AE"/>
    <w:rsid w:val="00900DEE"/>
    <w:rsid w:val="00910872"/>
    <w:rsid w:val="00923EA4"/>
    <w:rsid w:val="00924579"/>
    <w:rsid w:val="00936D2C"/>
    <w:rsid w:val="0094184C"/>
    <w:rsid w:val="00954EB3"/>
    <w:rsid w:val="00955CFE"/>
    <w:rsid w:val="00966CEB"/>
    <w:rsid w:val="00967498"/>
    <w:rsid w:val="00984F2A"/>
    <w:rsid w:val="009868A8"/>
    <w:rsid w:val="009A127C"/>
    <w:rsid w:val="009A496D"/>
    <w:rsid w:val="009A4AED"/>
    <w:rsid w:val="009B024D"/>
    <w:rsid w:val="009C476A"/>
    <w:rsid w:val="00A13321"/>
    <w:rsid w:val="00A250D6"/>
    <w:rsid w:val="00A35033"/>
    <w:rsid w:val="00A51CDC"/>
    <w:rsid w:val="00A53E25"/>
    <w:rsid w:val="00A63DCB"/>
    <w:rsid w:val="00A67B95"/>
    <w:rsid w:val="00A77553"/>
    <w:rsid w:val="00A9280E"/>
    <w:rsid w:val="00AE2692"/>
    <w:rsid w:val="00B01571"/>
    <w:rsid w:val="00B02107"/>
    <w:rsid w:val="00B0588B"/>
    <w:rsid w:val="00B1179E"/>
    <w:rsid w:val="00B15F3B"/>
    <w:rsid w:val="00B44A61"/>
    <w:rsid w:val="00B54845"/>
    <w:rsid w:val="00B56ABB"/>
    <w:rsid w:val="00B65437"/>
    <w:rsid w:val="00B70360"/>
    <w:rsid w:val="00B94111"/>
    <w:rsid w:val="00BB1F42"/>
    <w:rsid w:val="00BB29BA"/>
    <w:rsid w:val="00BB35E9"/>
    <w:rsid w:val="00BC1C7D"/>
    <w:rsid w:val="00BE0BE9"/>
    <w:rsid w:val="00C0623C"/>
    <w:rsid w:val="00C12AC8"/>
    <w:rsid w:val="00C26415"/>
    <w:rsid w:val="00C358A6"/>
    <w:rsid w:val="00C371CC"/>
    <w:rsid w:val="00C37DC0"/>
    <w:rsid w:val="00C61610"/>
    <w:rsid w:val="00C6493C"/>
    <w:rsid w:val="00C85784"/>
    <w:rsid w:val="00CB03AE"/>
    <w:rsid w:val="00CB5194"/>
    <w:rsid w:val="00CB6F7C"/>
    <w:rsid w:val="00CC58D5"/>
    <w:rsid w:val="00CE0CFA"/>
    <w:rsid w:val="00D242AE"/>
    <w:rsid w:val="00D310FD"/>
    <w:rsid w:val="00D34E36"/>
    <w:rsid w:val="00D37356"/>
    <w:rsid w:val="00D62542"/>
    <w:rsid w:val="00D77F76"/>
    <w:rsid w:val="00D8103A"/>
    <w:rsid w:val="00D840FD"/>
    <w:rsid w:val="00D91F41"/>
    <w:rsid w:val="00DB782F"/>
    <w:rsid w:val="00DC0880"/>
    <w:rsid w:val="00DC7CAF"/>
    <w:rsid w:val="00DD7258"/>
    <w:rsid w:val="00DE0712"/>
    <w:rsid w:val="00DF29E6"/>
    <w:rsid w:val="00E2598B"/>
    <w:rsid w:val="00E40381"/>
    <w:rsid w:val="00E4305A"/>
    <w:rsid w:val="00E43405"/>
    <w:rsid w:val="00E434E1"/>
    <w:rsid w:val="00E712EE"/>
    <w:rsid w:val="00EB21D5"/>
    <w:rsid w:val="00EB3C3D"/>
    <w:rsid w:val="00ED628E"/>
    <w:rsid w:val="00EF4EAD"/>
    <w:rsid w:val="00F043A9"/>
    <w:rsid w:val="00F06129"/>
    <w:rsid w:val="00F12B31"/>
    <w:rsid w:val="00F1727E"/>
    <w:rsid w:val="00F17E91"/>
    <w:rsid w:val="00F266F9"/>
    <w:rsid w:val="00F353AC"/>
    <w:rsid w:val="00F3649F"/>
    <w:rsid w:val="00F518AD"/>
    <w:rsid w:val="00F77ECC"/>
    <w:rsid w:val="00F82919"/>
    <w:rsid w:val="00F872AD"/>
    <w:rsid w:val="00FC76B9"/>
    <w:rsid w:val="00FD0817"/>
    <w:rsid w:val="00FD1276"/>
    <w:rsid w:val="00FD24F6"/>
    <w:rsid w:val="00FD604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2C5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locked="1" w:uiPriority="33"/>
    <w:lsdException w:name="Bibliography" w:semiHidden="1" w:uiPriority="37" w:unhideWhenUsed="1"/>
    <w:lsdException w:name="TOC Heading" w:semiHidden="1" w:uiPriority="39" w:unhideWhenUsed="1" w:qFormat="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4A2"/>
    <w:pPr>
      <w:suppressAutoHyphens/>
      <w:spacing w:before="160" w:after="240" w:line="320" w:lineRule="atLeast"/>
    </w:pPr>
    <w:rPr>
      <w:rFonts w:ascii="Arial" w:hAnsi="Arial"/>
      <w:color w:val="2F2F2F" w:themeColor="text1" w:themeTint="E6"/>
      <w:sz w:val="24"/>
    </w:rPr>
  </w:style>
  <w:style w:type="paragraph" w:styleId="Heading1">
    <w:name w:val="heading 1"/>
    <w:basedOn w:val="Normal"/>
    <w:next w:val="Normal"/>
    <w:link w:val="Heading1Char"/>
    <w:uiPriority w:val="9"/>
    <w:qFormat/>
    <w:rsid w:val="00486E3B"/>
    <w:pPr>
      <w:keepNext/>
      <w:keepLines/>
      <w:spacing w:before="480" w:line="680" w:lineRule="atLeast"/>
      <w:outlineLvl w:val="0"/>
    </w:pPr>
    <w:rPr>
      <w:rFonts w:eastAsiaTheme="majorEastAsia" w:cstheme="majorBidi"/>
      <w:color w:val="003E69"/>
      <w:sz w:val="60"/>
      <w:szCs w:val="36"/>
    </w:rPr>
  </w:style>
  <w:style w:type="paragraph" w:styleId="Heading2">
    <w:name w:val="heading 2"/>
    <w:basedOn w:val="Heading1"/>
    <w:next w:val="Normal"/>
    <w:link w:val="Heading2Char"/>
    <w:uiPriority w:val="9"/>
    <w:unhideWhenUsed/>
    <w:qFormat/>
    <w:rsid w:val="003054BF"/>
    <w:pPr>
      <w:spacing w:line="520" w:lineRule="atLeast"/>
      <w:outlineLvl w:val="1"/>
    </w:pPr>
    <w:rPr>
      <w:color w:val="001531" w:themeColor="background2" w:themeShade="1A"/>
      <w:sz w:val="44"/>
      <w:szCs w:val="32"/>
    </w:rPr>
  </w:style>
  <w:style w:type="paragraph" w:styleId="Heading3">
    <w:name w:val="heading 3"/>
    <w:basedOn w:val="Heading1"/>
    <w:next w:val="Normal"/>
    <w:link w:val="Heading3Char"/>
    <w:uiPriority w:val="9"/>
    <w:unhideWhenUsed/>
    <w:qFormat/>
    <w:rsid w:val="008F1000"/>
    <w:pPr>
      <w:spacing w:line="440" w:lineRule="atLeast"/>
      <w:outlineLvl w:val="2"/>
    </w:pPr>
    <w:rPr>
      <w:sz w:val="36"/>
      <w:szCs w:val="28"/>
    </w:rPr>
  </w:style>
  <w:style w:type="paragraph" w:styleId="Heading4">
    <w:name w:val="heading 4"/>
    <w:basedOn w:val="Heading1"/>
    <w:next w:val="Normal"/>
    <w:link w:val="Heading4Char"/>
    <w:autoRedefine/>
    <w:uiPriority w:val="9"/>
    <w:unhideWhenUsed/>
    <w:qFormat/>
    <w:rsid w:val="005B5DD8"/>
    <w:pPr>
      <w:spacing w:line="360" w:lineRule="atLeast"/>
      <w:outlineLvl w:val="3"/>
    </w:pPr>
    <w:rPr>
      <w:color w:val="063A72" w:themeColor="accent1"/>
      <w:sz w:val="28"/>
      <w:szCs w:val="24"/>
    </w:rPr>
  </w:style>
  <w:style w:type="paragraph" w:styleId="Heading5">
    <w:name w:val="heading 5"/>
    <w:basedOn w:val="Normal"/>
    <w:next w:val="Normal"/>
    <w:link w:val="Heading5Char"/>
    <w:uiPriority w:val="9"/>
    <w:unhideWhenUsed/>
    <w:qFormat/>
    <w:rsid w:val="005B5DD8"/>
    <w:pPr>
      <w:keepNext/>
      <w:keepLines/>
      <w:spacing w:before="480"/>
      <w:outlineLvl w:val="4"/>
    </w:pPr>
    <w:rPr>
      <w:rFonts w:asciiTheme="majorHAnsi" w:eastAsiaTheme="majorEastAsia" w:hAnsiTheme="majorHAnsi" w:cstheme="majorBidi"/>
      <w:b/>
      <w:color w:val="03264C" w:themeColor="text2"/>
    </w:rPr>
  </w:style>
  <w:style w:type="paragraph" w:styleId="Heading6">
    <w:name w:val="heading 6"/>
    <w:basedOn w:val="Normal"/>
    <w:next w:val="Normal"/>
    <w:link w:val="Heading6Char"/>
    <w:uiPriority w:val="9"/>
    <w:semiHidden/>
    <w:unhideWhenUsed/>
    <w:qFormat/>
    <w:rsid w:val="00B56ABB"/>
    <w:pPr>
      <w:keepNext/>
      <w:keepLines/>
      <w:spacing w:before="40"/>
      <w:outlineLvl w:val="5"/>
    </w:pPr>
    <w:rPr>
      <w:rFonts w:asciiTheme="majorHAnsi" w:eastAsiaTheme="majorEastAsia" w:hAnsiTheme="majorHAnsi" w:cstheme="majorBidi"/>
      <w:i/>
      <w:iCs/>
      <w:caps/>
      <w:color w:val="031C39" w:themeColor="accent1" w:themeShade="80"/>
    </w:rPr>
  </w:style>
  <w:style w:type="paragraph" w:styleId="Heading7">
    <w:name w:val="heading 7"/>
    <w:basedOn w:val="Normal"/>
    <w:next w:val="Normal"/>
    <w:link w:val="Heading7Char"/>
    <w:uiPriority w:val="9"/>
    <w:semiHidden/>
    <w:unhideWhenUsed/>
    <w:qFormat/>
    <w:rsid w:val="00B56ABB"/>
    <w:pPr>
      <w:keepNext/>
      <w:keepLines/>
      <w:spacing w:before="40"/>
      <w:outlineLvl w:val="6"/>
    </w:pPr>
    <w:rPr>
      <w:rFonts w:asciiTheme="majorHAnsi" w:eastAsiaTheme="majorEastAsia" w:hAnsiTheme="majorHAnsi" w:cstheme="majorBidi"/>
      <w:b/>
      <w:bCs/>
      <w:color w:val="031C39" w:themeColor="accent1" w:themeShade="80"/>
    </w:rPr>
  </w:style>
  <w:style w:type="paragraph" w:styleId="Heading8">
    <w:name w:val="heading 8"/>
    <w:basedOn w:val="Normal"/>
    <w:next w:val="Normal"/>
    <w:link w:val="Heading8Char"/>
    <w:uiPriority w:val="9"/>
    <w:semiHidden/>
    <w:unhideWhenUsed/>
    <w:qFormat/>
    <w:rsid w:val="00B56ABB"/>
    <w:pPr>
      <w:keepNext/>
      <w:keepLines/>
      <w:spacing w:before="40"/>
      <w:outlineLvl w:val="7"/>
    </w:pPr>
    <w:rPr>
      <w:rFonts w:asciiTheme="majorHAnsi" w:eastAsiaTheme="majorEastAsia" w:hAnsiTheme="majorHAnsi" w:cstheme="majorBidi"/>
      <w:b/>
      <w:bCs/>
      <w:i/>
      <w:iCs/>
      <w:color w:val="031C39" w:themeColor="accent1" w:themeShade="80"/>
    </w:rPr>
  </w:style>
  <w:style w:type="paragraph" w:styleId="Heading9">
    <w:name w:val="heading 9"/>
    <w:basedOn w:val="Normal"/>
    <w:next w:val="Normal"/>
    <w:link w:val="Heading9Char"/>
    <w:uiPriority w:val="9"/>
    <w:semiHidden/>
    <w:unhideWhenUsed/>
    <w:qFormat/>
    <w:rsid w:val="00B56ABB"/>
    <w:pPr>
      <w:keepNext/>
      <w:keepLines/>
      <w:spacing w:before="40"/>
      <w:outlineLvl w:val="8"/>
    </w:pPr>
    <w:rPr>
      <w:rFonts w:asciiTheme="majorHAnsi" w:eastAsiaTheme="majorEastAsia" w:hAnsiTheme="majorHAnsi" w:cstheme="majorBidi"/>
      <w:i/>
      <w:iCs/>
      <w:color w:val="031C3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99"/>
    <w:unhideWhenUsed/>
    <w:rsid w:val="00A51CDC"/>
    <w:pPr>
      <w:framePr w:wrap="around" w:vAnchor="text" w:hAnchor="text" w:y="1"/>
      <w:pBdr>
        <w:top w:val="single" w:sz="2" w:space="8" w:color="C5C5C5" w:themeColor="text1" w:themeTint="40"/>
        <w:left w:val="single" w:sz="2" w:space="8" w:color="C5C5C5" w:themeColor="text1" w:themeTint="40"/>
        <w:bottom w:val="single" w:sz="2" w:space="8" w:color="C5C5C5" w:themeColor="text1" w:themeTint="40"/>
        <w:right w:val="single" w:sz="2" w:space="8" w:color="C5C5C5" w:themeColor="text1" w:themeTint="40"/>
      </w:pBdr>
      <w:ind w:left="640" w:right="640"/>
    </w:pPr>
    <w:rPr>
      <w:rFonts w:asciiTheme="minorHAnsi" w:eastAsiaTheme="minorEastAsia" w:hAnsiTheme="minorHAnsi"/>
      <w:iCs/>
      <w:color w:val="001531" w:themeColor="background2" w:themeShade="1A"/>
    </w:rPr>
  </w:style>
  <w:style w:type="paragraph" w:styleId="MessageHeader">
    <w:name w:val="Message Header"/>
    <w:basedOn w:val="Normal"/>
    <w:link w:val="MessageHeaderChar"/>
    <w:uiPriority w:val="99"/>
    <w:unhideWhenUsed/>
    <w:rsid w:val="00A51CDC"/>
    <w:pPr>
      <w:pBdr>
        <w:top w:val="single" w:sz="6" w:space="8" w:color="C5C5C5" w:themeColor="text1" w:themeTint="40"/>
        <w:left w:val="single" w:sz="6" w:space="8" w:color="C5C5C5" w:themeColor="text1" w:themeTint="40"/>
        <w:bottom w:val="single" w:sz="6" w:space="8" w:color="C5C5C5" w:themeColor="text1" w:themeTint="40"/>
        <w:right w:val="single" w:sz="6" w:space="8" w:color="C5C5C5" w:themeColor="text1" w:themeTint="40"/>
      </w:pBdr>
      <w:shd w:val="clear" w:color="auto" w:fill="E6F1FF" w:themeFill="background2"/>
      <w:spacing w:before="480" w:after="480"/>
    </w:pPr>
    <w:rPr>
      <w:rFonts w:asciiTheme="majorHAnsi" w:eastAsiaTheme="majorEastAsia" w:hAnsiTheme="majorHAnsi" w:cstheme="majorBidi"/>
      <w:szCs w:val="24"/>
    </w:rPr>
  </w:style>
  <w:style w:type="paragraph" w:styleId="Footer">
    <w:name w:val="footer"/>
    <w:basedOn w:val="Normal"/>
    <w:link w:val="FooterChar"/>
    <w:uiPriority w:val="99"/>
    <w:unhideWhenUsed/>
    <w:rsid w:val="00D37356"/>
    <w:pPr>
      <w:tabs>
        <w:tab w:val="center" w:pos="4536"/>
        <w:tab w:val="right" w:pos="9072"/>
      </w:tabs>
      <w:spacing w:after="160" w:line="280" w:lineRule="exact"/>
    </w:pPr>
    <w:rPr>
      <w:color w:val="525252" w:themeColor="text1" w:themeTint="BF"/>
      <w:sz w:val="20"/>
    </w:rPr>
  </w:style>
  <w:style w:type="character" w:customStyle="1" w:styleId="FooterChar">
    <w:name w:val="Footer Char"/>
    <w:basedOn w:val="DefaultParagraphFont"/>
    <w:link w:val="Footer"/>
    <w:uiPriority w:val="99"/>
    <w:rsid w:val="000126D6"/>
    <w:rPr>
      <w:rFonts w:ascii="Arial" w:hAnsi="Arial"/>
      <w:color w:val="525252" w:themeColor="text1" w:themeTint="BF"/>
      <w:sz w:val="20"/>
    </w:rPr>
  </w:style>
  <w:style w:type="paragraph" w:styleId="Header">
    <w:name w:val="header"/>
    <w:basedOn w:val="Footer"/>
    <w:link w:val="HeaderChar"/>
    <w:uiPriority w:val="99"/>
    <w:unhideWhenUsed/>
    <w:rsid w:val="003054BF"/>
  </w:style>
  <w:style w:type="character" w:customStyle="1" w:styleId="HeaderChar">
    <w:name w:val="Header Char"/>
    <w:basedOn w:val="DefaultParagraphFont"/>
    <w:link w:val="Header"/>
    <w:uiPriority w:val="99"/>
    <w:rsid w:val="003054BF"/>
    <w:rPr>
      <w:rFonts w:ascii="Arial" w:hAnsi="Arial"/>
      <w:color w:val="525252" w:themeColor="text1" w:themeTint="BF"/>
      <w:sz w:val="20"/>
    </w:rPr>
  </w:style>
  <w:style w:type="paragraph" w:customStyle="1" w:styleId="Header2">
    <w:name w:val="Header 2"/>
    <w:basedOn w:val="Footer"/>
    <w:link w:val="Header2Char"/>
    <w:rsid w:val="00D37356"/>
  </w:style>
  <w:style w:type="character" w:customStyle="1" w:styleId="Header2Char">
    <w:name w:val="Header 2 Char"/>
    <w:basedOn w:val="DefaultParagraphFont"/>
    <w:link w:val="Header2"/>
    <w:rsid w:val="00D37356"/>
    <w:rPr>
      <w:rFonts w:ascii="Arial" w:hAnsi="Arial"/>
      <w:color w:val="525252" w:themeColor="text1" w:themeTint="BF"/>
      <w:sz w:val="20"/>
    </w:rPr>
  </w:style>
  <w:style w:type="paragraph" w:customStyle="1" w:styleId="Footer2">
    <w:name w:val="Footer 2"/>
    <w:basedOn w:val="Footer"/>
    <w:link w:val="Footer2Char"/>
    <w:rsid w:val="003054BF"/>
  </w:style>
  <w:style w:type="character" w:customStyle="1" w:styleId="Footer2Char">
    <w:name w:val="Footer 2 Char"/>
    <w:basedOn w:val="DefaultParagraphFont"/>
    <w:link w:val="Footer2"/>
    <w:rsid w:val="003054BF"/>
    <w:rPr>
      <w:rFonts w:ascii="Arial" w:hAnsi="Arial"/>
      <w:color w:val="525252" w:themeColor="text1" w:themeTint="BF"/>
      <w:sz w:val="20"/>
    </w:rPr>
  </w:style>
  <w:style w:type="paragraph" w:styleId="ListNumber">
    <w:name w:val="List Number"/>
    <w:basedOn w:val="Normal"/>
    <w:uiPriority w:val="99"/>
    <w:unhideWhenUsed/>
    <w:rsid w:val="00F82919"/>
    <w:pPr>
      <w:numPr>
        <w:numId w:val="2"/>
      </w:numPr>
      <w:tabs>
        <w:tab w:val="num" w:pos="320"/>
      </w:tabs>
      <w:spacing w:before="0" w:after="0"/>
      <w:ind w:left="318" w:hanging="318"/>
      <w:contextualSpacing/>
    </w:pPr>
  </w:style>
  <w:style w:type="paragraph" w:styleId="ListNumber2">
    <w:name w:val="List Number 2"/>
    <w:basedOn w:val="Normal"/>
    <w:uiPriority w:val="99"/>
    <w:unhideWhenUsed/>
    <w:rsid w:val="00F82919"/>
    <w:pPr>
      <w:numPr>
        <w:ilvl w:val="1"/>
        <w:numId w:val="2"/>
      </w:numPr>
      <w:tabs>
        <w:tab w:val="num" w:pos="320"/>
      </w:tabs>
      <w:spacing w:before="0" w:after="0"/>
      <w:ind w:left="879" w:hanging="561"/>
      <w:contextualSpacing/>
    </w:pPr>
  </w:style>
  <w:style w:type="paragraph" w:styleId="ListNumber3">
    <w:name w:val="List Number 3"/>
    <w:basedOn w:val="Normal"/>
    <w:uiPriority w:val="99"/>
    <w:unhideWhenUsed/>
    <w:rsid w:val="00F82919"/>
    <w:pPr>
      <w:numPr>
        <w:ilvl w:val="2"/>
        <w:numId w:val="2"/>
      </w:numPr>
      <w:spacing w:before="0" w:after="0"/>
      <w:ind w:left="1446"/>
      <w:contextualSpacing/>
    </w:pPr>
  </w:style>
  <w:style w:type="paragraph" w:styleId="ListBullet">
    <w:name w:val="List Bullet"/>
    <w:basedOn w:val="Normal"/>
    <w:uiPriority w:val="99"/>
    <w:unhideWhenUsed/>
    <w:rsid w:val="005B5DD8"/>
    <w:pPr>
      <w:numPr>
        <w:numId w:val="22"/>
      </w:numPr>
      <w:spacing w:before="0" w:after="0"/>
      <w:ind w:left="357" w:hanging="357"/>
      <w:contextualSpacing/>
    </w:pPr>
    <w:rPr>
      <w:lang w:eastAsia="en-AU"/>
    </w:rPr>
  </w:style>
  <w:style w:type="paragraph" w:styleId="ListBullet2">
    <w:name w:val="List Bullet 2"/>
    <w:basedOn w:val="Normal"/>
    <w:uiPriority w:val="99"/>
    <w:unhideWhenUsed/>
    <w:rsid w:val="005B5DD8"/>
    <w:pPr>
      <w:numPr>
        <w:numId w:val="8"/>
      </w:numPr>
      <w:tabs>
        <w:tab w:val="left" w:pos="160"/>
      </w:tabs>
      <w:spacing w:before="0" w:after="0"/>
      <w:ind w:left="918" w:hanging="357"/>
      <w:contextualSpacing/>
    </w:pPr>
  </w:style>
  <w:style w:type="paragraph" w:styleId="ListBullet3">
    <w:name w:val="List Bullet 3"/>
    <w:basedOn w:val="Normal"/>
    <w:autoRedefine/>
    <w:uiPriority w:val="99"/>
    <w:unhideWhenUsed/>
    <w:rsid w:val="005B5DD8"/>
    <w:pPr>
      <w:numPr>
        <w:numId w:val="10"/>
      </w:numPr>
      <w:tabs>
        <w:tab w:val="num" w:pos="1701"/>
      </w:tabs>
      <w:spacing w:before="0" w:after="0"/>
      <w:ind w:left="1236" w:hanging="357"/>
      <w:contextualSpacing/>
    </w:pPr>
  </w:style>
  <w:style w:type="paragraph" w:styleId="EnvelopeAddress">
    <w:name w:val="envelope address"/>
    <w:basedOn w:val="Normal"/>
    <w:uiPriority w:val="99"/>
    <w:semiHidden/>
    <w:unhideWhenUsed/>
    <w:rsid w:val="00D37356"/>
    <w:pPr>
      <w:framePr w:w="7920" w:h="1980" w:hRule="exact" w:hSpace="180" w:wrap="auto" w:hAnchor="page" w:xAlign="center" w:yAlign="bottom"/>
      <w:ind w:left="2880"/>
    </w:pPr>
    <w:rPr>
      <w:rFonts w:ascii="Times New Roman" w:eastAsiaTheme="majorEastAsia" w:hAnsi="Times New Roman" w:cs="Times New Roman"/>
      <w:szCs w:val="24"/>
    </w:rPr>
  </w:style>
  <w:style w:type="character" w:customStyle="1" w:styleId="Heading1Char">
    <w:name w:val="Heading 1 Char"/>
    <w:basedOn w:val="DefaultParagraphFont"/>
    <w:link w:val="Heading1"/>
    <w:uiPriority w:val="9"/>
    <w:rsid w:val="00486E3B"/>
    <w:rPr>
      <w:rFonts w:ascii="Arial" w:eastAsiaTheme="majorEastAsia" w:hAnsi="Arial" w:cstheme="majorBidi"/>
      <w:color w:val="003E69"/>
      <w:sz w:val="60"/>
      <w:szCs w:val="36"/>
    </w:rPr>
  </w:style>
  <w:style w:type="character" w:customStyle="1" w:styleId="Heading3Char">
    <w:name w:val="Heading 3 Char"/>
    <w:basedOn w:val="DefaultParagraphFont"/>
    <w:link w:val="Heading3"/>
    <w:uiPriority w:val="9"/>
    <w:rsid w:val="008F1000"/>
    <w:rPr>
      <w:rFonts w:ascii="Arial" w:eastAsiaTheme="majorEastAsia" w:hAnsi="Arial" w:cstheme="majorBidi"/>
      <w:color w:val="003E69"/>
      <w:sz w:val="36"/>
      <w:szCs w:val="28"/>
    </w:rPr>
  </w:style>
  <w:style w:type="character" w:customStyle="1" w:styleId="Heading4Char">
    <w:name w:val="Heading 4 Char"/>
    <w:basedOn w:val="DefaultParagraphFont"/>
    <w:link w:val="Heading4"/>
    <w:uiPriority w:val="9"/>
    <w:rsid w:val="005B5DD8"/>
    <w:rPr>
      <w:rFonts w:ascii="Arial" w:eastAsiaTheme="majorEastAsia" w:hAnsi="Arial" w:cstheme="majorBidi"/>
      <w:color w:val="063A72" w:themeColor="accent1"/>
      <w:sz w:val="28"/>
      <w:szCs w:val="24"/>
    </w:rPr>
  </w:style>
  <w:style w:type="character" w:styleId="IntenseEmphasis">
    <w:name w:val="Intense Emphasis"/>
    <w:basedOn w:val="DefaultParagraphFont"/>
    <w:uiPriority w:val="21"/>
    <w:qFormat/>
    <w:rsid w:val="00B56ABB"/>
    <w:rPr>
      <w:b/>
      <w:bCs/>
      <w:i/>
      <w:iCs/>
    </w:rPr>
  </w:style>
  <w:style w:type="paragraph" w:styleId="IntenseQuote">
    <w:name w:val="Intense Quote"/>
    <w:basedOn w:val="Normal"/>
    <w:next w:val="Normal"/>
    <w:link w:val="IntenseQuoteChar"/>
    <w:uiPriority w:val="30"/>
    <w:qFormat/>
    <w:rsid w:val="00A51CDC"/>
    <w:pPr>
      <w:spacing w:before="480" w:after="480" w:line="360" w:lineRule="atLeast"/>
      <w:jc w:val="center"/>
    </w:pPr>
    <w:rPr>
      <w:rFonts w:asciiTheme="majorHAnsi" w:eastAsiaTheme="majorEastAsia" w:hAnsiTheme="majorHAnsi" w:cstheme="majorBidi"/>
      <w:b/>
      <w:i/>
      <w:color w:val="03264C" w:themeColor="text2"/>
      <w:spacing w:val="-6"/>
      <w:sz w:val="28"/>
      <w:szCs w:val="32"/>
    </w:rPr>
  </w:style>
  <w:style w:type="character" w:customStyle="1" w:styleId="IntenseQuoteChar">
    <w:name w:val="Intense Quote Char"/>
    <w:basedOn w:val="DefaultParagraphFont"/>
    <w:link w:val="IntenseQuote"/>
    <w:uiPriority w:val="30"/>
    <w:rsid w:val="00A51CDC"/>
    <w:rPr>
      <w:rFonts w:asciiTheme="majorHAnsi" w:eastAsiaTheme="majorEastAsia" w:hAnsiTheme="majorHAnsi" w:cstheme="majorBidi"/>
      <w:b/>
      <w:i/>
      <w:color w:val="03264C" w:themeColor="text2"/>
      <w:spacing w:val="-6"/>
      <w:sz w:val="28"/>
      <w:szCs w:val="32"/>
    </w:rPr>
  </w:style>
  <w:style w:type="paragraph" w:styleId="ListParagraph">
    <w:name w:val="List Paragraph"/>
    <w:basedOn w:val="Normal"/>
    <w:uiPriority w:val="34"/>
    <w:rsid w:val="00B56ABB"/>
    <w:pPr>
      <w:ind w:left="720"/>
      <w:contextualSpacing/>
    </w:pPr>
  </w:style>
  <w:style w:type="character" w:customStyle="1" w:styleId="Heading2Char">
    <w:name w:val="Heading 2 Char"/>
    <w:basedOn w:val="DefaultParagraphFont"/>
    <w:link w:val="Heading2"/>
    <w:uiPriority w:val="9"/>
    <w:rsid w:val="003054BF"/>
    <w:rPr>
      <w:rFonts w:ascii="Arial" w:eastAsiaTheme="majorEastAsia" w:hAnsi="Arial" w:cstheme="majorBidi"/>
      <w:color w:val="001531" w:themeColor="background2" w:themeShade="1A"/>
      <w:sz w:val="44"/>
      <w:szCs w:val="32"/>
    </w:rPr>
  </w:style>
  <w:style w:type="character" w:customStyle="1" w:styleId="Heading5Char">
    <w:name w:val="Heading 5 Char"/>
    <w:basedOn w:val="DefaultParagraphFont"/>
    <w:link w:val="Heading5"/>
    <w:uiPriority w:val="9"/>
    <w:rsid w:val="005B5DD8"/>
    <w:rPr>
      <w:rFonts w:asciiTheme="majorHAnsi" w:eastAsiaTheme="majorEastAsia" w:hAnsiTheme="majorHAnsi" w:cstheme="majorBidi"/>
      <w:b/>
      <w:color w:val="03264C" w:themeColor="text2"/>
      <w:sz w:val="24"/>
    </w:rPr>
  </w:style>
  <w:style w:type="character" w:customStyle="1" w:styleId="Heading6Char">
    <w:name w:val="Heading 6 Char"/>
    <w:basedOn w:val="DefaultParagraphFont"/>
    <w:link w:val="Heading6"/>
    <w:uiPriority w:val="9"/>
    <w:semiHidden/>
    <w:rsid w:val="00B56ABB"/>
    <w:rPr>
      <w:rFonts w:asciiTheme="majorHAnsi" w:eastAsiaTheme="majorEastAsia" w:hAnsiTheme="majorHAnsi" w:cstheme="majorBidi"/>
      <w:i/>
      <w:iCs/>
      <w:caps/>
      <w:color w:val="031C39" w:themeColor="accent1" w:themeShade="80"/>
    </w:rPr>
  </w:style>
  <w:style w:type="character" w:customStyle="1" w:styleId="Heading7Char">
    <w:name w:val="Heading 7 Char"/>
    <w:basedOn w:val="DefaultParagraphFont"/>
    <w:link w:val="Heading7"/>
    <w:uiPriority w:val="9"/>
    <w:semiHidden/>
    <w:rsid w:val="00B56ABB"/>
    <w:rPr>
      <w:rFonts w:asciiTheme="majorHAnsi" w:eastAsiaTheme="majorEastAsia" w:hAnsiTheme="majorHAnsi" w:cstheme="majorBidi"/>
      <w:b/>
      <w:bCs/>
      <w:color w:val="031C39" w:themeColor="accent1" w:themeShade="80"/>
    </w:rPr>
  </w:style>
  <w:style w:type="character" w:customStyle="1" w:styleId="Heading8Char">
    <w:name w:val="Heading 8 Char"/>
    <w:basedOn w:val="DefaultParagraphFont"/>
    <w:link w:val="Heading8"/>
    <w:uiPriority w:val="9"/>
    <w:semiHidden/>
    <w:rsid w:val="00B56ABB"/>
    <w:rPr>
      <w:rFonts w:asciiTheme="majorHAnsi" w:eastAsiaTheme="majorEastAsia" w:hAnsiTheme="majorHAnsi" w:cstheme="majorBidi"/>
      <w:b/>
      <w:bCs/>
      <w:i/>
      <w:iCs/>
      <w:color w:val="031C39" w:themeColor="accent1" w:themeShade="80"/>
    </w:rPr>
  </w:style>
  <w:style w:type="character" w:customStyle="1" w:styleId="Heading9Char">
    <w:name w:val="Heading 9 Char"/>
    <w:basedOn w:val="DefaultParagraphFont"/>
    <w:link w:val="Heading9"/>
    <w:uiPriority w:val="9"/>
    <w:semiHidden/>
    <w:rsid w:val="00B56ABB"/>
    <w:rPr>
      <w:rFonts w:asciiTheme="majorHAnsi" w:eastAsiaTheme="majorEastAsia" w:hAnsiTheme="majorHAnsi" w:cstheme="majorBidi"/>
      <w:i/>
      <w:iCs/>
      <w:color w:val="031C39" w:themeColor="accent1" w:themeShade="80"/>
    </w:rPr>
  </w:style>
  <w:style w:type="paragraph" w:styleId="Caption">
    <w:name w:val="caption"/>
    <w:basedOn w:val="Normal"/>
    <w:next w:val="Normal"/>
    <w:uiPriority w:val="35"/>
    <w:unhideWhenUsed/>
    <w:qFormat/>
    <w:rsid w:val="00BC1C7D"/>
    <w:pPr>
      <w:spacing w:before="0" w:line="280" w:lineRule="atLeast"/>
    </w:pPr>
    <w:rPr>
      <w:bCs/>
      <w:color w:val="4D4D4D"/>
      <w:sz w:val="20"/>
    </w:rPr>
  </w:style>
  <w:style w:type="paragraph" w:styleId="Subtitle">
    <w:name w:val="Subtitle"/>
    <w:basedOn w:val="Normal"/>
    <w:next w:val="Normal"/>
    <w:link w:val="SubtitleChar"/>
    <w:uiPriority w:val="8"/>
    <w:qFormat/>
    <w:rsid w:val="00F82919"/>
    <w:pPr>
      <w:numPr>
        <w:ilvl w:val="1"/>
      </w:numPr>
      <w:spacing w:before="0" w:after="480" w:line="520" w:lineRule="atLeast"/>
    </w:pPr>
    <w:rPr>
      <w:rFonts w:eastAsiaTheme="majorEastAsia" w:cstheme="majorBidi"/>
      <w:color w:val="001531" w:themeColor="background2" w:themeShade="1A"/>
      <w:sz w:val="44"/>
      <w:szCs w:val="28"/>
    </w:rPr>
  </w:style>
  <w:style w:type="character" w:customStyle="1" w:styleId="SubtitleChar">
    <w:name w:val="Subtitle Char"/>
    <w:basedOn w:val="DefaultParagraphFont"/>
    <w:link w:val="Subtitle"/>
    <w:uiPriority w:val="8"/>
    <w:rsid w:val="00F82919"/>
    <w:rPr>
      <w:rFonts w:ascii="Arial" w:eastAsiaTheme="majorEastAsia" w:hAnsi="Arial" w:cstheme="majorBidi"/>
      <w:color w:val="001531" w:themeColor="background2" w:themeShade="1A"/>
      <w:sz w:val="44"/>
      <w:szCs w:val="28"/>
    </w:rPr>
  </w:style>
  <w:style w:type="character" w:styleId="Strong">
    <w:name w:val="Strong"/>
    <w:basedOn w:val="DefaultParagraphFont"/>
    <w:uiPriority w:val="22"/>
    <w:qFormat/>
    <w:rsid w:val="00B56ABB"/>
    <w:rPr>
      <w:b/>
      <w:bCs/>
    </w:rPr>
  </w:style>
  <w:style w:type="character" w:styleId="Emphasis">
    <w:name w:val="Emphasis"/>
    <w:basedOn w:val="DefaultParagraphFont"/>
    <w:uiPriority w:val="20"/>
    <w:qFormat/>
    <w:locked/>
    <w:rsid w:val="00B56ABB"/>
    <w:rPr>
      <w:i/>
      <w:iCs/>
    </w:rPr>
  </w:style>
  <w:style w:type="paragraph" w:styleId="Quote">
    <w:name w:val="Quote"/>
    <w:basedOn w:val="Normal"/>
    <w:next w:val="Normal"/>
    <w:link w:val="QuoteChar"/>
    <w:uiPriority w:val="29"/>
    <w:qFormat/>
    <w:rsid w:val="00C6493C"/>
    <w:pPr>
      <w:spacing w:before="480" w:after="480"/>
      <w:jc w:val="center"/>
    </w:pPr>
    <w:rPr>
      <w:i/>
      <w:color w:val="03264C" w:themeColor="text2"/>
      <w:szCs w:val="24"/>
    </w:rPr>
  </w:style>
  <w:style w:type="character" w:customStyle="1" w:styleId="QuoteChar">
    <w:name w:val="Quote Char"/>
    <w:basedOn w:val="DefaultParagraphFont"/>
    <w:link w:val="Quote"/>
    <w:uiPriority w:val="29"/>
    <w:rsid w:val="00C6493C"/>
    <w:rPr>
      <w:rFonts w:ascii="Arial" w:hAnsi="Arial"/>
      <w:i/>
      <w:color w:val="03264C" w:themeColor="text2"/>
      <w:sz w:val="24"/>
      <w:szCs w:val="24"/>
    </w:rPr>
  </w:style>
  <w:style w:type="character" w:styleId="SubtleEmphasis">
    <w:name w:val="Subtle Emphasis"/>
    <w:basedOn w:val="DefaultParagraphFont"/>
    <w:uiPriority w:val="19"/>
    <w:qFormat/>
    <w:rsid w:val="00F872AD"/>
    <w:rPr>
      <w:i/>
      <w:iCs/>
      <w:color w:val="525252" w:themeColor="text1" w:themeTint="BF"/>
    </w:rPr>
  </w:style>
  <w:style w:type="character" w:styleId="SubtleReference">
    <w:name w:val="Subtle Reference"/>
    <w:basedOn w:val="DefaultParagraphFont"/>
    <w:uiPriority w:val="31"/>
    <w:qFormat/>
    <w:rsid w:val="00F872AD"/>
    <w:rPr>
      <w:caps w:val="0"/>
      <w:smallCaps w:val="0"/>
      <w:color w:val="525252" w:themeColor="text1" w:themeTint="BF"/>
      <w:u w:val="none" w:color="8B8B8B" w:themeColor="text1" w:themeTint="80"/>
      <w:bdr w:val="none" w:sz="0" w:space="0" w:color="auto"/>
    </w:rPr>
  </w:style>
  <w:style w:type="character" w:styleId="IntenseReference">
    <w:name w:val="Intense Reference"/>
    <w:basedOn w:val="DefaultParagraphFont"/>
    <w:uiPriority w:val="32"/>
    <w:qFormat/>
    <w:rsid w:val="00F872AD"/>
    <w:rPr>
      <w:b/>
      <w:bCs/>
      <w:i/>
      <w:caps w:val="0"/>
      <w:smallCaps w:val="0"/>
      <w:color w:val="03264C" w:themeColor="text2"/>
      <w:u w:val="none"/>
    </w:rPr>
  </w:style>
  <w:style w:type="character" w:customStyle="1" w:styleId="MessageHeaderChar">
    <w:name w:val="Message Header Char"/>
    <w:basedOn w:val="DefaultParagraphFont"/>
    <w:link w:val="MessageHeader"/>
    <w:uiPriority w:val="99"/>
    <w:rsid w:val="00A51CDC"/>
    <w:rPr>
      <w:rFonts w:asciiTheme="majorHAnsi" w:eastAsiaTheme="majorEastAsia" w:hAnsiTheme="majorHAnsi" w:cstheme="majorBidi"/>
      <w:color w:val="2F2F2F" w:themeColor="text1" w:themeTint="E6"/>
      <w:sz w:val="24"/>
      <w:szCs w:val="24"/>
      <w:shd w:val="clear" w:color="auto" w:fill="E6F1FF" w:themeFill="background2"/>
    </w:rPr>
  </w:style>
  <w:style w:type="paragraph" w:styleId="TOCHeading">
    <w:name w:val="TOC Heading"/>
    <w:basedOn w:val="Heading1"/>
    <w:next w:val="Normal"/>
    <w:uiPriority w:val="39"/>
    <w:unhideWhenUsed/>
    <w:qFormat/>
    <w:rsid w:val="008A7368"/>
    <w:pPr>
      <w:spacing w:line="520" w:lineRule="atLeast"/>
      <w:outlineLvl w:val="9"/>
    </w:pPr>
    <w:rPr>
      <w:color w:val="03264C" w:themeColor="text2"/>
      <w:sz w:val="44"/>
    </w:rPr>
  </w:style>
  <w:style w:type="table" w:styleId="TableGrid">
    <w:name w:val="Table Grid"/>
    <w:basedOn w:val="TableNormal"/>
    <w:locked/>
    <w:rsid w:val="003533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MRDefault">
    <w:name w:val="TMR – Default"/>
    <w:basedOn w:val="TableNormal"/>
    <w:uiPriority w:val="99"/>
    <w:rsid w:val="008F1000"/>
    <w:pPr>
      <w:spacing w:after="0" w:line="240" w:lineRule="atLeast"/>
    </w:pPr>
    <w:rPr>
      <w:rFonts w:ascii="Arial" w:hAnsi="Arial"/>
      <w:color w:val="011225" w:themeColor="text2" w:themeShade="80"/>
      <w:sz w:val="20"/>
    </w:rPr>
    <w:tblPr>
      <w:tblStyleRowBandSize w:val="1"/>
      <w:tblBorders>
        <w:insideH w:val="dotted" w:sz="4" w:space="0" w:color="063A72" w:themeColor="accent1"/>
        <w:insideV w:val="dotted" w:sz="4" w:space="0" w:color="063A72" w:themeColor="accent1"/>
      </w:tblBorders>
      <w:tblCellMar>
        <w:top w:w="45" w:type="dxa"/>
        <w:left w:w="45" w:type="dxa"/>
        <w:bottom w:w="45" w:type="dxa"/>
        <w:right w:w="45" w:type="dxa"/>
      </w:tblCellMar>
    </w:tblPr>
    <w:tcPr>
      <w:shd w:val="clear" w:color="auto" w:fill="FFFFFF" w:themeFill="background1"/>
      <w:vAlign w:val="bottom"/>
    </w:tcPr>
    <w:tblStylePr w:type="firstRow">
      <w:rPr>
        <w:rFonts w:asciiTheme="minorHAnsi" w:hAnsiTheme="minorHAnsi"/>
        <w:b/>
        <w:color w:val="E6F1FF" w:themeColor="background2"/>
        <w:sz w:val="20"/>
      </w:rPr>
      <w:tblPr/>
      <w:tcPr>
        <w:tcBorders>
          <w:top w:val="nil"/>
          <w:left w:val="nil"/>
          <w:bottom w:val="single" w:sz="8" w:space="0" w:color="005EB8" w:themeColor="accent2"/>
          <w:right w:val="nil"/>
          <w:insideH w:val="nil"/>
          <w:insideV w:val="nil"/>
          <w:tl2br w:val="nil"/>
          <w:tr2bl w:val="nil"/>
        </w:tcBorders>
        <w:shd w:val="clear" w:color="auto" w:fill="FFFFFF" w:themeFill="background1"/>
      </w:tcPr>
    </w:tblStylePr>
    <w:tblStylePr w:type="lastRow">
      <w:rPr>
        <w:rFonts w:ascii="Arial" w:hAnsi="Arial"/>
        <w:b/>
        <w:sz w:val="20"/>
      </w:rPr>
      <w:tblPr/>
      <w:tcPr>
        <w:tcBorders>
          <w:top w:val="thinThickSmallGap" w:sz="12" w:space="0" w:color="525252" w:themeColor="text1" w:themeTint="BF"/>
        </w:tcBorders>
        <w:shd w:val="clear" w:color="auto" w:fill="FFFFFF" w:themeFill="background1"/>
      </w:tcPr>
    </w:tblStylePr>
    <w:tblStylePr w:type="band1Horz">
      <w:tblPr/>
      <w:tcPr>
        <w:shd w:val="clear" w:color="auto" w:fill="ECF6FD"/>
      </w:tcPr>
    </w:tblStylePr>
  </w:style>
  <w:style w:type="paragraph" w:styleId="Title">
    <w:name w:val="Title"/>
    <w:basedOn w:val="Heading1"/>
    <w:next w:val="Normal"/>
    <w:link w:val="TitleChar"/>
    <w:uiPriority w:val="9"/>
    <w:qFormat/>
    <w:locked/>
    <w:rsid w:val="004B1945"/>
    <w:pPr>
      <w:spacing w:before="0" w:line="240" w:lineRule="auto"/>
      <w:contextualSpacing/>
    </w:pPr>
    <w:rPr>
      <w:rFonts w:asciiTheme="majorHAnsi" w:hAnsiTheme="majorHAnsi"/>
      <w:b/>
      <w:color w:val="063A72" w:themeColor="accent1"/>
      <w:spacing w:val="-10"/>
      <w:kern w:val="28"/>
      <w:sz w:val="72"/>
      <w:szCs w:val="56"/>
    </w:rPr>
  </w:style>
  <w:style w:type="character" w:customStyle="1" w:styleId="TitleChar">
    <w:name w:val="Title Char"/>
    <w:basedOn w:val="DefaultParagraphFont"/>
    <w:link w:val="Title"/>
    <w:uiPriority w:val="9"/>
    <w:rsid w:val="004B1945"/>
    <w:rPr>
      <w:rFonts w:asciiTheme="majorHAnsi" w:eastAsiaTheme="majorEastAsia" w:hAnsiTheme="majorHAnsi" w:cstheme="majorBidi"/>
      <w:b/>
      <w:color w:val="063A72" w:themeColor="accent1"/>
      <w:spacing w:val="-10"/>
      <w:kern w:val="28"/>
      <w:sz w:val="72"/>
      <w:szCs w:val="56"/>
    </w:rPr>
  </w:style>
  <w:style w:type="paragraph" w:styleId="HTMLPreformatted">
    <w:name w:val="HTML Preformatted"/>
    <w:basedOn w:val="Normal"/>
    <w:link w:val="HTMLPreformattedChar"/>
    <w:uiPriority w:val="99"/>
    <w:unhideWhenUsed/>
    <w:rsid w:val="0018783A"/>
    <w:pPr>
      <w:spacing w:before="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18783A"/>
    <w:rPr>
      <w:rFonts w:ascii="Consolas" w:hAnsi="Consolas"/>
      <w:color w:val="2F2F2F" w:themeColor="text1" w:themeTint="E6"/>
      <w:sz w:val="20"/>
      <w:szCs w:val="20"/>
    </w:rPr>
  </w:style>
  <w:style w:type="paragraph" w:styleId="TOC1">
    <w:name w:val="toc 1"/>
    <w:basedOn w:val="Normal"/>
    <w:next w:val="Normal"/>
    <w:autoRedefine/>
    <w:uiPriority w:val="39"/>
    <w:unhideWhenUsed/>
    <w:rsid w:val="008A7368"/>
    <w:pPr>
      <w:tabs>
        <w:tab w:val="right" w:leader="dot" w:pos="9060"/>
      </w:tabs>
      <w:spacing w:before="120" w:after="0"/>
    </w:pPr>
    <w:rPr>
      <w:b/>
    </w:rPr>
  </w:style>
  <w:style w:type="paragraph" w:customStyle="1" w:styleId="FigureCaption">
    <w:name w:val="Figure Caption"/>
    <w:basedOn w:val="Caption"/>
    <w:next w:val="Normal"/>
    <w:qFormat/>
    <w:rsid w:val="00BC1C7D"/>
    <w:pPr>
      <w:keepNext/>
      <w:spacing w:before="160" w:after="160"/>
    </w:pPr>
    <w:rPr>
      <w:b/>
      <w:color w:val="525252" w:themeColor="text1" w:themeTint="BF"/>
    </w:rPr>
  </w:style>
  <w:style w:type="character" w:styleId="PlaceholderText">
    <w:name w:val="Placeholder Text"/>
    <w:basedOn w:val="DefaultParagraphFont"/>
    <w:uiPriority w:val="99"/>
    <w:semiHidden/>
    <w:rsid w:val="0042018F"/>
    <w:rPr>
      <w:color w:val="808080"/>
    </w:rPr>
  </w:style>
  <w:style w:type="paragraph" w:styleId="NormalWeb">
    <w:name w:val="Normal (Web)"/>
    <w:basedOn w:val="Normal"/>
    <w:uiPriority w:val="99"/>
    <w:semiHidden/>
    <w:unhideWhenUsed/>
    <w:rsid w:val="00C85784"/>
    <w:pPr>
      <w:spacing w:before="100" w:beforeAutospacing="1" w:after="100" w:afterAutospacing="1" w:line="240" w:lineRule="auto"/>
    </w:pPr>
    <w:rPr>
      <w:rFonts w:ascii="Times New Roman" w:eastAsia="Times New Roman" w:hAnsi="Times New Roman" w:cs="Times New Roman"/>
      <w:szCs w:val="24"/>
      <w:lang w:eastAsia="en-AU"/>
    </w:rPr>
  </w:style>
  <w:style w:type="paragraph" w:styleId="List3">
    <w:name w:val="List 3"/>
    <w:basedOn w:val="Normal"/>
    <w:uiPriority w:val="99"/>
    <w:unhideWhenUsed/>
    <w:rsid w:val="00CB03AE"/>
    <w:pPr>
      <w:ind w:left="1480"/>
      <w:contextualSpacing/>
    </w:pPr>
  </w:style>
  <w:style w:type="paragraph" w:styleId="List2">
    <w:name w:val="List 2"/>
    <w:basedOn w:val="Normal"/>
    <w:uiPriority w:val="99"/>
    <w:unhideWhenUsed/>
    <w:rsid w:val="00CB03AE"/>
    <w:pPr>
      <w:ind w:left="879"/>
      <w:contextualSpacing/>
    </w:pPr>
  </w:style>
  <w:style w:type="character" w:styleId="Hyperlink">
    <w:name w:val="Hyperlink"/>
    <w:basedOn w:val="DefaultParagraphFont"/>
    <w:uiPriority w:val="99"/>
    <w:unhideWhenUsed/>
    <w:rsid w:val="00F353AC"/>
    <w:rPr>
      <w:color w:val="0000FF"/>
      <w:u w:val="single"/>
    </w:rPr>
  </w:style>
  <w:style w:type="character" w:customStyle="1" w:styleId="qg-blank-notice">
    <w:name w:val="qg-blank-notice"/>
    <w:basedOn w:val="DefaultParagraphFont"/>
    <w:rsid w:val="00F353AC"/>
  </w:style>
  <w:style w:type="table" w:styleId="ListTable3-Accent1">
    <w:name w:val="List Table 3 Accent 1"/>
    <w:basedOn w:val="TableNormal"/>
    <w:uiPriority w:val="48"/>
    <w:locked/>
    <w:rsid w:val="00DC7CAF"/>
    <w:pPr>
      <w:spacing w:after="0" w:line="240" w:lineRule="auto"/>
    </w:pPr>
    <w:tblPr>
      <w:tblStyleRowBandSize w:val="1"/>
      <w:tblStyleColBandSize w:val="1"/>
      <w:tblBorders>
        <w:top w:val="single" w:sz="4" w:space="0" w:color="063A72" w:themeColor="accent1"/>
        <w:left w:val="single" w:sz="4" w:space="0" w:color="063A72" w:themeColor="accent1"/>
        <w:bottom w:val="single" w:sz="4" w:space="0" w:color="063A72" w:themeColor="accent1"/>
        <w:right w:val="single" w:sz="4" w:space="0" w:color="063A72" w:themeColor="accent1"/>
      </w:tblBorders>
    </w:tblPr>
    <w:tblStylePr w:type="firstRow">
      <w:rPr>
        <w:b/>
        <w:bCs/>
        <w:color w:val="FFFFFF" w:themeColor="background1"/>
      </w:rPr>
      <w:tblPr/>
      <w:tcPr>
        <w:shd w:val="clear" w:color="auto" w:fill="063A72" w:themeFill="accent1"/>
      </w:tcPr>
    </w:tblStylePr>
    <w:tblStylePr w:type="lastRow">
      <w:rPr>
        <w:b/>
        <w:bCs/>
      </w:rPr>
      <w:tblPr/>
      <w:tcPr>
        <w:tcBorders>
          <w:top w:val="double" w:sz="4" w:space="0" w:color="063A7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63A72" w:themeColor="accent1"/>
          <w:right w:val="single" w:sz="4" w:space="0" w:color="063A72" w:themeColor="accent1"/>
        </w:tcBorders>
      </w:tcPr>
    </w:tblStylePr>
    <w:tblStylePr w:type="band1Horz">
      <w:tblPr/>
      <w:tcPr>
        <w:tcBorders>
          <w:top w:val="single" w:sz="4" w:space="0" w:color="063A72" w:themeColor="accent1"/>
          <w:bottom w:val="single" w:sz="4" w:space="0" w:color="063A7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63A72" w:themeColor="accent1"/>
          <w:left w:val="nil"/>
        </w:tcBorders>
      </w:tcPr>
    </w:tblStylePr>
    <w:tblStylePr w:type="swCell">
      <w:tblPr/>
      <w:tcPr>
        <w:tcBorders>
          <w:top w:val="double" w:sz="4" w:space="0" w:color="063A72" w:themeColor="accent1"/>
          <w:right w:val="nil"/>
        </w:tcBorders>
      </w:tcPr>
    </w:tblStylePr>
  </w:style>
  <w:style w:type="paragraph" w:styleId="TOC2">
    <w:name w:val="toc 2"/>
    <w:basedOn w:val="Normal"/>
    <w:next w:val="Normal"/>
    <w:autoRedefine/>
    <w:uiPriority w:val="39"/>
    <w:unhideWhenUsed/>
    <w:rsid w:val="008A7368"/>
    <w:pPr>
      <w:spacing w:before="60" w:after="0"/>
      <w:ind w:left="238"/>
    </w:pPr>
  </w:style>
  <w:style w:type="paragraph" w:styleId="TOC3">
    <w:name w:val="toc 3"/>
    <w:basedOn w:val="Normal"/>
    <w:next w:val="Normal"/>
    <w:autoRedefine/>
    <w:uiPriority w:val="39"/>
    <w:unhideWhenUsed/>
    <w:rsid w:val="008A7368"/>
    <w:pPr>
      <w:spacing w:before="60" w:after="0"/>
      <w:ind w:left="482"/>
    </w:pPr>
    <w:rPr>
      <w:i/>
    </w:rPr>
  </w:style>
  <w:style w:type="paragraph" w:styleId="TOC4">
    <w:name w:val="toc 4"/>
    <w:basedOn w:val="Normal"/>
    <w:next w:val="Normal"/>
    <w:autoRedefine/>
    <w:uiPriority w:val="39"/>
    <w:semiHidden/>
    <w:unhideWhenUsed/>
    <w:rsid w:val="00747BA3"/>
    <w:pPr>
      <w:spacing w:before="80"/>
      <w:ind w:left="720"/>
    </w:pPr>
  </w:style>
  <w:style w:type="paragraph" w:styleId="TOC5">
    <w:name w:val="toc 5"/>
    <w:basedOn w:val="Normal"/>
    <w:next w:val="Normal"/>
    <w:autoRedefine/>
    <w:uiPriority w:val="39"/>
    <w:semiHidden/>
    <w:unhideWhenUsed/>
    <w:rsid w:val="00747BA3"/>
    <w:pPr>
      <w:spacing w:before="80"/>
      <w:ind w:left="958"/>
    </w:pPr>
  </w:style>
  <w:style w:type="paragraph" w:styleId="Bibliography">
    <w:name w:val="Bibliography"/>
    <w:basedOn w:val="Normal"/>
    <w:next w:val="Normal"/>
    <w:uiPriority w:val="37"/>
    <w:unhideWhenUsed/>
    <w:rsid w:val="00C371CC"/>
  </w:style>
  <w:style w:type="paragraph" w:styleId="ListContinue5">
    <w:name w:val="List Continue 5"/>
    <w:basedOn w:val="Normal"/>
    <w:uiPriority w:val="99"/>
    <w:unhideWhenUsed/>
    <w:rsid w:val="00DF29E6"/>
    <w:pPr>
      <w:spacing w:after="120"/>
      <w:ind w:left="1415"/>
      <w:contextualSpacing/>
    </w:pPr>
  </w:style>
  <w:style w:type="paragraph" w:styleId="List">
    <w:name w:val="List"/>
    <w:basedOn w:val="Normal"/>
    <w:uiPriority w:val="99"/>
    <w:unhideWhenUsed/>
    <w:rsid w:val="00CB03AE"/>
    <w:pPr>
      <w:ind w:left="318"/>
      <w:contextualSpacing/>
    </w:pPr>
  </w:style>
  <w:style w:type="paragraph" w:styleId="List4">
    <w:name w:val="List 4"/>
    <w:basedOn w:val="Normal"/>
    <w:uiPriority w:val="99"/>
    <w:unhideWhenUsed/>
    <w:rsid w:val="001E3F0A"/>
    <w:pPr>
      <w:ind w:left="1132" w:hanging="283"/>
      <w:contextualSpacing/>
    </w:pPr>
  </w:style>
  <w:style w:type="paragraph" w:styleId="List5">
    <w:name w:val="List 5"/>
    <w:basedOn w:val="Normal"/>
    <w:uiPriority w:val="99"/>
    <w:unhideWhenUsed/>
    <w:rsid w:val="001E3F0A"/>
    <w:pPr>
      <w:ind w:left="1415" w:hanging="283"/>
      <w:contextualSpacing/>
    </w:pPr>
  </w:style>
  <w:style w:type="paragraph" w:styleId="TOC6">
    <w:name w:val="toc 6"/>
    <w:basedOn w:val="Normal"/>
    <w:next w:val="Normal"/>
    <w:autoRedefine/>
    <w:uiPriority w:val="39"/>
    <w:semiHidden/>
    <w:unhideWhenUsed/>
    <w:rsid w:val="00747BA3"/>
    <w:pPr>
      <w:spacing w:before="80"/>
      <w:ind w:left="1202"/>
    </w:pPr>
  </w:style>
  <w:style w:type="paragraph" w:styleId="TOC7">
    <w:name w:val="toc 7"/>
    <w:basedOn w:val="Normal"/>
    <w:next w:val="Normal"/>
    <w:autoRedefine/>
    <w:uiPriority w:val="39"/>
    <w:semiHidden/>
    <w:unhideWhenUsed/>
    <w:rsid w:val="00747BA3"/>
    <w:pPr>
      <w:spacing w:before="80"/>
      <w:ind w:left="1440"/>
    </w:pPr>
  </w:style>
  <w:style w:type="paragraph" w:styleId="TOC8">
    <w:name w:val="toc 8"/>
    <w:basedOn w:val="Normal"/>
    <w:next w:val="Normal"/>
    <w:autoRedefine/>
    <w:uiPriority w:val="39"/>
    <w:semiHidden/>
    <w:unhideWhenUsed/>
    <w:rsid w:val="00747BA3"/>
    <w:pPr>
      <w:spacing w:before="80"/>
      <w:ind w:left="1678"/>
    </w:pPr>
  </w:style>
  <w:style w:type="paragraph" w:styleId="TOC9">
    <w:name w:val="toc 9"/>
    <w:basedOn w:val="Normal"/>
    <w:next w:val="Normal"/>
    <w:autoRedefine/>
    <w:uiPriority w:val="39"/>
    <w:semiHidden/>
    <w:unhideWhenUsed/>
    <w:rsid w:val="00747BA3"/>
    <w:pPr>
      <w:spacing w:before="80"/>
      <w:ind w:left="1922"/>
    </w:pPr>
  </w:style>
  <w:style w:type="paragraph" w:styleId="TableofFigures">
    <w:name w:val="table of figures"/>
    <w:basedOn w:val="Normal"/>
    <w:next w:val="Normal"/>
    <w:uiPriority w:val="99"/>
    <w:unhideWhenUsed/>
    <w:rsid w:val="00737DCA"/>
  </w:style>
  <w:style w:type="paragraph" w:styleId="TableofAuthorities">
    <w:name w:val="table of authorities"/>
    <w:basedOn w:val="Normal"/>
    <w:next w:val="Normal"/>
    <w:uiPriority w:val="99"/>
    <w:unhideWhenUsed/>
    <w:rsid w:val="00737DCA"/>
    <w:pPr>
      <w:ind w:left="240" w:hanging="240"/>
    </w:pPr>
  </w:style>
  <w:style w:type="paragraph" w:styleId="NoSpacing">
    <w:name w:val="No Spacing"/>
    <w:uiPriority w:val="1"/>
    <w:qFormat/>
    <w:locked/>
    <w:rsid w:val="000852B6"/>
    <w:pPr>
      <w:spacing w:after="0" w:line="240" w:lineRule="auto"/>
    </w:pPr>
    <w:rPr>
      <w:rFonts w:ascii="Arial" w:hAnsi="Arial"/>
      <w:color w:val="2F2F2F" w:themeColor="text1" w:themeTint="E6"/>
      <w:sz w:val="20"/>
    </w:rPr>
  </w:style>
  <w:style w:type="table" w:styleId="TableGridLight">
    <w:name w:val="Grid Table Light"/>
    <w:basedOn w:val="TableNormal"/>
    <w:uiPriority w:val="40"/>
    <w:locked/>
    <w:rsid w:val="00E403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locked/>
    <w:rsid w:val="00E40381"/>
    <w:pPr>
      <w:spacing w:after="0" w:line="240" w:lineRule="auto"/>
    </w:p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locked/>
    <w:rsid w:val="00E4038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E40381"/>
    <w:pPr>
      <w:spacing w:after="0" w:line="240" w:lineRule="auto"/>
    </w:pPr>
    <w:tblPr>
      <w:tblStyleRowBandSize w:val="1"/>
      <w:tblStyleColBandSize w:val="1"/>
      <w:tblBorders>
        <w:top w:val="single" w:sz="4" w:space="0" w:color="6AADF7" w:themeColor="accent1" w:themeTint="66"/>
        <w:left w:val="single" w:sz="4" w:space="0" w:color="6AADF7" w:themeColor="accent1" w:themeTint="66"/>
        <w:bottom w:val="single" w:sz="4" w:space="0" w:color="6AADF7" w:themeColor="accent1" w:themeTint="66"/>
        <w:right w:val="single" w:sz="4" w:space="0" w:color="6AADF7" w:themeColor="accent1" w:themeTint="66"/>
        <w:insideH w:val="single" w:sz="4" w:space="0" w:color="6AADF7" w:themeColor="accent1" w:themeTint="66"/>
        <w:insideV w:val="single" w:sz="4" w:space="0" w:color="6AADF7" w:themeColor="accent1" w:themeTint="66"/>
      </w:tblBorders>
    </w:tblPr>
    <w:tblStylePr w:type="firstRow">
      <w:rPr>
        <w:b/>
        <w:bCs/>
      </w:rPr>
      <w:tblPr/>
      <w:tcPr>
        <w:tcBorders>
          <w:bottom w:val="single" w:sz="12" w:space="0" w:color="2085F3" w:themeColor="accent1" w:themeTint="99"/>
        </w:tcBorders>
      </w:tcPr>
    </w:tblStylePr>
    <w:tblStylePr w:type="lastRow">
      <w:rPr>
        <w:b/>
        <w:bCs/>
      </w:rPr>
      <w:tblPr/>
      <w:tcPr>
        <w:tcBorders>
          <w:top w:val="double" w:sz="2" w:space="0" w:color="2085F3" w:themeColor="accent1" w:themeTint="99"/>
        </w:tcBorders>
      </w:tcPr>
    </w:tblStylePr>
    <w:tblStylePr w:type="firstCol">
      <w:rPr>
        <w:b/>
        <w:bCs/>
      </w:rPr>
    </w:tblStylePr>
    <w:tblStylePr w:type="lastCol">
      <w:rPr>
        <w:b/>
        <w:bCs/>
      </w:rPr>
    </w:tblStylePr>
  </w:style>
  <w:style w:type="paragraph" w:styleId="BodyText">
    <w:name w:val="Body Text"/>
    <w:basedOn w:val="Normal"/>
    <w:link w:val="BodyTextChar"/>
    <w:qFormat/>
    <w:rsid w:val="00967498"/>
    <w:pPr>
      <w:suppressAutoHyphens w:val="0"/>
      <w:spacing w:before="120" w:after="120" w:line="260" w:lineRule="atLeast"/>
    </w:pPr>
    <w:rPr>
      <w:rFonts w:asciiTheme="minorHAnsi" w:eastAsia="Times New Roman" w:hAnsiTheme="minorHAnsi" w:cs="Times New Roman"/>
      <w:color w:val="auto"/>
      <w:sz w:val="20"/>
      <w:szCs w:val="24"/>
      <w:lang w:eastAsia="en-AU"/>
    </w:rPr>
  </w:style>
  <w:style w:type="character" w:customStyle="1" w:styleId="BodyTextChar">
    <w:name w:val="Body Text Char"/>
    <w:basedOn w:val="DefaultParagraphFont"/>
    <w:link w:val="BodyText"/>
    <w:rsid w:val="00967498"/>
    <w:rPr>
      <w:rFonts w:eastAsia="Times New Roman" w:cs="Times New Roman"/>
      <w:sz w:val="20"/>
      <w:szCs w:val="24"/>
      <w:lang w:eastAsia="en-AU"/>
    </w:rPr>
  </w:style>
  <w:style w:type="paragraph" w:customStyle="1" w:styleId="AltHeading1">
    <w:name w:val="Alt Heading 1"/>
    <w:basedOn w:val="Heading1"/>
    <w:next w:val="BodyText"/>
    <w:qFormat/>
    <w:rsid w:val="00967498"/>
    <w:pPr>
      <w:widowControl w:val="0"/>
      <w:numPr>
        <w:numId w:val="44"/>
      </w:numPr>
      <w:tabs>
        <w:tab w:val="clear" w:pos="1134"/>
        <w:tab w:val="num" w:pos="360"/>
      </w:tabs>
      <w:suppressAutoHyphens w:val="0"/>
      <w:spacing w:before="400" w:after="40" w:line="240" w:lineRule="auto"/>
      <w:ind w:left="0" w:firstLine="0"/>
    </w:pPr>
    <w:rPr>
      <w:rFonts w:asciiTheme="majorHAnsi" w:eastAsia="Times New Roman" w:hAnsiTheme="majorHAnsi" w:cs="Arial"/>
      <w:b/>
      <w:color w:val="063A72" w:themeColor="accent1"/>
      <w:kern w:val="32"/>
      <w:sz w:val="40"/>
      <w:szCs w:val="32"/>
      <w:lang w:eastAsia="en-AU"/>
    </w:rPr>
  </w:style>
  <w:style w:type="paragraph" w:customStyle="1" w:styleId="AltHeading2">
    <w:name w:val="Alt Heading 2"/>
    <w:basedOn w:val="Heading2"/>
    <w:next w:val="BodyText"/>
    <w:qFormat/>
    <w:rsid w:val="00967498"/>
    <w:pPr>
      <w:numPr>
        <w:ilvl w:val="1"/>
        <w:numId w:val="44"/>
      </w:numPr>
      <w:suppressAutoHyphens w:val="0"/>
      <w:spacing w:before="400" w:after="200" w:line="240" w:lineRule="auto"/>
    </w:pPr>
    <w:rPr>
      <w:rFonts w:asciiTheme="majorHAnsi" w:eastAsia="Times New Roman" w:hAnsiTheme="majorHAnsi" w:cs="Arial"/>
      <w:b/>
      <w:bCs/>
      <w:iCs/>
      <w:color w:val="005EB8" w:themeColor="accent2"/>
      <w:sz w:val="36"/>
      <w:szCs w:val="28"/>
      <w:lang w:eastAsia="en-AU"/>
    </w:rPr>
  </w:style>
  <w:style w:type="paragraph" w:customStyle="1" w:styleId="AltHeading3">
    <w:name w:val="Alt Heading 3"/>
    <w:basedOn w:val="Heading3"/>
    <w:next w:val="BodyText"/>
    <w:rsid w:val="00967498"/>
    <w:pPr>
      <w:numPr>
        <w:ilvl w:val="2"/>
        <w:numId w:val="44"/>
      </w:numPr>
      <w:tabs>
        <w:tab w:val="clear" w:pos="1134"/>
        <w:tab w:val="num" w:pos="360"/>
      </w:tabs>
      <w:suppressAutoHyphens w:val="0"/>
      <w:spacing w:before="280" w:after="140" w:line="240" w:lineRule="auto"/>
      <w:ind w:left="0" w:firstLine="0"/>
    </w:pPr>
    <w:rPr>
      <w:rFonts w:asciiTheme="majorHAnsi" w:eastAsia="Times New Roman" w:hAnsiTheme="majorHAnsi" w:cs="Times New Roman"/>
      <w:b/>
      <w:bCs/>
      <w:color w:val="063A72" w:themeColor="accent1"/>
      <w:sz w:val="28"/>
      <w:szCs w:val="24"/>
      <w:lang w:eastAsia="en-AU"/>
    </w:rPr>
  </w:style>
  <w:style w:type="paragraph" w:customStyle="1" w:styleId="AltHeading4">
    <w:name w:val="Alt Heading 4"/>
    <w:basedOn w:val="Heading4"/>
    <w:next w:val="BodyText"/>
    <w:rsid w:val="00967498"/>
    <w:pPr>
      <w:numPr>
        <w:ilvl w:val="3"/>
        <w:numId w:val="44"/>
      </w:numPr>
      <w:tabs>
        <w:tab w:val="clear" w:pos="1134"/>
        <w:tab w:val="num" w:pos="360"/>
      </w:tabs>
      <w:suppressAutoHyphens w:val="0"/>
      <w:spacing w:before="240" w:after="120" w:line="240" w:lineRule="auto"/>
      <w:ind w:left="0" w:firstLine="0"/>
    </w:pPr>
    <w:rPr>
      <w:rFonts w:asciiTheme="majorHAnsi" w:eastAsia="Times New Roman" w:hAnsiTheme="majorHAnsi" w:cs="Times New Roman"/>
      <w:b/>
      <w:bCs/>
      <w:color w:val="005EB8" w:themeColor="accent2"/>
      <w:sz w:val="24"/>
      <w:szCs w:val="22"/>
      <w:lang w:eastAsia="en-AU"/>
    </w:rPr>
  </w:style>
  <w:style w:type="paragraph" w:customStyle="1" w:styleId="AltHeading5">
    <w:name w:val="Alt Heading 5"/>
    <w:basedOn w:val="Heading5"/>
    <w:next w:val="BodyText"/>
    <w:rsid w:val="00967498"/>
    <w:pPr>
      <w:numPr>
        <w:ilvl w:val="4"/>
        <w:numId w:val="44"/>
      </w:numPr>
      <w:tabs>
        <w:tab w:val="clear" w:pos="1134"/>
        <w:tab w:val="num" w:pos="360"/>
      </w:tabs>
      <w:suppressAutoHyphens w:val="0"/>
      <w:spacing w:before="240" w:after="120" w:line="240" w:lineRule="auto"/>
      <w:ind w:left="0" w:firstLine="0"/>
    </w:pPr>
    <w:rPr>
      <w:rFonts w:eastAsia="Times New Roman" w:cs="Times New Roman"/>
      <w:b w:val="0"/>
      <w:bCs/>
      <w:iCs/>
      <w:caps/>
      <w:color w:val="auto"/>
      <w:sz w:val="20"/>
      <w:szCs w:val="26"/>
      <w:lang w:eastAsia="en-AU"/>
    </w:rPr>
  </w:style>
  <w:style w:type="numbering" w:customStyle="1" w:styleId="ListNumberedHeadings">
    <w:name w:val="List_NumberedHeadings"/>
    <w:uiPriority w:val="99"/>
    <w:rsid w:val="00967498"/>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85960">
      <w:bodyDiv w:val="1"/>
      <w:marLeft w:val="0"/>
      <w:marRight w:val="0"/>
      <w:marTop w:val="0"/>
      <w:marBottom w:val="0"/>
      <w:divBdr>
        <w:top w:val="none" w:sz="0" w:space="0" w:color="auto"/>
        <w:left w:val="none" w:sz="0" w:space="0" w:color="auto"/>
        <w:bottom w:val="none" w:sz="0" w:space="0" w:color="auto"/>
        <w:right w:val="none" w:sz="0" w:space="0" w:color="auto"/>
      </w:divBdr>
    </w:div>
    <w:div w:id="138302429">
      <w:bodyDiv w:val="1"/>
      <w:marLeft w:val="0"/>
      <w:marRight w:val="0"/>
      <w:marTop w:val="0"/>
      <w:marBottom w:val="0"/>
      <w:divBdr>
        <w:top w:val="none" w:sz="0" w:space="0" w:color="auto"/>
        <w:left w:val="none" w:sz="0" w:space="0" w:color="auto"/>
        <w:bottom w:val="none" w:sz="0" w:space="0" w:color="auto"/>
        <w:right w:val="none" w:sz="0" w:space="0" w:color="auto"/>
      </w:divBdr>
    </w:div>
    <w:div w:id="748500527">
      <w:bodyDiv w:val="1"/>
      <w:marLeft w:val="0"/>
      <w:marRight w:val="0"/>
      <w:marTop w:val="0"/>
      <w:marBottom w:val="0"/>
      <w:divBdr>
        <w:top w:val="none" w:sz="0" w:space="0" w:color="auto"/>
        <w:left w:val="none" w:sz="0" w:space="0" w:color="auto"/>
        <w:bottom w:val="none" w:sz="0" w:space="0" w:color="auto"/>
        <w:right w:val="none" w:sz="0" w:space="0" w:color="auto"/>
      </w:divBdr>
    </w:div>
    <w:div w:id="1401516346">
      <w:bodyDiv w:val="1"/>
      <w:marLeft w:val="0"/>
      <w:marRight w:val="0"/>
      <w:marTop w:val="0"/>
      <w:marBottom w:val="0"/>
      <w:divBdr>
        <w:top w:val="none" w:sz="0" w:space="0" w:color="auto"/>
        <w:left w:val="none" w:sz="0" w:space="0" w:color="auto"/>
        <w:bottom w:val="none" w:sz="0" w:space="0" w:color="auto"/>
        <w:right w:val="none" w:sz="0" w:space="0" w:color="auto"/>
      </w:divBdr>
    </w:div>
    <w:div w:id="168744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eme-TMR">
  <a:themeElements>
    <a:clrScheme name="Transport and Main Roads">
      <a:dk1>
        <a:srgbClr val="191919"/>
      </a:dk1>
      <a:lt1>
        <a:srgbClr val="FFFFFF"/>
      </a:lt1>
      <a:dk2>
        <a:srgbClr val="03264C"/>
      </a:dk2>
      <a:lt2>
        <a:srgbClr val="E6F1FF"/>
      </a:lt2>
      <a:accent1>
        <a:srgbClr val="063A72"/>
      </a:accent1>
      <a:accent2>
        <a:srgbClr val="005EB8"/>
      </a:accent2>
      <a:accent3>
        <a:srgbClr val="05A6FF"/>
      </a:accent3>
      <a:accent4>
        <a:srgbClr val="024C4A"/>
      </a:accent4>
      <a:accent5>
        <a:srgbClr val="04825C"/>
      </a:accent5>
      <a:accent6>
        <a:srgbClr val="06BC50"/>
      </a:accent6>
      <a:hlink>
        <a:srgbClr val="005EB8"/>
      </a:hlink>
      <a:folHlink>
        <a:srgbClr val="005EB8"/>
      </a:folHlink>
    </a:clrScheme>
    <a:fontScheme name="TMR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D6B02-8343-4FF9-BD6F-E03D11C38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3</Pages>
  <Words>573</Words>
  <Characters>3271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Processing timeframes for multi-combination RTOs</vt:lpstr>
    </vt:vector>
  </TitlesOfParts>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Processing timeframes for multi-combination RTOs</dc:title>
  <dc:subject/>
  <dc:creator/>
  <cp:keywords/>
  <dc:description/>
  <cp:lastModifiedBy/>
  <cp:revision>1</cp:revision>
  <dcterms:created xsi:type="dcterms:W3CDTF">2025-08-25T22:44:00Z</dcterms:created>
  <dcterms:modified xsi:type="dcterms:W3CDTF">2025-08-25T22:44:00Z</dcterms:modified>
</cp:coreProperties>
</file>