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0690" w14:textId="78E0A4A9" w:rsidR="005241D3" w:rsidRDefault="009C008E" w:rsidP="009C008E">
      <w:pPr>
        <w:tabs>
          <w:tab w:val="left" w:pos="11115"/>
        </w:tabs>
      </w:pPr>
      <w:r>
        <w:tab/>
      </w:r>
    </w:p>
    <w:p w14:paraId="073CF4FA" w14:textId="77777777" w:rsidR="00A80FC9" w:rsidRPr="00A80FC9" w:rsidRDefault="00A80FC9" w:rsidP="00A80FC9">
      <w:pPr>
        <w:suppressAutoHyphens w:val="0"/>
        <w:spacing w:before="0" w:after="160" w:line="259" w:lineRule="auto"/>
        <w:rPr>
          <w:rFonts w:eastAsia="Arial" w:cs="Times New Roman"/>
          <w:b/>
          <w:bCs/>
          <w:color w:val="18242E"/>
        </w:rPr>
      </w:pPr>
    </w:p>
    <w:p w14:paraId="7AFBF4A2" w14:textId="77777777" w:rsidR="009C008E" w:rsidRDefault="009C008E" w:rsidP="009B49CA">
      <w:pPr>
        <w:pStyle w:val="Title"/>
        <w:spacing w:after="120"/>
        <w:rPr>
          <w:rFonts w:ascii="Arial" w:hAnsi="Arial" w:cs="Arial"/>
          <w:color w:val="005EB8" w:themeColor="accent2"/>
        </w:rPr>
      </w:pPr>
      <w:bookmarkStart w:id="0" w:name="_Hlk209694179"/>
    </w:p>
    <w:p w14:paraId="1E037674" w14:textId="77777777" w:rsidR="009C008E" w:rsidRDefault="009C008E" w:rsidP="009B49CA">
      <w:pPr>
        <w:pStyle w:val="Title"/>
        <w:spacing w:after="120"/>
        <w:rPr>
          <w:rFonts w:ascii="Arial" w:hAnsi="Arial" w:cs="Arial"/>
          <w:color w:val="005EB8" w:themeColor="accent2"/>
        </w:rPr>
      </w:pPr>
    </w:p>
    <w:p w14:paraId="64CD27C0" w14:textId="03D6391E" w:rsidR="009B49CA" w:rsidRPr="0023659F" w:rsidRDefault="0030408D" w:rsidP="009B49CA">
      <w:pPr>
        <w:pStyle w:val="Title"/>
        <w:spacing w:after="120"/>
        <w:rPr>
          <w:rFonts w:ascii="Arial" w:hAnsi="Arial" w:cs="Arial"/>
          <w:color w:val="005EB8" w:themeColor="accent2"/>
          <w:sz w:val="68"/>
          <w:szCs w:val="68"/>
        </w:rPr>
      </w:pPr>
      <w:r w:rsidRPr="0023659F">
        <w:rPr>
          <w:rFonts w:ascii="Arial" w:hAnsi="Arial" w:cs="Arial"/>
          <w:color w:val="005EB8" w:themeColor="accent2"/>
          <w:sz w:val="68"/>
          <w:szCs w:val="68"/>
        </w:rPr>
        <w:t xml:space="preserve">Bruce Highway Targeted Safety Program </w:t>
      </w:r>
      <w:r w:rsidR="009B49CA" w:rsidRPr="0023659F">
        <w:rPr>
          <w:rFonts w:ascii="Arial" w:hAnsi="Arial" w:cs="Arial"/>
          <w:color w:val="005EB8" w:themeColor="accent2"/>
          <w:sz w:val="68"/>
          <w:szCs w:val="68"/>
        </w:rPr>
        <w:t xml:space="preserve">Proposed Works to Tender </w:t>
      </w:r>
      <w:r w:rsidRPr="0023659F">
        <w:rPr>
          <w:rFonts w:ascii="Arial" w:hAnsi="Arial" w:cs="Arial"/>
          <w:color w:val="005EB8" w:themeColor="accent2"/>
          <w:sz w:val="68"/>
          <w:szCs w:val="68"/>
        </w:rPr>
        <w:t xml:space="preserve">Lookahead </w:t>
      </w:r>
      <w:r w:rsidR="009B49CA" w:rsidRPr="0023659F">
        <w:rPr>
          <w:rFonts w:ascii="Arial" w:hAnsi="Arial" w:cs="Arial"/>
          <w:color w:val="005EB8" w:themeColor="accent2"/>
          <w:sz w:val="68"/>
          <w:szCs w:val="68"/>
        </w:rPr>
        <w:t>Report</w:t>
      </w:r>
    </w:p>
    <w:p w14:paraId="2D7AD4EE" w14:textId="73F32D3A" w:rsidR="009B49CA" w:rsidRPr="0023659F" w:rsidRDefault="009B49CA" w:rsidP="009B49CA">
      <w:pPr>
        <w:pStyle w:val="Subtitle"/>
        <w:rPr>
          <w:rStyle w:val="SubtleReference"/>
          <w:color w:val="005EB8" w:themeColor="accent2"/>
          <w:sz w:val="40"/>
          <w:szCs w:val="40"/>
        </w:rPr>
      </w:pPr>
      <w:r w:rsidRPr="0023659F">
        <w:rPr>
          <w:rStyle w:val="SubtleReference"/>
          <w:color w:val="005EB8" w:themeColor="accent2"/>
          <w:sz w:val="40"/>
          <w:szCs w:val="40"/>
        </w:rPr>
        <w:t xml:space="preserve">1 </w:t>
      </w:r>
      <w:r w:rsidR="00EC3786">
        <w:rPr>
          <w:rStyle w:val="SubtleReference"/>
          <w:color w:val="005EB8" w:themeColor="accent2"/>
          <w:sz w:val="40"/>
          <w:szCs w:val="40"/>
        </w:rPr>
        <w:t>July</w:t>
      </w:r>
      <w:r w:rsidR="00E0592F" w:rsidRPr="0023659F">
        <w:rPr>
          <w:rStyle w:val="SubtleReference"/>
          <w:color w:val="005EB8" w:themeColor="accent2"/>
          <w:sz w:val="40"/>
          <w:szCs w:val="40"/>
        </w:rPr>
        <w:t xml:space="preserve"> </w:t>
      </w:r>
      <w:r w:rsidRPr="0023659F">
        <w:rPr>
          <w:rStyle w:val="SubtleReference"/>
          <w:color w:val="005EB8" w:themeColor="accent2"/>
          <w:sz w:val="40"/>
          <w:szCs w:val="40"/>
        </w:rPr>
        <w:t>202</w:t>
      </w:r>
      <w:r w:rsidR="00E0592F" w:rsidRPr="0023659F">
        <w:rPr>
          <w:rStyle w:val="SubtleReference"/>
          <w:color w:val="005EB8" w:themeColor="accent2"/>
          <w:sz w:val="40"/>
          <w:szCs w:val="40"/>
        </w:rPr>
        <w:t>6</w:t>
      </w:r>
      <w:r w:rsidRPr="0023659F">
        <w:rPr>
          <w:rStyle w:val="SubtleReference"/>
          <w:color w:val="005EB8" w:themeColor="accent2"/>
          <w:sz w:val="40"/>
          <w:szCs w:val="40"/>
        </w:rPr>
        <w:t xml:space="preserve"> to </w:t>
      </w:r>
      <w:r w:rsidR="0030408D" w:rsidRPr="0023659F">
        <w:rPr>
          <w:rStyle w:val="SubtleReference"/>
          <w:color w:val="005EB8" w:themeColor="accent2"/>
          <w:sz w:val="40"/>
          <w:szCs w:val="40"/>
        </w:rPr>
        <w:t>30 June 202</w:t>
      </w:r>
      <w:r w:rsidR="00EC3786">
        <w:rPr>
          <w:rStyle w:val="SubtleReference"/>
          <w:color w:val="005EB8" w:themeColor="accent2"/>
          <w:sz w:val="40"/>
          <w:szCs w:val="40"/>
        </w:rPr>
        <w:t>7</w:t>
      </w:r>
    </w:p>
    <w:bookmarkEnd w:id="0"/>
    <w:p w14:paraId="028F2733" w14:textId="77777777" w:rsidR="00FB145C" w:rsidRDefault="00FB145C">
      <w:pPr>
        <w:suppressAutoHyphens w:val="0"/>
        <w:spacing w:before="0" w:after="160" w:line="259" w:lineRule="auto"/>
        <w:rPr>
          <w:rFonts w:eastAsia="Arial" w:cs="Times New Roman"/>
          <w:b/>
          <w:bCs/>
          <w:color w:val="18242E"/>
        </w:rPr>
      </w:pPr>
      <w:r>
        <w:rPr>
          <w:rFonts w:eastAsia="Arial" w:cs="Times New Roman"/>
          <w:b/>
          <w:bCs/>
          <w:color w:val="18242E"/>
        </w:rPr>
        <w:br w:type="page"/>
      </w:r>
    </w:p>
    <w:p w14:paraId="488ECF7F" w14:textId="3E2A947C" w:rsidR="00A80FC9" w:rsidRPr="00A80FC9" w:rsidRDefault="00A80FC9" w:rsidP="00A80FC9">
      <w:pPr>
        <w:suppressAutoHyphens w:val="0"/>
        <w:spacing w:before="0" w:after="160" w:line="259" w:lineRule="auto"/>
        <w:rPr>
          <w:rFonts w:eastAsia="Arial" w:cs="Times New Roman"/>
          <w:b/>
          <w:bCs/>
          <w:color w:val="auto"/>
        </w:rPr>
      </w:pPr>
      <w:r w:rsidRPr="00A80FC9">
        <w:rPr>
          <w:rFonts w:eastAsia="Arial" w:cs="Times New Roman"/>
          <w:b/>
          <w:bCs/>
          <w:color w:val="18242E"/>
        </w:rPr>
        <w:lastRenderedPageBreak/>
        <w:t>About this document</w:t>
      </w:r>
    </w:p>
    <w:p w14:paraId="29BB0937" w14:textId="666B51A1" w:rsidR="00A80FC9" w:rsidRPr="00A80FC9" w:rsidRDefault="00A80FC9" w:rsidP="00A80FC9">
      <w:pPr>
        <w:suppressAutoHyphens w:val="0"/>
        <w:spacing w:before="120" w:after="0"/>
        <w:rPr>
          <w:rFonts w:eastAsia="Arial" w:cs="Arial"/>
          <w:color w:val="18242E"/>
          <w:szCs w:val="24"/>
        </w:rPr>
      </w:pPr>
      <w:bookmarkStart w:id="1" w:name="_Hlk224035153"/>
      <w:r w:rsidRPr="00A80FC9">
        <w:rPr>
          <w:rFonts w:eastAsia="Arial" w:cs="Arial"/>
          <w:color w:val="18242E"/>
          <w:szCs w:val="24"/>
        </w:rPr>
        <w:t xml:space="preserve">The Proposed Works to Tender </w:t>
      </w:r>
      <w:r w:rsidR="0030408D">
        <w:rPr>
          <w:rFonts w:eastAsia="Arial" w:cs="Arial"/>
          <w:color w:val="18242E"/>
          <w:szCs w:val="24"/>
        </w:rPr>
        <w:t xml:space="preserve">Lookahead </w:t>
      </w:r>
      <w:r w:rsidRPr="00A80FC9">
        <w:rPr>
          <w:rFonts w:eastAsia="Arial" w:cs="Arial"/>
          <w:color w:val="18242E"/>
          <w:szCs w:val="24"/>
        </w:rPr>
        <w:t xml:space="preserve">Report comprises contracts </w:t>
      </w:r>
      <w:r w:rsidR="0030408D">
        <w:rPr>
          <w:rFonts w:eastAsia="Arial" w:cs="Arial"/>
          <w:color w:val="18242E"/>
          <w:szCs w:val="24"/>
        </w:rPr>
        <w:t xml:space="preserve">identified as part of the Bruce Highway Targeted Safety Program (BHTSP), </w:t>
      </w:r>
      <w:r w:rsidRPr="00A80FC9">
        <w:rPr>
          <w:rFonts w:eastAsia="Arial" w:cs="Arial"/>
          <w:color w:val="18242E"/>
          <w:szCs w:val="24"/>
        </w:rPr>
        <w:t xml:space="preserve">intended to be procured over the </w:t>
      </w:r>
      <w:r w:rsidR="0030408D">
        <w:rPr>
          <w:rFonts w:eastAsia="Arial" w:cs="Arial"/>
          <w:color w:val="18242E"/>
          <w:szCs w:val="24"/>
        </w:rPr>
        <w:t>coming months</w:t>
      </w:r>
      <w:r w:rsidRPr="00A80FC9">
        <w:rPr>
          <w:rFonts w:eastAsia="Arial" w:cs="Arial"/>
          <w:color w:val="18242E"/>
          <w:szCs w:val="24"/>
        </w:rPr>
        <w:t>. The report includes road and transport infrastructure contracts proposed to be le</w:t>
      </w:r>
      <w:r w:rsidR="00B46C51">
        <w:rPr>
          <w:rFonts w:eastAsia="Arial" w:cs="Arial"/>
          <w:color w:val="18242E"/>
          <w:szCs w:val="24"/>
        </w:rPr>
        <w:t>d</w:t>
      </w:r>
      <w:r w:rsidRPr="00A80FC9">
        <w:rPr>
          <w:rFonts w:eastAsia="Arial" w:cs="Arial"/>
          <w:color w:val="18242E"/>
          <w:szCs w:val="24"/>
        </w:rPr>
        <w:t xml:space="preserve"> by the Department of Transport and Main Roads and are funded within the</w:t>
      </w:r>
      <w:r w:rsidR="008A4855">
        <w:rPr>
          <w:rFonts w:eastAsia="Arial" w:cs="Arial"/>
          <w:color w:val="18242E"/>
          <w:szCs w:val="24"/>
        </w:rPr>
        <w:t xml:space="preserve"> </w:t>
      </w:r>
      <w:hyperlink r:id="rId8" w:history="1">
        <w:r w:rsidR="008A4855" w:rsidRPr="008A4855">
          <w:rPr>
            <w:rStyle w:val="Hyperlink"/>
            <w:rFonts w:eastAsia="Arial" w:cs="Arial"/>
            <w:i/>
            <w:iCs/>
            <w:szCs w:val="24"/>
          </w:rPr>
          <w:t>Queensland Transport and Roads Investment Program (QTRIP)</w:t>
        </w:r>
      </w:hyperlink>
      <w:r w:rsidRPr="00A80FC9">
        <w:rPr>
          <w:rFonts w:eastAsia="Arial" w:cs="Arial"/>
          <w:color w:val="18242E"/>
          <w:szCs w:val="24"/>
        </w:rPr>
        <w:t xml:space="preserve"> </w:t>
      </w:r>
      <w:r w:rsidR="0030408D" w:rsidRPr="0030408D">
        <w:rPr>
          <w:rFonts w:eastAsia="Arial" w:cs="Arial"/>
          <w:iCs/>
          <w:color w:val="auto"/>
          <w:szCs w:val="24"/>
        </w:rPr>
        <w:t>as part of the BHTSP</w:t>
      </w:r>
      <w:r w:rsidRPr="0030408D">
        <w:rPr>
          <w:rFonts w:eastAsia="Arial" w:cs="Times New Roman"/>
          <w:iCs/>
          <w:color w:val="auto"/>
        </w:rPr>
        <w:t xml:space="preserve">. </w:t>
      </w:r>
      <w:bookmarkEnd w:id="1"/>
      <w:r w:rsidRPr="00A80FC9">
        <w:rPr>
          <w:rFonts w:eastAsia="Arial" w:cs="Arial"/>
          <w:color w:val="18242E"/>
          <w:szCs w:val="24"/>
        </w:rPr>
        <w:t xml:space="preserve">The timing and contract values listed are indicative only and subject to full tender processes. It should be noted that the prequalification levels provided will be confirmed after the finalisation of the detailed design. For further information about prequalification requirements please refer to the Department of Transport and Main Roads’ </w:t>
      </w:r>
      <w:hyperlink r:id="rId9" w:history="1">
        <w:r w:rsidRPr="00A80FC9">
          <w:rPr>
            <w:rFonts w:eastAsia="Arial" w:cs="Arial"/>
            <w:i/>
            <w:color w:val="0000FF"/>
            <w:szCs w:val="24"/>
            <w:u w:val="single"/>
          </w:rPr>
          <w:t>Transport Infrastructure Project Delivery System</w:t>
        </w:r>
      </w:hyperlink>
      <w:r w:rsidRPr="00A80FC9">
        <w:rPr>
          <w:rFonts w:eastAsia="Arial" w:cs="Arial"/>
          <w:i/>
          <w:color w:val="18242E"/>
          <w:szCs w:val="24"/>
        </w:rPr>
        <w:t xml:space="preserve"> Volume 3</w:t>
      </w:r>
      <w:r w:rsidRPr="00A80FC9">
        <w:rPr>
          <w:rFonts w:eastAsia="Arial" w:cs="Arial"/>
          <w:color w:val="18242E"/>
          <w:szCs w:val="24"/>
        </w:rPr>
        <w:t xml:space="preserve"> </w:t>
      </w:r>
      <w:r w:rsidRPr="00A80FC9">
        <w:rPr>
          <w:rFonts w:eastAsia="Arial" w:cs="Arial"/>
          <w:i/>
          <w:color w:val="18242E"/>
          <w:szCs w:val="24"/>
        </w:rPr>
        <w:t>(Prequalification System)</w:t>
      </w:r>
      <w:r w:rsidRPr="00A80FC9">
        <w:rPr>
          <w:rFonts w:eastAsia="Arial" w:cs="Arial"/>
          <w:color w:val="18242E"/>
          <w:szCs w:val="24"/>
        </w:rPr>
        <w:t>. It should also be noted that some projects may be subject to planning approval and/or confirmation of federal funding, and some projects listed are subject to confirmation through state and federal budgetary processes.</w:t>
      </w:r>
      <w:r w:rsidR="004208AB">
        <w:rPr>
          <w:rFonts w:eastAsia="Arial" w:cs="Arial"/>
          <w:color w:val="18242E"/>
          <w:szCs w:val="24"/>
        </w:rPr>
        <w:t xml:space="preserve"> Further, the information outlined may change </w:t>
      </w:r>
      <w:r w:rsidR="00901BEB">
        <w:rPr>
          <w:rFonts w:eastAsia="Arial" w:cs="Arial"/>
          <w:color w:val="18242E"/>
          <w:szCs w:val="24"/>
        </w:rPr>
        <w:t xml:space="preserve">pending </w:t>
      </w:r>
      <w:r w:rsidR="004208AB">
        <w:rPr>
          <w:rFonts w:eastAsia="Arial" w:cs="Arial"/>
          <w:color w:val="18242E"/>
          <w:szCs w:val="24"/>
        </w:rPr>
        <w:t xml:space="preserve">approval of </w:t>
      </w:r>
      <w:r w:rsidR="00901BEB">
        <w:rPr>
          <w:rFonts w:eastAsia="Arial" w:cs="Arial"/>
          <w:color w:val="18242E"/>
          <w:szCs w:val="24"/>
        </w:rPr>
        <w:t xml:space="preserve">the </w:t>
      </w:r>
      <w:r w:rsidR="004208AB">
        <w:rPr>
          <w:rFonts w:eastAsia="Arial" w:cs="Arial"/>
          <w:color w:val="18242E"/>
          <w:szCs w:val="24"/>
        </w:rPr>
        <w:t>relevant procurement strategies.</w:t>
      </w:r>
      <w:r w:rsidRPr="00A80FC9">
        <w:rPr>
          <w:rFonts w:eastAsia="Arial" w:cs="Arial"/>
          <w:color w:val="18242E"/>
          <w:szCs w:val="24"/>
        </w:rPr>
        <w:t xml:space="preserve"> Information about individual projects is available from the relevant contact office. </w:t>
      </w:r>
    </w:p>
    <w:p w14:paraId="075D40CD"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 xml:space="preserve">Copyright </w:t>
      </w:r>
    </w:p>
    <w:p w14:paraId="1F8BA655" w14:textId="77777777" w:rsidR="00A80FC9" w:rsidRPr="00A80FC9" w:rsidRDefault="00A80FC9" w:rsidP="00A80FC9">
      <w:pPr>
        <w:suppressAutoHyphens w:val="0"/>
        <w:spacing w:before="100" w:after="100" w:line="280" w:lineRule="atLeast"/>
        <w:rPr>
          <w:rFonts w:eastAsia="Arial" w:cs="Times New Roman"/>
          <w:color w:val="auto"/>
          <w:szCs w:val="24"/>
        </w:rPr>
      </w:pPr>
      <w:r w:rsidRPr="00A80FC9">
        <w:rPr>
          <w:rFonts w:eastAsia="Arial" w:cs="Times New Roman"/>
          <w:color w:val="auto"/>
          <w:szCs w:val="24"/>
        </w:rPr>
        <w:t xml:space="preserve">This publication is protected by the Copyright Act 1968. </w:t>
      </w:r>
    </w:p>
    <w:p w14:paraId="4B78C4A6" w14:textId="77777777" w:rsidR="00A80FC9" w:rsidRPr="00A80FC9" w:rsidRDefault="00A80FC9" w:rsidP="00A80FC9">
      <w:pPr>
        <w:suppressAutoHyphens w:val="0"/>
        <w:spacing w:before="0" w:after="120" w:line="300" w:lineRule="atLeast"/>
        <w:rPr>
          <w:rFonts w:eastAsia="Arial" w:cs="Times New Roman"/>
          <w:color w:val="18242E"/>
          <w:szCs w:val="24"/>
        </w:rPr>
      </w:pPr>
      <w:r w:rsidRPr="00A80FC9">
        <w:rPr>
          <w:rFonts w:eastAsia="Arial" w:cs="Times New Roman"/>
          <w:color w:val="18242E"/>
          <w:szCs w:val="24"/>
        </w:rPr>
        <w:t>© The State of Queensland (Department of Transport and Main Roads) 2025. All rights reserved.</w:t>
      </w:r>
    </w:p>
    <w:p w14:paraId="731CEFDD" w14:textId="77777777" w:rsidR="00A80FC9" w:rsidRPr="00A80FC9" w:rsidRDefault="00A80FC9" w:rsidP="00A80FC9">
      <w:pPr>
        <w:suppressAutoHyphens w:val="0"/>
        <w:spacing w:before="100" w:after="100" w:line="280" w:lineRule="atLeast"/>
        <w:rPr>
          <w:rFonts w:eastAsia="Arial" w:cs="Times New Roman"/>
          <w:color w:val="auto"/>
          <w:szCs w:val="24"/>
        </w:rPr>
      </w:pPr>
    </w:p>
    <w:p w14:paraId="382AF024" w14:textId="77777777" w:rsidR="00A80FC9" w:rsidRPr="00A80FC9" w:rsidRDefault="00A80FC9" w:rsidP="00A80FC9">
      <w:pPr>
        <w:suppressAutoHyphens w:val="0"/>
        <w:spacing w:after="160"/>
        <w:rPr>
          <w:rFonts w:eastAsia="Arial" w:cs="Times New Roman"/>
          <w:b/>
          <w:bCs/>
          <w:color w:val="auto"/>
        </w:rPr>
      </w:pPr>
      <w:r w:rsidRPr="00A80FC9">
        <w:rPr>
          <w:rFonts w:eastAsia="Arial" w:cs="Times New Roman"/>
          <w:b/>
          <w:bCs/>
          <w:color w:val="auto"/>
        </w:rPr>
        <w:t>Disclaimer</w:t>
      </w:r>
    </w:p>
    <w:p w14:paraId="624B5C7C" w14:textId="77777777" w:rsidR="00A80FC9" w:rsidRPr="00A80FC9" w:rsidRDefault="00A80FC9" w:rsidP="00A80FC9">
      <w:pPr>
        <w:suppressAutoHyphens w:val="0"/>
        <w:spacing w:before="0" w:after="0" w:line="240" w:lineRule="auto"/>
        <w:rPr>
          <w:rFonts w:ascii="Aptos" w:eastAsia="Aptos" w:hAnsi="Aptos" w:cs="Calibri"/>
          <w:color w:val="auto"/>
          <w:szCs w:val="24"/>
        </w:rPr>
      </w:pPr>
      <w:r w:rsidRPr="00A80FC9">
        <w:rPr>
          <w:rFonts w:ascii="Aptos" w:eastAsia="Aptos" w:hAnsi="Aptos" w:cs="Calibri"/>
          <w:i/>
          <w:iCs/>
          <w:color w:val="auto"/>
          <w:szCs w:val="24"/>
        </w:rPr>
        <w:t>This publication is provided as a source of information only and the State of Queensland makes no statements, representations or warranties about its accuracy or completeness. To the extent permitted by law, the State of Queensland disclaims all responsibility for decisions or actions taken as a result of any data, information, statement or advice, expressed or implied, contained within and excludes all liability (including, without limitation, liability in negligence) for all expenses, losses, damages and costs that may be incurred.</w:t>
      </w:r>
    </w:p>
    <w:p w14:paraId="23EB71E0" w14:textId="77777777" w:rsidR="00514AFC" w:rsidRDefault="00514AFC" w:rsidP="0030408D">
      <w:pPr>
        <w:suppressAutoHyphens w:val="0"/>
        <w:spacing w:before="0" w:after="0" w:line="240" w:lineRule="auto"/>
        <w:rPr>
          <w:rFonts w:eastAsia="Arial" w:cs="Arial"/>
          <w:b/>
          <w:color w:val="00456E"/>
          <w:sz w:val="36"/>
          <w:szCs w:val="36"/>
        </w:rPr>
      </w:pPr>
    </w:p>
    <w:p w14:paraId="30E68CA4" w14:textId="77777777" w:rsidR="00514AFC" w:rsidRPr="00514AFC" w:rsidRDefault="00514AFC" w:rsidP="00514AFC">
      <w:pPr>
        <w:rPr>
          <w:rFonts w:eastAsia="Arial" w:cs="Arial"/>
          <w:sz w:val="36"/>
          <w:szCs w:val="36"/>
        </w:rPr>
      </w:pPr>
    </w:p>
    <w:p w14:paraId="1299F2B0" w14:textId="77777777" w:rsidR="00514AFC" w:rsidRPr="00514AFC" w:rsidRDefault="00514AFC" w:rsidP="00514AFC">
      <w:pPr>
        <w:rPr>
          <w:rFonts w:eastAsia="Arial" w:cs="Arial"/>
          <w:sz w:val="36"/>
          <w:szCs w:val="36"/>
        </w:rPr>
      </w:pPr>
    </w:p>
    <w:p w14:paraId="5A158AC3" w14:textId="1C7070B5" w:rsidR="006D5661" w:rsidRDefault="00514AFC" w:rsidP="0003492A">
      <w:pPr>
        <w:tabs>
          <w:tab w:val="left" w:pos="10335"/>
        </w:tabs>
        <w:rPr>
          <w:rFonts w:eastAsia="Arial" w:cs="Arial"/>
          <w:sz w:val="36"/>
          <w:szCs w:val="36"/>
        </w:rPr>
      </w:pPr>
      <w:r>
        <w:rPr>
          <w:rFonts w:eastAsia="Arial" w:cs="Arial"/>
          <w:sz w:val="36"/>
          <w:szCs w:val="36"/>
        </w:rPr>
        <w:tab/>
      </w:r>
    </w:p>
    <w:p w14:paraId="5B3A3F5B" w14:textId="14F019AC" w:rsidR="0030408D" w:rsidRPr="000C03D3" w:rsidRDefault="00A80FC9" w:rsidP="0030408D">
      <w:pPr>
        <w:suppressAutoHyphens w:val="0"/>
        <w:spacing w:before="0" w:after="0" w:line="240" w:lineRule="auto"/>
        <w:rPr>
          <w:rFonts w:eastAsia="Arial" w:cs="Times New Roman"/>
          <w:bCs/>
          <w:color w:val="004180" w:themeColor="accent1"/>
          <w:szCs w:val="36"/>
        </w:rPr>
      </w:pPr>
      <w:r w:rsidRPr="006D5661">
        <w:rPr>
          <w:rFonts w:eastAsia="Arial" w:cs="Arial"/>
          <w:sz w:val="36"/>
          <w:szCs w:val="36"/>
        </w:rPr>
        <w:br w:type="page"/>
      </w:r>
      <w:bookmarkStart w:id="2" w:name="_Hlk222132011"/>
      <w:r w:rsidR="0030408D" w:rsidRPr="000C03D3">
        <w:rPr>
          <w:rFonts w:eastAsia="Arial" w:cs="Arial"/>
          <w:b/>
          <w:color w:val="004180" w:themeColor="accent1"/>
          <w:sz w:val="36"/>
          <w:szCs w:val="36"/>
        </w:rPr>
        <w:lastRenderedPageBreak/>
        <w:t xml:space="preserve">Wide Bay/Burnett </w:t>
      </w:r>
    </w:p>
    <w:p w14:paraId="649D5F39" w14:textId="06301FB8" w:rsidR="0030408D" w:rsidRPr="000C03D3" w:rsidRDefault="0030408D" w:rsidP="0030408D">
      <w:pPr>
        <w:keepNext/>
        <w:keepLines/>
        <w:tabs>
          <w:tab w:val="left" w:pos="12885"/>
        </w:tabs>
        <w:suppressAutoHyphens w:val="0"/>
        <w:spacing w:beforeLines="60" w:before="144" w:after="0" w:line="240" w:lineRule="auto"/>
        <w:outlineLvl w:val="2"/>
        <w:rPr>
          <w:rFonts w:eastAsia="Times New Roman" w:cs="Times New Roman"/>
          <w:b/>
          <w:bCs/>
          <w:color w:val="005EB8" w:themeColor="accent2"/>
          <w:sz w:val="32"/>
          <w:szCs w:val="28"/>
        </w:rPr>
      </w:pPr>
      <w:r w:rsidRPr="000C03D3">
        <w:rPr>
          <w:rFonts w:eastAsia="Times New Roman" w:cs="Times New Roman"/>
          <w:b/>
          <w:bCs/>
          <w:color w:val="005EB8" w:themeColor="accent2"/>
          <w:sz w:val="32"/>
          <w:szCs w:val="28"/>
        </w:rPr>
        <w:t>Bundaberg</w:t>
      </w:r>
      <w:r w:rsidR="00582D89">
        <w:rPr>
          <w:rFonts w:eastAsia="Times New Roman" w:cs="Times New Roman"/>
          <w:b/>
          <w:bCs/>
          <w:color w:val="005EB8" w:themeColor="accent2"/>
          <w:sz w:val="32"/>
          <w:szCs w:val="28"/>
        </w:rPr>
        <w:t>/Gympie</w:t>
      </w:r>
      <w:r w:rsidRPr="000C03D3">
        <w:rPr>
          <w:rFonts w:eastAsia="Times New Roman" w:cs="Times New Roman"/>
          <w:b/>
          <w:bCs/>
          <w:color w:val="005EB8" w:themeColor="accent2"/>
          <w:sz w:val="32"/>
          <w:szCs w:val="28"/>
        </w:rPr>
        <w:t xml:space="preserve"> office</w:t>
      </w:r>
      <w:r w:rsidR="00582D89">
        <w:rPr>
          <w:rFonts w:eastAsia="Times New Roman" w:cs="Times New Roman"/>
          <w:b/>
          <w:bCs/>
          <w:color w:val="005EB8" w:themeColor="accent2"/>
          <w:sz w:val="32"/>
          <w:szCs w:val="28"/>
        </w:rPr>
        <w:t>s</w:t>
      </w:r>
    </w:p>
    <w:p w14:paraId="045AED65" w14:textId="698F6626" w:rsidR="0030408D" w:rsidRPr="006102B0" w:rsidRDefault="0030408D" w:rsidP="0030408D">
      <w:pPr>
        <w:suppressAutoHyphens w:val="0"/>
        <w:spacing w:before="60" w:after="120" w:line="240" w:lineRule="atLeast"/>
        <w:rPr>
          <w:rFonts w:eastAsia="Times New Roman" w:cs="Arial"/>
          <w:color w:val="18242E"/>
          <w:szCs w:val="20"/>
          <w:lang w:eastAsia="en-AU"/>
        </w:rPr>
      </w:pPr>
      <w:r w:rsidRPr="00EA32C7">
        <w:rPr>
          <w:rFonts w:eastAsia="Times New Roman" w:cs="Arial"/>
          <w:color w:val="18242E"/>
          <w:szCs w:val="20"/>
          <w:lang w:eastAsia="en-AU"/>
        </w:rPr>
        <w:t xml:space="preserve">For enquiries, please contact </w:t>
      </w:r>
      <w:hyperlink r:id="rId10" w:history="1">
        <w:r w:rsidRPr="00A90A16">
          <w:rPr>
            <w:rStyle w:val="Hyperlink"/>
            <w:rFonts w:eastAsia="Times New Roman" w:cs="Arial"/>
            <w:szCs w:val="20"/>
            <w:lang w:eastAsia="en-AU"/>
          </w:rPr>
          <w:t>SQR_BHTSP@tmr.qld.gov.au</w:t>
        </w:r>
      </w:hyperlink>
      <w:r w:rsidRPr="00EA32C7">
        <w:rPr>
          <w:rFonts w:eastAsia="Times New Roman" w:cs="Arial"/>
          <w:color w:val="18242E"/>
          <w:szCs w:val="20"/>
          <w:lang w:eastAsia="en-AU"/>
        </w:rPr>
        <w:t xml:space="preserve"> or the </w:t>
      </w:r>
      <w:r>
        <w:rPr>
          <w:rFonts w:eastAsia="Times New Roman" w:cs="Arial"/>
          <w:color w:val="18242E"/>
          <w:szCs w:val="20"/>
          <w:lang w:eastAsia="en-AU"/>
        </w:rPr>
        <w:t>Program Director (BHTSP)</w:t>
      </w:r>
      <w:r w:rsidR="009E4B6C">
        <w:rPr>
          <w:rFonts w:eastAsia="Times New Roman" w:cs="Arial"/>
          <w:color w:val="18242E"/>
          <w:szCs w:val="20"/>
          <w:lang w:eastAsia="en-AU"/>
        </w:rPr>
        <w:t>,</w:t>
      </w:r>
      <w:r>
        <w:rPr>
          <w:rFonts w:eastAsia="Times New Roman" w:cs="Arial"/>
          <w:color w:val="18242E"/>
          <w:szCs w:val="20"/>
          <w:lang w:eastAsia="en-AU"/>
        </w:rPr>
        <w:t xml:space="preserve"> </w:t>
      </w:r>
      <w:r w:rsidR="0023659F">
        <w:rPr>
          <w:rFonts w:eastAsia="Times New Roman" w:cs="Arial"/>
          <w:color w:val="18242E"/>
          <w:szCs w:val="20"/>
          <w:lang w:eastAsia="en-AU"/>
        </w:rPr>
        <w:t>SQR</w:t>
      </w:r>
      <w:r w:rsidRPr="00EA32C7">
        <w:rPr>
          <w:rFonts w:eastAsia="Times New Roman" w:cs="Arial"/>
          <w:color w:val="18242E"/>
          <w:szCs w:val="20"/>
          <w:lang w:eastAsia="en-AU"/>
        </w:rPr>
        <w:t xml:space="preserve"> on (07) </w:t>
      </w:r>
      <w:r>
        <w:rPr>
          <w:rFonts w:eastAsia="Times New Roman" w:cs="Arial"/>
          <w:color w:val="18242E"/>
          <w:szCs w:val="20"/>
          <w:lang w:eastAsia="en-AU"/>
        </w:rPr>
        <w:t>4639 0890</w:t>
      </w:r>
      <w:r w:rsidRPr="00EA32C7">
        <w:rPr>
          <w:rFonts w:eastAsia="Times New Roman" w:cs="Arial"/>
          <w:color w:val="18242E"/>
          <w:szCs w:val="20"/>
          <w:lang w:eastAsia="en-AU"/>
        </w:rPr>
        <w:t xml:space="preserve">. </w:t>
      </w:r>
    </w:p>
    <w:tbl>
      <w:tblPr>
        <w:tblStyle w:val="TableGridLight1"/>
        <w:tblW w:w="5000" w:type="pct"/>
        <w:tblLook w:val="04A0" w:firstRow="1" w:lastRow="0" w:firstColumn="1" w:lastColumn="0" w:noHBand="0" w:noVBand="1"/>
      </w:tblPr>
      <w:tblGrid>
        <w:gridCol w:w="1853"/>
        <w:gridCol w:w="3065"/>
        <w:gridCol w:w="2526"/>
        <w:gridCol w:w="1867"/>
        <w:gridCol w:w="1867"/>
        <w:gridCol w:w="1715"/>
        <w:gridCol w:w="2233"/>
      </w:tblGrid>
      <w:tr w:rsidR="0030408D" w:rsidRPr="00FB145C" w14:paraId="0DC556EF" w14:textId="77777777" w:rsidTr="009B13A0">
        <w:trPr>
          <w:tblHeader/>
        </w:trPr>
        <w:tc>
          <w:tcPr>
            <w:tcW w:w="613" w:type="pct"/>
            <w:tcBorders>
              <w:top w:val="single" w:sz="4" w:space="0" w:color="auto"/>
              <w:left w:val="single" w:sz="4" w:space="0" w:color="auto"/>
              <w:bottom w:val="single" w:sz="4" w:space="0" w:color="auto"/>
              <w:right w:val="single" w:sz="4" w:space="0" w:color="auto"/>
            </w:tcBorders>
            <w:shd w:val="clear" w:color="auto" w:fill="002549" w:themeFill="text2"/>
          </w:tcPr>
          <w:p w14:paraId="2F51ED72" w14:textId="77777777" w:rsidR="0030408D" w:rsidRPr="00FB145C" w:rsidRDefault="0030408D">
            <w:pPr>
              <w:suppressAutoHyphens w:val="0"/>
              <w:spacing w:before="80" w:after="80"/>
              <w:rPr>
                <w:rFonts w:eastAsia="Arial" w:cs="Times New Roman"/>
                <w:b/>
                <w:bCs/>
                <w:color w:val="FFFFFF" w:themeColor="background1"/>
              </w:rPr>
            </w:pPr>
            <w:bookmarkStart w:id="3" w:name="_Hlk210989062"/>
            <w:bookmarkEnd w:id="2"/>
            <w:r w:rsidRPr="00FB145C">
              <w:rPr>
                <w:rFonts w:eastAsia="Arial" w:cs="Times New Roman"/>
                <w:b/>
                <w:bCs/>
                <w:color w:val="FFFFFF" w:themeColor="background1"/>
              </w:rPr>
              <w:t>Local government</w:t>
            </w:r>
          </w:p>
          <w:p w14:paraId="750EF944" w14:textId="77777777" w:rsidR="0030408D" w:rsidRPr="00FB145C" w:rsidRDefault="0030408D">
            <w:pPr>
              <w:suppressAutoHyphens w:val="0"/>
              <w:spacing w:before="80" w:after="80"/>
              <w:rPr>
                <w:rFonts w:eastAsia="Arial" w:cs="Times New Roman"/>
                <w:b/>
                <w:bCs/>
                <w:color w:val="FFFFFF" w:themeColor="background1"/>
              </w:rPr>
            </w:pPr>
          </w:p>
        </w:tc>
        <w:tc>
          <w:tcPr>
            <w:tcW w:w="1013" w:type="pct"/>
            <w:tcBorders>
              <w:top w:val="single" w:sz="4" w:space="0" w:color="auto"/>
              <w:left w:val="single" w:sz="4" w:space="0" w:color="auto"/>
              <w:bottom w:val="single" w:sz="4" w:space="0" w:color="auto"/>
              <w:right w:val="single" w:sz="4" w:space="0" w:color="auto"/>
            </w:tcBorders>
            <w:shd w:val="clear" w:color="auto" w:fill="002549" w:themeFill="text2"/>
          </w:tcPr>
          <w:p w14:paraId="5A7D9126"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5" w:type="pct"/>
            <w:tcBorders>
              <w:top w:val="single" w:sz="4" w:space="0" w:color="auto"/>
              <w:left w:val="single" w:sz="4" w:space="0" w:color="auto"/>
              <w:bottom w:val="single" w:sz="4" w:space="0" w:color="auto"/>
              <w:right w:val="single" w:sz="4" w:space="0" w:color="auto"/>
            </w:tcBorders>
            <w:shd w:val="clear" w:color="auto" w:fill="002549" w:themeFill="text2"/>
          </w:tcPr>
          <w:p w14:paraId="1E364AEE"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17" w:type="pct"/>
            <w:tcBorders>
              <w:top w:val="single" w:sz="4" w:space="0" w:color="auto"/>
              <w:left w:val="single" w:sz="4" w:space="0" w:color="auto"/>
              <w:bottom w:val="single" w:sz="4" w:space="0" w:color="auto"/>
              <w:right w:val="single" w:sz="4" w:space="0" w:color="auto"/>
            </w:tcBorders>
            <w:shd w:val="clear" w:color="auto" w:fill="002549" w:themeFill="text2"/>
          </w:tcPr>
          <w:p w14:paraId="23E5440F"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17" w:type="pct"/>
            <w:tcBorders>
              <w:top w:val="single" w:sz="4" w:space="0" w:color="auto"/>
              <w:left w:val="single" w:sz="4" w:space="0" w:color="auto"/>
              <w:bottom w:val="single" w:sz="4" w:space="0" w:color="auto"/>
              <w:right w:val="single" w:sz="4" w:space="0" w:color="auto"/>
            </w:tcBorders>
            <w:shd w:val="clear" w:color="auto" w:fill="002549" w:themeFill="text2"/>
          </w:tcPr>
          <w:p w14:paraId="2D70C4BF"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567" w:type="pct"/>
            <w:tcBorders>
              <w:top w:val="single" w:sz="4" w:space="0" w:color="auto"/>
              <w:left w:val="single" w:sz="4" w:space="0" w:color="auto"/>
              <w:bottom w:val="single" w:sz="4" w:space="0" w:color="auto"/>
              <w:right w:val="single" w:sz="4" w:space="0" w:color="auto"/>
            </w:tcBorders>
            <w:shd w:val="clear" w:color="auto" w:fill="002549" w:themeFill="text2"/>
          </w:tcPr>
          <w:p w14:paraId="5A38B04C" w14:textId="77777777" w:rsidR="0030408D" w:rsidRPr="00FB145C"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38" w:type="pct"/>
            <w:tcBorders>
              <w:top w:val="single" w:sz="4" w:space="0" w:color="auto"/>
              <w:left w:val="single" w:sz="4" w:space="0" w:color="auto"/>
              <w:bottom w:val="single" w:sz="4" w:space="0" w:color="auto"/>
              <w:right w:val="single" w:sz="4" w:space="0" w:color="auto"/>
            </w:tcBorders>
            <w:shd w:val="clear" w:color="auto" w:fill="002549" w:themeFill="text2"/>
          </w:tcPr>
          <w:p w14:paraId="4BD03670" w14:textId="77777777" w:rsidR="0030408D" w:rsidRPr="00FB145C" w:rsidDel="00E32342"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30408D" w:rsidRPr="00A74EBD" w14:paraId="5F8CB369" w14:textId="77777777">
        <w:tc>
          <w:tcPr>
            <w:tcW w:w="613" w:type="pct"/>
            <w:tcBorders>
              <w:top w:val="single" w:sz="4" w:space="0" w:color="auto"/>
              <w:left w:val="single" w:sz="4" w:space="0" w:color="auto"/>
              <w:bottom w:val="single" w:sz="4" w:space="0" w:color="auto"/>
              <w:right w:val="single" w:sz="4" w:space="0" w:color="auto"/>
            </w:tcBorders>
          </w:tcPr>
          <w:p w14:paraId="66A4C60B" w14:textId="554039BA" w:rsidR="0030408D" w:rsidRPr="003E13AE" w:rsidRDefault="00C142E7"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Bundaberg Regional Council</w:t>
            </w:r>
          </w:p>
        </w:tc>
        <w:tc>
          <w:tcPr>
            <w:tcW w:w="1013" w:type="pct"/>
            <w:tcBorders>
              <w:top w:val="single" w:sz="4" w:space="0" w:color="auto"/>
              <w:left w:val="single" w:sz="4" w:space="0" w:color="auto"/>
              <w:bottom w:val="single" w:sz="4" w:space="0" w:color="auto"/>
              <w:right w:val="single" w:sz="4" w:space="0" w:color="auto"/>
            </w:tcBorders>
          </w:tcPr>
          <w:p w14:paraId="5A4E8F2D" w14:textId="3DB7F509" w:rsidR="0030408D" w:rsidRPr="003E13AE" w:rsidRDefault="00C30EC6"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olor w:val="auto"/>
                <w:sz w:val="20"/>
                <w:szCs w:val="20"/>
              </w:rPr>
              <w:t xml:space="preserve">Bruce Highway (Gin Gin </w:t>
            </w:r>
            <w:r w:rsidR="00590AD6" w:rsidRPr="003E13AE">
              <w:rPr>
                <w:rFonts w:asciiTheme="minorHAnsi" w:eastAsia="Calibri" w:hAnsiTheme="minorHAnsi"/>
                <w:color w:val="auto"/>
                <w:sz w:val="20"/>
                <w:szCs w:val="20"/>
              </w:rPr>
              <w:t>– Benaraby),</w:t>
            </w:r>
            <w:r w:rsidR="005B0BD2" w:rsidRPr="003E13AE">
              <w:rPr>
                <w:rFonts w:asciiTheme="minorHAnsi" w:eastAsia="Calibri" w:hAnsiTheme="minorHAnsi"/>
                <w:color w:val="auto"/>
                <w:sz w:val="20"/>
                <w:szCs w:val="20"/>
              </w:rPr>
              <w:t xml:space="preserve"> Takilberan Creek to Walily Creek</w:t>
            </w:r>
            <w:r w:rsidR="00FF0031" w:rsidRPr="003E13AE">
              <w:rPr>
                <w:rFonts w:asciiTheme="minorHAnsi" w:eastAsia="Calibri" w:hAnsiTheme="minorHAnsi"/>
                <w:color w:val="auto"/>
                <w:sz w:val="20"/>
                <w:szCs w:val="20"/>
              </w:rPr>
              <w:t xml:space="preserve"> - </w:t>
            </w:r>
            <w:r w:rsidR="005B0BD2" w:rsidRPr="003E13AE">
              <w:rPr>
                <w:rFonts w:asciiTheme="minorHAnsi" w:eastAsia="Calibri" w:hAnsiTheme="minorHAnsi"/>
                <w:color w:val="auto"/>
                <w:sz w:val="20"/>
                <w:szCs w:val="20"/>
              </w:rPr>
              <w:t>Kalpowar Road intersection sub-package</w:t>
            </w:r>
          </w:p>
        </w:tc>
        <w:tc>
          <w:tcPr>
            <w:tcW w:w="835" w:type="pct"/>
            <w:tcBorders>
              <w:top w:val="single" w:sz="4" w:space="0" w:color="auto"/>
              <w:left w:val="single" w:sz="4" w:space="0" w:color="auto"/>
              <w:bottom w:val="single" w:sz="4" w:space="0" w:color="auto"/>
              <w:right w:val="single" w:sz="4" w:space="0" w:color="auto"/>
            </w:tcBorders>
          </w:tcPr>
          <w:p w14:paraId="758FD93D" w14:textId="73086D07" w:rsidR="0030408D" w:rsidRPr="003E13AE" w:rsidRDefault="00D15E60"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Intersection upgrade</w:t>
            </w:r>
            <w:r w:rsidR="009C37B0" w:rsidRPr="003E13AE">
              <w:rPr>
                <w:rFonts w:asciiTheme="minorHAnsi" w:eastAsia="Calibri" w:hAnsiTheme="minorHAnsi" w:cstheme="minorHAnsi"/>
                <w:color w:val="auto"/>
                <w:sz w:val="20"/>
                <w:szCs w:val="20"/>
              </w:rPr>
              <w:t xml:space="preserve"> </w:t>
            </w:r>
            <w:r w:rsidRPr="003E13AE">
              <w:rPr>
                <w:rFonts w:asciiTheme="minorHAnsi" w:eastAsia="Calibri" w:hAnsiTheme="minorHAnsi" w:cstheme="minorHAnsi"/>
                <w:color w:val="auto"/>
                <w:sz w:val="20"/>
                <w:szCs w:val="20"/>
              </w:rPr>
              <w:t>and H</w:t>
            </w:r>
            <w:r w:rsidR="00D95935" w:rsidRPr="003E13AE">
              <w:rPr>
                <w:rFonts w:asciiTheme="minorHAnsi" w:eastAsia="Calibri" w:hAnsiTheme="minorHAnsi" w:cstheme="minorHAnsi"/>
                <w:color w:val="auto"/>
                <w:sz w:val="20"/>
                <w:szCs w:val="20"/>
              </w:rPr>
              <w:t>eavy Vehicle Rest Area</w:t>
            </w:r>
          </w:p>
        </w:tc>
        <w:tc>
          <w:tcPr>
            <w:tcW w:w="617" w:type="pct"/>
            <w:tcBorders>
              <w:top w:val="single" w:sz="4" w:space="0" w:color="auto"/>
              <w:left w:val="single" w:sz="4" w:space="0" w:color="auto"/>
              <w:bottom w:val="single" w:sz="4" w:space="0" w:color="auto"/>
              <w:right w:val="single" w:sz="4" w:space="0" w:color="auto"/>
            </w:tcBorders>
          </w:tcPr>
          <w:p w14:paraId="23E373B0" w14:textId="09A573F5" w:rsidR="0030408D" w:rsidRPr="003E13AE" w:rsidRDefault="00FC0BB8" w:rsidP="001500AD">
            <w:pPr>
              <w:suppressAutoHyphens w:val="0"/>
              <w:spacing w:before="60" w:after="40"/>
              <w:jc w:val="right"/>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$10</w:t>
            </w:r>
            <w:r w:rsidR="00C142E7" w:rsidRPr="003E13AE">
              <w:rPr>
                <w:rFonts w:asciiTheme="minorHAnsi" w:eastAsia="Calibri" w:hAnsiTheme="minorHAnsi" w:cstheme="minorHAnsi"/>
                <w:color w:val="auto"/>
                <w:sz w:val="20"/>
                <w:szCs w:val="20"/>
              </w:rPr>
              <w:t>m</w:t>
            </w:r>
            <w:r w:rsidRPr="003E13AE">
              <w:rPr>
                <w:rFonts w:asciiTheme="minorHAnsi" w:eastAsia="Calibri" w:hAnsiTheme="minorHAnsi" w:cstheme="minorHAnsi"/>
                <w:color w:val="auto"/>
                <w:sz w:val="20"/>
                <w:szCs w:val="20"/>
              </w:rPr>
              <w:t xml:space="preserve"> </w:t>
            </w:r>
            <w:r w:rsidR="000C3816" w:rsidRPr="003E13AE">
              <w:rPr>
                <w:rFonts w:asciiTheme="minorHAnsi" w:eastAsia="Calibri" w:hAnsiTheme="minorHAnsi" w:cstheme="minorHAnsi"/>
                <w:color w:val="auto"/>
                <w:sz w:val="20"/>
                <w:szCs w:val="20"/>
              </w:rPr>
              <w:t>-</w:t>
            </w:r>
            <w:r w:rsidRPr="003E13AE">
              <w:rPr>
                <w:rFonts w:asciiTheme="minorHAnsi" w:eastAsia="Calibri" w:hAnsiTheme="minorHAnsi" w:cstheme="minorHAnsi"/>
                <w:color w:val="auto"/>
                <w:sz w:val="20"/>
                <w:szCs w:val="20"/>
              </w:rPr>
              <w:t xml:space="preserve"> </w:t>
            </w:r>
            <w:r w:rsidR="00C142E7" w:rsidRPr="003E13AE">
              <w:rPr>
                <w:rFonts w:asciiTheme="minorHAnsi" w:eastAsia="Calibri" w:hAnsiTheme="minorHAnsi" w:cstheme="minorHAnsi"/>
                <w:color w:val="auto"/>
                <w:sz w:val="20"/>
                <w:szCs w:val="20"/>
              </w:rPr>
              <w:t>$</w:t>
            </w:r>
            <w:r w:rsidRPr="003E13AE">
              <w:rPr>
                <w:rFonts w:asciiTheme="minorHAnsi" w:eastAsia="Calibri" w:hAnsiTheme="minorHAnsi" w:cstheme="minorHAnsi"/>
                <w:color w:val="auto"/>
                <w:sz w:val="20"/>
                <w:szCs w:val="20"/>
              </w:rPr>
              <w:t>25m</w:t>
            </w:r>
          </w:p>
        </w:tc>
        <w:tc>
          <w:tcPr>
            <w:tcW w:w="617" w:type="pct"/>
            <w:tcBorders>
              <w:top w:val="single" w:sz="4" w:space="0" w:color="auto"/>
              <w:left w:val="single" w:sz="4" w:space="0" w:color="auto"/>
              <w:bottom w:val="single" w:sz="4" w:space="0" w:color="auto"/>
              <w:right w:val="single" w:sz="4" w:space="0" w:color="auto"/>
            </w:tcBorders>
          </w:tcPr>
          <w:p w14:paraId="7C0BF671" w14:textId="7415D1FC" w:rsidR="0030408D" w:rsidRPr="003E13AE" w:rsidRDefault="00D13446" w:rsidP="001500AD">
            <w:pPr>
              <w:spacing w:before="60" w:after="40"/>
              <w:jc w:val="right"/>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Apr - Jun</w:t>
            </w:r>
            <w:r w:rsidR="00DA7DD4" w:rsidRPr="003E13AE">
              <w:rPr>
                <w:rFonts w:asciiTheme="minorHAnsi" w:eastAsia="Calibri" w:hAnsiTheme="minorHAnsi" w:cstheme="minorHAnsi"/>
                <w:color w:val="auto"/>
                <w:sz w:val="20"/>
                <w:szCs w:val="20"/>
              </w:rPr>
              <w:t xml:space="preserve"> 2026</w:t>
            </w:r>
          </w:p>
          <w:p w14:paraId="67D9F95B" w14:textId="581DE701" w:rsidR="0030408D" w:rsidRPr="003E13AE" w:rsidRDefault="0030408D" w:rsidP="001500AD">
            <w:pPr>
              <w:spacing w:before="60" w:after="40"/>
              <w:jc w:val="right"/>
              <w:rPr>
                <w:rFonts w:asciiTheme="minorHAnsi" w:eastAsia="Calibri" w:hAnsiTheme="minorHAnsi" w:cstheme="minorHAnsi"/>
                <w:color w:val="auto"/>
                <w:sz w:val="20"/>
                <w:szCs w:val="20"/>
              </w:rPr>
            </w:pPr>
          </w:p>
        </w:tc>
        <w:tc>
          <w:tcPr>
            <w:tcW w:w="567" w:type="pct"/>
            <w:tcBorders>
              <w:top w:val="single" w:sz="4" w:space="0" w:color="auto"/>
              <w:left w:val="single" w:sz="4" w:space="0" w:color="auto"/>
              <w:bottom w:val="single" w:sz="4" w:space="0" w:color="auto"/>
              <w:right w:val="single" w:sz="4" w:space="0" w:color="auto"/>
            </w:tcBorders>
          </w:tcPr>
          <w:p w14:paraId="304010C5" w14:textId="2021CAF7" w:rsidR="0030408D" w:rsidRPr="003E13AE" w:rsidRDefault="00AC6CC3"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7F6746C9" w14:textId="46872DF7" w:rsidR="00C82AAB" w:rsidRPr="003E13AE" w:rsidRDefault="00FC0DB9"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R2</w:t>
            </w:r>
            <w:r w:rsidR="0003492A" w:rsidRPr="003E13AE">
              <w:rPr>
                <w:rFonts w:asciiTheme="minorHAnsi" w:eastAsia="Calibri" w:hAnsiTheme="minorHAnsi" w:cstheme="minorHAnsi"/>
                <w:color w:val="auto"/>
                <w:sz w:val="20"/>
                <w:szCs w:val="20"/>
              </w:rPr>
              <w:t xml:space="preserve"> </w:t>
            </w:r>
            <w:r w:rsidRPr="003E13AE">
              <w:rPr>
                <w:rFonts w:asciiTheme="minorHAnsi" w:eastAsia="Calibri" w:hAnsiTheme="minorHAnsi" w:cstheme="minorHAnsi"/>
                <w:color w:val="auto"/>
                <w:sz w:val="20"/>
                <w:szCs w:val="20"/>
              </w:rPr>
              <w:t>/ F25</w:t>
            </w:r>
          </w:p>
          <w:p w14:paraId="24D020F2" w14:textId="624E90E4" w:rsidR="0030408D" w:rsidRPr="003E13AE" w:rsidRDefault="00FC0DB9"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TIC-CO</w:t>
            </w:r>
            <w:r w:rsidR="00DA271F">
              <w:rPr>
                <w:rFonts w:asciiTheme="minorHAnsi" w:eastAsia="Calibri" w:hAnsiTheme="minorHAnsi" w:cstheme="minorHAnsi"/>
                <w:color w:val="auto"/>
                <w:sz w:val="20"/>
                <w:szCs w:val="20"/>
              </w:rPr>
              <w:t>*</w:t>
            </w:r>
          </w:p>
        </w:tc>
      </w:tr>
      <w:bookmarkEnd w:id="3"/>
      <w:tr w:rsidR="0030408D" w:rsidRPr="00A74EBD" w14:paraId="7AAE12B3" w14:textId="77777777" w:rsidTr="00EE0910">
        <w:trPr>
          <w:trHeight w:val="325"/>
        </w:trPr>
        <w:tc>
          <w:tcPr>
            <w:tcW w:w="613" w:type="pct"/>
            <w:tcBorders>
              <w:top w:val="single" w:sz="4" w:space="0" w:color="auto"/>
              <w:left w:val="single" w:sz="4" w:space="0" w:color="auto"/>
              <w:bottom w:val="single" w:sz="4" w:space="0" w:color="auto"/>
              <w:right w:val="single" w:sz="4" w:space="0" w:color="auto"/>
            </w:tcBorders>
          </w:tcPr>
          <w:p w14:paraId="33CBB8A2" w14:textId="6D5E2B12" w:rsidR="0030408D" w:rsidRPr="003E13AE" w:rsidRDefault="00905555"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Bundaberg Regional Council</w:t>
            </w:r>
          </w:p>
        </w:tc>
        <w:tc>
          <w:tcPr>
            <w:tcW w:w="1013" w:type="pct"/>
            <w:tcBorders>
              <w:top w:val="single" w:sz="4" w:space="0" w:color="auto"/>
              <w:left w:val="single" w:sz="4" w:space="0" w:color="auto"/>
              <w:bottom w:val="single" w:sz="4" w:space="0" w:color="auto"/>
              <w:right w:val="single" w:sz="4" w:space="0" w:color="auto"/>
            </w:tcBorders>
          </w:tcPr>
          <w:p w14:paraId="2976F180" w14:textId="71127D4F" w:rsidR="0030408D" w:rsidRPr="003E13AE" w:rsidRDefault="00905555"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 xml:space="preserve">Bruce Highway (Gin Gin – Benaraby), </w:t>
            </w:r>
            <w:r w:rsidR="00E442F2" w:rsidRPr="003E13AE">
              <w:rPr>
                <w:rFonts w:asciiTheme="minorHAnsi" w:eastAsia="Calibri" w:hAnsiTheme="minorHAnsi" w:cstheme="minorHAnsi"/>
                <w:color w:val="auto"/>
                <w:sz w:val="20"/>
                <w:szCs w:val="20"/>
              </w:rPr>
              <w:t>Walily Creek to E Claxton Road</w:t>
            </w:r>
            <w:r w:rsidR="00BE1684" w:rsidRPr="003E13AE">
              <w:rPr>
                <w:rFonts w:asciiTheme="minorHAnsi" w:eastAsia="Calibri" w:hAnsiTheme="minorHAnsi" w:cstheme="minorHAnsi"/>
                <w:color w:val="auto"/>
                <w:sz w:val="20"/>
                <w:szCs w:val="20"/>
              </w:rPr>
              <w:t xml:space="preserve"> - </w:t>
            </w:r>
            <w:r w:rsidR="00911D23" w:rsidRPr="003E13AE">
              <w:rPr>
                <w:rFonts w:asciiTheme="minorHAnsi" w:eastAsia="Calibri" w:hAnsiTheme="minorHAnsi" w:cstheme="minorHAnsi"/>
                <w:color w:val="auto"/>
                <w:sz w:val="20"/>
                <w:szCs w:val="20"/>
              </w:rPr>
              <w:t xml:space="preserve">E Claxton Road and Rickards Road </w:t>
            </w:r>
            <w:r w:rsidRPr="003E13AE">
              <w:rPr>
                <w:rFonts w:asciiTheme="minorHAnsi" w:eastAsia="Calibri" w:hAnsiTheme="minorHAnsi" w:cstheme="minorHAnsi"/>
                <w:color w:val="auto"/>
                <w:sz w:val="20"/>
                <w:szCs w:val="20"/>
              </w:rPr>
              <w:t>intersection sub-package</w:t>
            </w:r>
          </w:p>
        </w:tc>
        <w:tc>
          <w:tcPr>
            <w:tcW w:w="835" w:type="pct"/>
            <w:tcBorders>
              <w:top w:val="single" w:sz="4" w:space="0" w:color="auto"/>
              <w:left w:val="single" w:sz="4" w:space="0" w:color="auto"/>
              <w:bottom w:val="single" w:sz="4" w:space="0" w:color="auto"/>
              <w:right w:val="single" w:sz="4" w:space="0" w:color="auto"/>
            </w:tcBorders>
          </w:tcPr>
          <w:p w14:paraId="531B7C63" w14:textId="0C167136" w:rsidR="0030408D" w:rsidRPr="003E13AE" w:rsidRDefault="00905555"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Intersection upgrade</w:t>
            </w:r>
          </w:p>
        </w:tc>
        <w:tc>
          <w:tcPr>
            <w:tcW w:w="617" w:type="pct"/>
            <w:tcBorders>
              <w:top w:val="single" w:sz="4" w:space="0" w:color="auto"/>
              <w:left w:val="single" w:sz="4" w:space="0" w:color="auto"/>
              <w:bottom w:val="single" w:sz="4" w:space="0" w:color="auto"/>
              <w:right w:val="single" w:sz="4" w:space="0" w:color="auto"/>
            </w:tcBorders>
          </w:tcPr>
          <w:p w14:paraId="607FC757" w14:textId="35AB6A36" w:rsidR="0030408D" w:rsidRPr="003E13AE" w:rsidRDefault="00905555" w:rsidP="001500AD">
            <w:pPr>
              <w:suppressAutoHyphens w:val="0"/>
              <w:spacing w:before="60" w:after="40"/>
              <w:jc w:val="right"/>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 xml:space="preserve">$10m </w:t>
            </w:r>
            <w:r w:rsidR="000C3816" w:rsidRPr="003E13AE">
              <w:rPr>
                <w:rFonts w:asciiTheme="minorHAnsi" w:eastAsia="Calibri" w:hAnsiTheme="minorHAnsi" w:cstheme="minorHAnsi"/>
                <w:color w:val="auto"/>
                <w:sz w:val="20"/>
                <w:szCs w:val="20"/>
              </w:rPr>
              <w:t>-</w:t>
            </w:r>
            <w:r w:rsidRPr="003E13AE">
              <w:rPr>
                <w:rFonts w:asciiTheme="minorHAnsi" w:eastAsia="Calibri" w:hAnsiTheme="minorHAnsi" w:cstheme="minorHAnsi"/>
                <w:color w:val="auto"/>
                <w:sz w:val="20"/>
                <w:szCs w:val="20"/>
              </w:rPr>
              <w:t xml:space="preserve"> $25m</w:t>
            </w:r>
          </w:p>
        </w:tc>
        <w:tc>
          <w:tcPr>
            <w:tcW w:w="617" w:type="pct"/>
            <w:tcBorders>
              <w:top w:val="single" w:sz="4" w:space="0" w:color="auto"/>
              <w:left w:val="single" w:sz="4" w:space="0" w:color="auto"/>
              <w:bottom w:val="single" w:sz="4" w:space="0" w:color="auto"/>
              <w:right w:val="single" w:sz="4" w:space="0" w:color="auto"/>
            </w:tcBorders>
          </w:tcPr>
          <w:p w14:paraId="2DC8A317" w14:textId="324F0EA7" w:rsidR="00905555" w:rsidRPr="003E13AE" w:rsidRDefault="00DA7DD4" w:rsidP="001500AD">
            <w:pPr>
              <w:spacing w:before="60" w:after="40"/>
              <w:jc w:val="right"/>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Apr - Jun 2026</w:t>
            </w:r>
          </w:p>
          <w:p w14:paraId="210F4B98" w14:textId="4A62B671" w:rsidR="0030408D" w:rsidRPr="003E13AE" w:rsidRDefault="0030408D" w:rsidP="001500AD">
            <w:pPr>
              <w:spacing w:before="60" w:after="40"/>
              <w:jc w:val="right"/>
              <w:rPr>
                <w:rFonts w:asciiTheme="minorHAnsi" w:eastAsia="Calibri" w:hAnsiTheme="minorHAnsi" w:cstheme="minorHAnsi"/>
                <w:color w:val="auto"/>
                <w:sz w:val="20"/>
                <w:szCs w:val="20"/>
              </w:rPr>
            </w:pPr>
          </w:p>
        </w:tc>
        <w:tc>
          <w:tcPr>
            <w:tcW w:w="567" w:type="pct"/>
            <w:tcBorders>
              <w:top w:val="single" w:sz="4" w:space="0" w:color="auto"/>
              <w:left w:val="single" w:sz="4" w:space="0" w:color="auto"/>
              <w:bottom w:val="single" w:sz="4" w:space="0" w:color="auto"/>
              <w:right w:val="single" w:sz="4" w:space="0" w:color="auto"/>
            </w:tcBorders>
          </w:tcPr>
          <w:p w14:paraId="62D3CAC7" w14:textId="2AC04232" w:rsidR="0030408D" w:rsidRPr="003E13AE" w:rsidRDefault="00905555"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2E39B5BE" w14:textId="7D014E00" w:rsidR="00905555" w:rsidRPr="003E13AE" w:rsidRDefault="00905555" w:rsidP="00905555">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R3</w:t>
            </w:r>
            <w:r w:rsidR="0003492A" w:rsidRPr="003E13AE">
              <w:rPr>
                <w:rFonts w:asciiTheme="minorHAnsi" w:eastAsia="Calibri" w:hAnsiTheme="minorHAnsi" w:cstheme="minorHAnsi"/>
                <w:color w:val="auto"/>
                <w:sz w:val="20"/>
                <w:szCs w:val="20"/>
              </w:rPr>
              <w:t xml:space="preserve"> </w:t>
            </w:r>
            <w:r w:rsidRPr="003E13AE">
              <w:rPr>
                <w:rFonts w:asciiTheme="minorHAnsi" w:eastAsia="Calibri" w:hAnsiTheme="minorHAnsi" w:cstheme="minorHAnsi"/>
                <w:color w:val="auto"/>
                <w:sz w:val="20"/>
                <w:szCs w:val="20"/>
              </w:rPr>
              <w:t>/ F25</w:t>
            </w:r>
          </w:p>
          <w:p w14:paraId="721715D9" w14:textId="79B320F2" w:rsidR="0030408D" w:rsidRPr="003E13AE" w:rsidRDefault="00905555" w:rsidP="00EE0910">
            <w:pPr>
              <w:suppressAutoHyphens w:val="0"/>
              <w:spacing w:before="60" w:after="40"/>
              <w:rPr>
                <w:rFonts w:asciiTheme="minorHAnsi" w:eastAsia="Calibri" w:hAnsiTheme="minorHAnsi" w:cstheme="minorHAnsi"/>
                <w:color w:val="auto"/>
                <w:sz w:val="20"/>
                <w:szCs w:val="20"/>
              </w:rPr>
            </w:pPr>
            <w:r w:rsidRPr="003E13AE">
              <w:rPr>
                <w:rFonts w:asciiTheme="minorHAnsi" w:eastAsia="Calibri" w:hAnsiTheme="minorHAnsi" w:cstheme="minorHAnsi"/>
                <w:color w:val="auto"/>
                <w:sz w:val="20"/>
                <w:szCs w:val="20"/>
              </w:rPr>
              <w:t>TIC-CO</w:t>
            </w:r>
            <w:r w:rsidR="00DA271F">
              <w:rPr>
                <w:rFonts w:asciiTheme="minorHAnsi" w:eastAsia="Calibri" w:hAnsiTheme="minorHAnsi" w:cstheme="minorHAnsi"/>
                <w:color w:val="auto"/>
                <w:sz w:val="20"/>
                <w:szCs w:val="20"/>
              </w:rPr>
              <w:t>*</w:t>
            </w:r>
          </w:p>
        </w:tc>
      </w:tr>
      <w:tr w:rsidR="0030408D" w:rsidRPr="00A74EBD" w14:paraId="3869FB6A" w14:textId="77777777" w:rsidTr="00EE0910">
        <w:trPr>
          <w:trHeight w:val="343"/>
        </w:trPr>
        <w:tc>
          <w:tcPr>
            <w:tcW w:w="613" w:type="pct"/>
            <w:tcBorders>
              <w:top w:val="single" w:sz="4" w:space="0" w:color="auto"/>
              <w:left w:val="single" w:sz="4" w:space="0" w:color="auto"/>
              <w:bottom w:val="single" w:sz="4" w:space="0" w:color="auto"/>
              <w:right w:val="single" w:sz="4" w:space="0" w:color="auto"/>
            </w:tcBorders>
          </w:tcPr>
          <w:p w14:paraId="25683719" w14:textId="68EAAE23" w:rsidR="0030408D" w:rsidRPr="00A84F56" w:rsidRDefault="00411F27"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Fraser Coast Regional Council</w:t>
            </w:r>
          </w:p>
        </w:tc>
        <w:tc>
          <w:tcPr>
            <w:tcW w:w="1013" w:type="pct"/>
            <w:tcBorders>
              <w:top w:val="single" w:sz="4" w:space="0" w:color="auto"/>
              <w:left w:val="single" w:sz="4" w:space="0" w:color="auto"/>
              <w:bottom w:val="single" w:sz="4" w:space="0" w:color="auto"/>
              <w:right w:val="single" w:sz="4" w:space="0" w:color="auto"/>
            </w:tcBorders>
          </w:tcPr>
          <w:p w14:paraId="2A16773A" w14:textId="331287A6" w:rsidR="0030408D" w:rsidRPr="00A84F56" w:rsidRDefault="00257AFB" w:rsidP="00EE0910">
            <w:pPr>
              <w:suppressAutoHyphens w:val="0"/>
              <w:spacing w:before="60" w:after="40"/>
              <w:rPr>
                <w:rFonts w:asciiTheme="minorHAnsi" w:eastAsia="Calibri" w:hAnsiTheme="minorHAnsi" w:cstheme="minorHAnsi"/>
                <w:color w:val="auto"/>
                <w:sz w:val="20"/>
                <w:szCs w:val="20"/>
              </w:rPr>
            </w:pPr>
            <w:r w:rsidRPr="00257AFB">
              <w:rPr>
                <w:rFonts w:asciiTheme="minorHAnsi" w:eastAsia="Calibri" w:hAnsiTheme="minorHAnsi" w:cstheme="minorHAnsi"/>
                <w:color w:val="auto"/>
                <w:sz w:val="20"/>
                <w:szCs w:val="20"/>
              </w:rPr>
              <w:t xml:space="preserve">Bruce Highway (Maryborough </w:t>
            </w:r>
            <w:r w:rsidR="00B30C8A">
              <w:rPr>
                <w:rFonts w:asciiTheme="minorHAnsi" w:eastAsia="Calibri" w:hAnsiTheme="minorHAnsi" w:cstheme="minorHAnsi"/>
                <w:color w:val="auto"/>
                <w:sz w:val="20"/>
                <w:szCs w:val="20"/>
              </w:rPr>
              <w:t xml:space="preserve">– </w:t>
            </w:r>
            <w:r w:rsidRPr="00257AFB">
              <w:rPr>
                <w:rFonts w:asciiTheme="minorHAnsi" w:eastAsia="Calibri" w:hAnsiTheme="minorHAnsi" w:cstheme="minorHAnsi"/>
                <w:color w:val="auto"/>
                <w:sz w:val="20"/>
                <w:szCs w:val="20"/>
              </w:rPr>
              <w:t xml:space="preserve"> Gin Gin), Howard Turnoff to south of Doghole Creek</w:t>
            </w:r>
          </w:p>
        </w:tc>
        <w:tc>
          <w:tcPr>
            <w:tcW w:w="835" w:type="pct"/>
            <w:tcBorders>
              <w:top w:val="single" w:sz="4" w:space="0" w:color="auto"/>
              <w:left w:val="single" w:sz="4" w:space="0" w:color="auto"/>
              <w:bottom w:val="single" w:sz="4" w:space="0" w:color="auto"/>
              <w:right w:val="single" w:sz="4" w:space="0" w:color="auto"/>
            </w:tcBorders>
          </w:tcPr>
          <w:p w14:paraId="3AE8BEF1" w14:textId="0731CC5F" w:rsidR="0030408D" w:rsidRPr="00A84F56" w:rsidRDefault="00411F27"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Pavement</w:t>
            </w:r>
            <w:r w:rsidR="00F64CFB">
              <w:rPr>
                <w:rFonts w:asciiTheme="minorHAnsi" w:eastAsia="Calibri" w:hAnsiTheme="minorHAnsi" w:cstheme="minorHAnsi"/>
                <w:color w:val="auto"/>
                <w:sz w:val="20"/>
                <w:szCs w:val="20"/>
              </w:rPr>
              <w:t xml:space="preserve"> </w:t>
            </w:r>
            <w:r w:rsidR="003A1CD9">
              <w:rPr>
                <w:rFonts w:asciiTheme="minorHAnsi" w:eastAsia="Calibri" w:hAnsiTheme="minorHAnsi" w:cstheme="minorHAnsi"/>
                <w:color w:val="auto"/>
                <w:sz w:val="20"/>
                <w:szCs w:val="20"/>
              </w:rPr>
              <w:t>s</w:t>
            </w:r>
            <w:r w:rsidR="00F64CFB">
              <w:rPr>
                <w:rFonts w:asciiTheme="minorHAnsi" w:eastAsia="Calibri" w:hAnsiTheme="minorHAnsi" w:cstheme="minorHAnsi"/>
                <w:color w:val="auto"/>
                <w:sz w:val="20"/>
                <w:szCs w:val="20"/>
              </w:rPr>
              <w:t>trengthening</w:t>
            </w:r>
          </w:p>
        </w:tc>
        <w:tc>
          <w:tcPr>
            <w:tcW w:w="617" w:type="pct"/>
            <w:tcBorders>
              <w:top w:val="single" w:sz="4" w:space="0" w:color="auto"/>
              <w:left w:val="single" w:sz="4" w:space="0" w:color="auto"/>
              <w:bottom w:val="single" w:sz="4" w:space="0" w:color="auto"/>
              <w:right w:val="single" w:sz="4" w:space="0" w:color="auto"/>
            </w:tcBorders>
          </w:tcPr>
          <w:p w14:paraId="0DF1F959" w14:textId="562B52FC" w:rsidR="0030408D" w:rsidRPr="00A84F56" w:rsidRDefault="00F64CFB" w:rsidP="001500AD">
            <w:pPr>
              <w:suppressAutoHyphens w:val="0"/>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$25m - $50m</w:t>
            </w:r>
          </w:p>
        </w:tc>
        <w:tc>
          <w:tcPr>
            <w:tcW w:w="617" w:type="pct"/>
            <w:tcBorders>
              <w:top w:val="single" w:sz="4" w:space="0" w:color="auto"/>
              <w:left w:val="single" w:sz="4" w:space="0" w:color="auto"/>
              <w:bottom w:val="single" w:sz="4" w:space="0" w:color="auto"/>
              <w:right w:val="single" w:sz="4" w:space="0" w:color="auto"/>
            </w:tcBorders>
          </w:tcPr>
          <w:p w14:paraId="16F77DFD" w14:textId="164AFF28" w:rsidR="0030408D" w:rsidRPr="00F63A8F" w:rsidRDefault="00A26F7C" w:rsidP="001500AD">
            <w:pPr>
              <w:spacing w:before="60" w:after="40"/>
              <w:jc w:val="right"/>
              <w:rPr>
                <w:rFonts w:asciiTheme="minorHAnsi" w:eastAsia="Calibri" w:hAnsiTheme="minorHAnsi" w:cstheme="minorHAnsi"/>
                <w:color w:val="auto"/>
                <w:sz w:val="20"/>
                <w:szCs w:val="20"/>
              </w:rPr>
            </w:pPr>
            <w:r w:rsidRPr="001500AD">
              <w:rPr>
                <w:rFonts w:asciiTheme="minorHAnsi" w:eastAsia="Calibri" w:hAnsiTheme="minorHAnsi" w:cstheme="minorHAnsi"/>
                <w:color w:val="auto"/>
                <w:sz w:val="20"/>
                <w:szCs w:val="20"/>
              </w:rPr>
              <w:t>Jul</w:t>
            </w:r>
            <w:r w:rsidR="00F75331" w:rsidRPr="001500AD">
              <w:rPr>
                <w:rFonts w:asciiTheme="minorHAnsi" w:eastAsia="Calibri" w:hAnsiTheme="minorHAnsi" w:cstheme="minorHAnsi"/>
                <w:color w:val="auto"/>
                <w:sz w:val="20"/>
                <w:szCs w:val="20"/>
              </w:rPr>
              <w:t xml:space="preserve"> </w:t>
            </w:r>
            <w:r w:rsidRPr="001500AD">
              <w:rPr>
                <w:rFonts w:asciiTheme="minorHAnsi" w:eastAsia="Calibri" w:hAnsiTheme="minorHAnsi" w:cstheme="minorHAnsi"/>
                <w:color w:val="auto"/>
                <w:sz w:val="20"/>
                <w:szCs w:val="20"/>
              </w:rPr>
              <w:t>-</w:t>
            </w:r>
            <w:r w:rsidR="00F75331" w:rsidRPr="001500AD">
              <w:rPr>
                <w:rFonts w:asciiTheme="minorHAnsi" w:eastAsia="Calibri" w:hAnsiTheme="minorHAnsi" w:cstheme="minorHAnsi"/>
                <w:color w:val="auto"/>
                <w:sz w:val="20"/>
                <w:szCs w:val="20"/>
              </w:rPr>
              <w:t xml:space="preserve"> </w:t>
            </w:r>
            <w:r w:rsidRPr="001500AD">
              <w:rPr>
                <w:rFonts w:asciiTheme="minorHAnsi" w:eastAsia="Calibri" w:hAnsiTheme="minorHAnsi" w:cstheme="minorHAnsi"/>
                <w:color w:val="auto"/>
                <w:sz w:val="20"/>
                <w:szCs w:val="20"/>
              </w:rPr>
              <w:t>Sep</w:t>
            </w:r>
            <w:r w:rsidRPr="00F63A8F">
              <w:rPr>
                <w:rFonts w:asciiTheme="minorHAnsi" w:eastAsia="Calibri" w:hAnsiTheme="minorHAnsi" w:cstheme="minorHAnsi"/>
                <w:color w:val="auto"/>
                <w:sz w:val="20"/>
                <w:szCs w:val="20"/>
              </w:rPr>
              <w:t xml:space="preserve"> </w:t>
            </w:r>
            <w:r w:rsidR="00F64CFB" w:rsidRPr="00F63A8F">
              <w:rPr>
                <w:rFonts w:asciiTheme="minorHAnsi" w:eastAsia="Calibri" w:hAnsiTheme="minorHAnsi" w:cstheme="minorHAnsi"/>
                <w:color w:val="auto"/>
                <w:sz w:val="20"/>
                <w:szCs w:val="20"/>
              </w:rPr>
              <w:t>2026</w:t>
            </w:r>
          </w:p>
        </w:tc>
        <w:tc>
          <w:tcPr>
            <w:tcW w:w="567" w:type="pct"/>
            <w:tcBorders>
              <w:top w:val="single" w:sz="4" w:space="0" w:color="auto"/>
              <w:left w:val="single" w:sz="4" w:space="0" w:color="auto"/>
              <w:bottom w:val="single" w:sz="4" w:space="0" w:color="auto"/>
              <w:right w:val="single" w:sz="4" w:space="0" w:color="auto"/>
            </w:tcBorders>
          </w:tcPr>
          <w:p w14:paraId="2FA8FE4C" w14:textId="62E6B73A" w:rsidR="0030408D" w:rsidRPr="00A84F56" w:rsidRDefault="00F64CFB"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3D85C897" w14:textId="44442866" w:rsidR="00261818" w:rsidRDefault="00261818" w:rsidP="00905555">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R3</w:t>
            </w:r>
            <w:r w:rsidR="0003492A">
              <w:rPr>
                <w:rFonts w:asciiTheme="minorHAnsi" w:eastAsia="Calibri" w:hAnsiTheme="minorHAnsi" w:cstheme="minorHAnsi"/>
                <w:color w:val="auto"/>
                <w:sz w:val="20"/>
                <w:szCs w:val="20"/>
              </w:rPr>
              <w:t xml:space="preserve"> </w:t>
            </w:r>
            <w:r>
              <w:rPr>
                <w:rFonts w:asciiTheme="minorHAnsi" w:eastAsia="Calibri" w:hAnsiTheme="minorHAnsi" w:cstheme="minorHAnsi"/>
                <w:color w:val="auto"/>
                <w:sz w:val="20"/>
                <w:szCs w:val="20"/>
              </w:rPr>
              <w:t>/ F50</w:t>
            </w:r>
          </w:p>
          <w:p w14:paraId="0130639C" w14:textId="12296181" w:rsidR="0030408D" w:rsidRPr="00A84F56" w:rsidRDefault="00261818"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TIC-CO</w:t>
            </w:r>
            <w:r w:rsidR="00DA271F">
              <w:rPr>
                <w:rFonts w:asciiTheme="minorHAnsi" w:eastAsia="Calibri" w:hAnsiTheme="minorHAnsi" w:cstheme="minorHAnsi"/>
                <w:color w:val="auto"/>
                <w:sz w:val="20"/>
                <w:szCs w:val="20"/>
              </w:rPr>
              <w:t>*</w:t>
            </w:r>
          </w:p>
        </w:tc>
      </w:tr>
      <w:tr w:rsidR="008A0AC6" w:rsidRPr="00A74EBD" w14:paraId="25C76928" w14:textId="77777777" w:rsidTr="00EE0910">
        <w:trPr>
          <w:trHeight w:val="208"/>
        </w:trPr>
        <w:tc>
          <w:tcPr>
            <w:tcW w:w="613" w:type="pct"/>
            <w:tcBorders>
              <w:top w:val="single" w:sz="4" w:space="0" w:color="auto"/>
              <w:left w:val="single" w:sz="4" w:space="0" w:color="auto"/>
              <w:bottom w:val="single" w:sz="4" w:space="0" w:color="auto"/>
              <w:right w:val="single" w:sz="4" w:space="0" w:color="auto"/>
            </w:tcBorders>
          </w:tcPr>
          <w:p w14:paraId="3B8D4616" w14:textId="71E1A304" w:rsidR="008A0AC6" w:rsidRDefault="00A2512A"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Bundaberg Regional Council</w:t>
            </w:r>
          </w:p>
        </w:tc>
        <w:tc>
          <w:tcPr>
            <w:tcW w:w="1013" w:type="pct"/>
            <w:tcBorders>
              <w:top w:val="single" w:sz="4" w:space="0" w:color="auto"/>
              <w:left w:val="single" w:sz="4" w:space="0" w:color="auto"/>
              <w:bottom w:val="single" w:sz="4" w:space="0" w:color="auto"/>
              <w:right w:val="single" w:sz="4" w:space="0" w:color="auto"/>
            </w:tcBorders>
          </w:tcPr>
          <w:p w14:paraId="35C684D9" w14:textId="56EC2227" w:rsidR="008A0AC6" w:rsidRPr="009D64C2" w:rsidRDefault="00042792" w:rsidP="005C54C7">
            <w:pPr>
              <w:suppressAutoHyphens w:val="0"/>
              <w:spacing w:before="60" w:after="40"/>
              <w:rPr>
                <w:rFonts w:asciiTheme="minorHAnsi" w:eastAsia="Calibri" w:hAnsiTheme="minorHAnsi" w:cstheme="minorHAnsi"/>
                <w:color w:val="auto"/>
                <w:sz w:val="20"/>
                <w:szCs w:val="20"/>
              </w:rPr>
            </w:pPr>
            <w:r w:rsidRPr="00042792">
              <w:rPr>
                <w:rFonts w:asciiTheme="minorHAnsi" w:eastAsia="Calibri" w:hAnsiTheme="minorHAnsi" w:cstheme="minorHAnsi"/>
                <w:color w:val="auto"/>
                <w:sz w:val="20"/>
                <w:szCs w:val="20"/>
              </w:rPr>
              <w:t xml:space="preserve">Bruce Highway (Gin Gin </w:t>
            </w:r>
            <w:r w:rsidR="00B30C8A">
              <w:rPr>
                <w:rFonts w:asciiTheme="minorHAnsi" w:eastAsia="Calibri" w:hAnsiTheme="minorHAnsi" w:cstheme="minorHAnsi"/>
                <w:color w:val="auto"/>
                <w:sz w:val="20"/>
                <w:szCs w:val="20"/>
              </w:rPr>
              <w:t xml:space="preserve">– </w:t>
            </w:r>
            <w:r w:rsidRPr="00042792">
              <w:rPr>
                <w:rFonts w:asciiTheme="minorHAnsi" w:eastAsia="Calibri" w:hAnsiTheme="minorHAnsi" w:cstheme="minorHAnsi"/>
                <w:color w:val="auto"/>
                <w:sz w:val="20"/>
                <w:szCs w:val="20"/>
              </w:rPr>
              <w:t>Benaraby), Gin Gin to Carmans Road</w:t>
            </w:r>
          </w:p>
        </w:tc>
        <w:tc>
          <w:tcPr>
            <w:tcW w:w="835" w:type="pct"/>
            <w:tcBorders>
              <w:top w:val="single" w:sz="4" w:space="0" w:color="auto"/>
              <w:left w:val="single" w:sz="4" w:space="0" w:color="auto"/>
              <w:bottom w:val="single" w:sz="4" w:space="0" w:color="auto"/>
              <w:right w:val="single" w:sz="4" w:space="0" w:color="auto"/>
            </w:tcBorders>
          </w:tcPr>
          <w:p w14:paraId="1BE33DEB" w14:textId="54B5F8A6" w:rsidR="008A0AC6" w:rsidRPr="00DC4CF1" w:rsidRDefault="0082362B"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Pavement strengthening</w:t>
            </w:r>
          </w:p>
        </w:tc>
        <w:tc>
          <w:tcPr>
            <w:tcW w:w="617" w:type="pct"/>
            <w:tcBorders>
              <w:top w:val="single" w:sz="4" w:space="0" w:color="auto"/>
              <w:left w:val="single" w:sz="4" w:space="0" w:color="auto"/>
              <w:bottom w:val="single" w:sz="4" w:space="0" w:color="auto"/>
              <w:right w:val="single" w:sz="4" w:space="0" w:color="auto"/>
            </w:tcBorders>
          </w:tcPr>
          <w:p w14:paraId="77CB25FA" w14:textId="3BE70D95" w:rsidR="008A0AC6" w:rsidRDefault="00536550" w:rsidP="001500AD">
            <w:pPr>
              <w:suppressAutoHyphens w:val="0"/>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$10m </w:t>
            </w:r>
            <w:r w:rsidR="000C3816">
              <w:rPr>
                <w:rFonts w:asciiTheme="minorHAnsi" w:eastAsia="Calibri" w:hAnsiTheme="minorHAnsi" w:cstheme="minorHAnsi"/>
                <w:color w:val="auto"/>
                <w:sz w:val="20"/>
                <w:szCs w:val="20"/>
              </w:rPr>
              <w:t>-</w:t>
            </w:r>
            <w:r>
              <w:rPr>
                <w:rFonts w:asciiTheme="minorHAnsi" w:eastAsia="Calibri" w:hAnsiTheme="minorHAnsi" w:cstheme="minorHAnsi"/>
                <w:color w:val="auto"/>
                <w:sz w:val="20"/>
                <w:szCs w:val="20"/>
              </w:rPr>
              <w:t xml:space="preserve"> $25m</w:t>
            </w:r>
          </w:p>
        </w:tc>
        <w:tc>
          <w:tcPr>
            <w:tcW w:w="617" w:type="pct"/>
            <w:tcBorders>
              <w:top w:val="single" w:sz="4" w:space="0" w:color="auto"/>
              <w:left w:val="single" w:sz="4" w:space="0" w:color="auto"/>
              <w:bottom w:val="single" w:sz="4" w:space="0" w:color="auto"/>
              <w:right w:val="single" w:sz="4" w:space="0" w:color="auto"/>
            </w:tcBorders>
          </w:tcPr>
          <w:p w14:paraId="477CDE35" w14:textId="34D9220F" w:rsidR="008A0AC6" w:rsidRPr="00F63A8F" w:rsidRDefault="004208AB" w:rsidP="001500AD">
            <w:pPr>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Jan</w:t>
            </w:r>
            <w:r w:rsidR="001873D4" w:rsidRPr="001500AD">
              <w:rPr>
                <w:rFonts w:asciiTheme="minorHAnsi" w:eastAsia="Calibri" w:hAnsiTheme="minorHAnsi" w:cstheme="minorHAnsi"/>
                <w:color w:val="auto"/>
                <w:sz w:val="20"/>
                <w:szCs w:val="20"/>
              </w:rPr>
              <w:t xml:space="preserve"> - </w:t>
            </w:r>
            <w:r>
              <w:rPr>
                <w:rFonts w:asciiTheme="minorHAnsi" w:eastAsia="Calibri" w:hAnsiTheme="minorHAnsi" w:cstheme="minorHAnsi"/>
                <w:color w:val="auto"/>
                <w:sz w:val="20"/>
                <w:szCs w:val="20"/>
              </w:rPr>
              <w:t>Mar</w:t>
            </w:r>
            <w:r w:rsidR="001873D4" w:rsidRPr="00F63A8F">
              <w:rPr>
                <w:rFonts w:asciiTheme="minorHAnsi" w:eastAsia="Calibri" w:hAnsiTheme="minorHAnsi" w:cstheme="minorHAnsi"/>
                <w:color w:val="auto"/>
                <w:sz w:val="20"/>
                <w:szCs w:val="20"/>
              </w:rPr>
              <w:t xml:space="preserve"> </w:t>
            </w:r>
            <w:r w:rsidR="00E031B3" w:rsidRPr="00F63A8F">
              <w:rPr>
                <w:rFonts w:asciiTheme="minorHAnsi" w:eastAsia="Calibri" w:hAnsiTheme="minorHAnsi" w:cstheme="minorHAnsi"/>
                <w:color w:val="auto"/>
                <w:sz w:val="20"/>
                <w:szCs w:val="20"/>
              </w:rPr>
              <w:t>202</w:t>
            </w:r>
            <w:r>
              <w:rPr>
                <w:rFonts w:asciiTheme="minorHAnsi" w:eastAsia="Calibri" w:hAnsiTheme="minorHAnsi" w:cstheme="minorHAnsi"/>
                <w:color w:val="auto"/>
                <w:sz w:val="20"/>
                <w:szCs w:val="20"/>
              </w:rPr>
              <w:t>7</w:t>
            </w:r>
          </w:p>
        </w:tc>
        <w:tc>
          <w:tcPr>
            <w:tcW w:w="567" w:type="pct"/>
            <w:tcBorders>
              <w:top w:val="single" w:sz="4" w:space="0" w:color="auto"/>
              <w:left w:val="single" w:sz="4" w:space="0" w:color="auto"/>
              <w:bottom w:val="single" w:sz="4" w:space="0" w:color="auto"/>
              <w:right w:val="single" w:sz="4" w:space="0" w:color="auto"/>
            </w:tcBorders>
          </w:tcPr>
          <w:p w14:paraId="1C6570CC" w14:textId="6BF21549" w:rsidR="008A0AC6" w:rsidRDefault="0085265C"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1845B750" w14:textId="469FCB89" w:rsidR="008A0AC6" w:rsidRDefault="0085265C"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R3</w:t>
            </w:r>
            <w:r w:rsidR="0003492A">
              <w:rPr>
                <w:rFonts w:asciiTheme="minorHAnsi" w:eastAsia="Calibri" w:hAnsiTheme="minorHAnsi" w:cstheme="minorHAnsi"/>
                <w:color w:val="auto"/>
                <w:sz w:val="20"/>
                <w:szCs w:val="20"/>
              </w:rPr>
              <w:t xml:space="preserve"> </w:t>
            </w:r>
            <w:r w:rsidR="00BA38CF">
              <w:rPr>
                <w:rFonts w:asciiTheme="minorHAnsi" w:eastAsia="Calibri" w:hAnsiTheme="minorHAnsi" w:cstheme="minorHAnsi"/>
                <w:color w:val="auto"/>
                <w:sz w:val="20"/>
                <w:szCs w:val="20"/>
              </w:rPr>
              <w:t>/ F25</w:t>
            </w:r>
          </w:p>
          <w:p w14:paraId="7AA4F7E8" w14:textId="309B3821" w:rsidR="00B37627" w:rsidRDefault="00B37627"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TIC-CO</w:t>
            </w:r>
          </w:p>
        </w:tc>
      </w:tr>
      <w:tr w:rsidR="00EE0910" w:rsidRPr="00A74EBD" w14:paraId="3319C6E4" w14:textId="77777777" w:rsidTr="00EE0910">
        <w:trPr>
          <w:trHeight w:val="208"/>
        </w:trPr>
        <w:tc>
          <w:tcPr>
            <w:tcW w:w="613" w:type="pct"/>
            <w:tcBorders>
              <w:top w:val="single" w:sz="4" w:space="0" w:color="auto"/>
              <w:left w:val="single" w:sz="4" w:space="0" w:color="auto"/>
              <w:bottom w:val="single" w:sz="4" w:space="0" w:color="auto"/>
              <w:right w:val="single" w:sz="4" w:space="0" w:color="auto"/>
            </w:tcBorders>
          </w:tcPr>
          <w:p w14:paraId="162EFD7D" w14:textId="587EAB5B" w:rsidR="00EE0910" w:rsidRPr="00A84F56" w:rsidRDefault="002F6378"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Gympie Regional Council</w:t>
            </w:r>
          </w:p>
        </w:tc>
        <w:tc>
          <w:tcPr>
            <w:tcW w:w="1013" w:type="pct"/>
            <w:tcBorders>
              <w:top w:val="single" w:sz="4" w:space="0" w:color="auto"/>
              <w:left w:val="single" w:sz="4" w:space="0" w:color="auto"/>
              <w:bottom w:val="single" w:sz="4" w:space="0" w:color="auto"/>
              <w:right w:val="single" w:sz="4" w:space="0" w:color="auto"/>
            </w:tcBorders>
          </w:tcPr>
          <w:p w14:paraId="23BF5797" w14:textId="0F2E4729" w:rsidR="00EE0910" w:rsidRPr="00A84F56" w:rsidRDefault="009D64C2" w:rsidP="00EE0910">
            <w:pPr>
              <w:suppressAutoHyphens w:val="0"/>
              <w:spacing w:before="60" w:after="40"/>
              <w:rPr>
                <w:rFonts w:asciiTheme="minorHAnsi" w:eastAsia="Calibri" w:hAnsiTheme="minorHAnsi" w:cstheme="minorHAnsi"/>
                <w:color w:val="auto"/>
                <w:sz w:val="20"/>
                <w:szCs w:val="20"/>
              </w:rPr>
            </w:pPr>
            <w:r w:rsidRPr="009D64C2">
              <w:rPr>
                <w:rFonts w:asciiTheme="minorHAnsi" w:eastAsia="Calibri" w:hAnsiTheme="minorHAnsi" w:cstheme="minorHAnsi"/>
                <w:color w:val="auto"/>
                <w:sz w:val="20"/>
                <w:szCs w:val="20"/>
              </w:rPr>
              <w:t xml:space="preserve">Bruce Highway (Gympie </w:t>
            </w:r>
            <w:r w:rsidR="00B30C8A">
              <w:rPr>
                <w:rFonts w:asciiTheme="minorHAnsi" w:eastAsia="Calibri" w:hAnsiTheme="minorHAnsi" w:cstheme="minorHAnsi"/>
                <w:color w:val="auto"/>
                <w:sz w:val="20"/>
                <w:szCs w:val="20"/>
              </w:rPr>
              <w:t>–</w:t>
            </w:r>
            <w:r w:rsidRPr="009D64C2">
              <w:rPr>
                <w:rFonts w:asciiTheme="minorHAnsi" w:eastAsia="Calibri" w:hAnsiTheme="minorHAnsi" w:cstheme="minorHAnsi"/>
                <w:color w:val="auto"/>
                <w:sz w:val="20"/>
                <w:szCs w:val="20"/>
              </w:rPr>
              <w:t xml:space="preserve"> Maryborough), Curra to Davey Road</w:t>
            </w:r>
          </w:p>
        </w:tc>
        <w:tc>
          <w:tcPr>
            <w:tcW w:w="835" w:type="pct"/>
            <w:tcBorders>
              <w:top w:val="single" w:sz="4" w:space="0" w:color="auto"/>
              <w:left w:val="single" w:sz="4" w:space="0" w:color="auto"/>
              <w:bottom w:val="single" w:sz="4" w:space="0" w:color="auto"/>
              <w:right w:val="single" w:sz="4" w:space="0" w:color="auto"/>
            </w:tcBorders>
          </w:tcPr>
          <w:p w14:paraId="7E8FF1A7" w14:textId="3D45DD12" w:rsidR="00EE0910" w:rsidRPr="00A84F56" w:rsidRDefault="00DC4CF1" w:rsidP="00EE0910">
            <w:pPr>
              <w:suppressAutoHyphens w:val="0"/>
              <w:spacing w:before="60" w:after="40"/>
              <w:rPr>
                <w:rFonts w:asciiTheme="minorHAnsi" w:eastAsia="Calibri" w:hAnsiTheme="minorHAnsi" w:cstheme="minorHAnsi"/>
                <w:color w:val="auto"/>
                <w:sz w:val="20"/>
                <w:szCs w:val="20"/>
              </w:rPr>
            </w:pPr>
            <w:r w:rsidRPr="00DC4CF1">
              <w:rPr>
                <w:rFonts w:asciiTheme="minorHAnsi" w:eastAsia="Calibri" w:hAnsiTheme="minorHAnsi" w:cstheme="minorHAnsi"/>
                <w:color w:val="auto"/>
                <w:sz w:val="20"/>
                <w:szCs w:val="20"/>
              </w:rPr>
              <w:t>Pavement strengthening (</w:t>
            </w:r>
            <w:r w:rsidR="00B30C8A">
              <w:rPr>
                <w:rFonts w:asciiTheme="minorHAnsi" w:eastAsia="Calibri" w:hAnsiTheme="minorHAnsi" w:cstheme="minorHAnsi"/>
                <w:color w:val="auto"/>
                <w:sz w:val="20"/>
                <w:szCs w:val="20"/>
              </w:rPr>
              <w:t xml:space="preserve">in </w:t>
            </w:r>
            <w:r w:rsidRPr="00DC4CF1">
              <w:rPr>
                <w:rFonts w:asciiTheme="minorHAnsi" w:eastAsia="Calibri" w:hAnsiTheme="minorHAnsi" w:cstheme="minorHAnsi"/>
                <w:color w:val="auto"/>
                <w:sz w:val="20"/>
                <w:szCs w:val="20"/>
              </w:rPr>
              <w:t>sections)</w:t>
            </w:r>
          </w:p>
        </w:tc>
        <w:tc>
          <w:tcPr>
            <w:tcW w:w="617" w:type="pct"/>
            <w:tcBorders>
              <w:top w:val="single" w:sz="4" w:space="0" w:color="auto"/>
              <w:left w:val="single" w:sz="4" w:space="0" w:color="auto"/>
              <w:bottom w:val="single" w:sz="4" w:space="0" w:color="auto"/>
              <w:right w:val="single" w:sz="4" w:space="0" w:color="auto"/>
            </w:tcBorders>
          </w:tcPr>
          <w:p w14:paraId="73367D8A" w14:textId="7D6CB2CD" w:rsidR="00EE0910" w:rsidRPr="00A84F56" w:rsidRDefault="00C95ECD" w:rsidP="001500AD">
            <w:pPr>
              <w:suppressAutoHyphens w:val="0"/>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 xml:space="preserve">$25m </w:t>
            </w:r>
            <w:r w:rsidR="000C3816">
              <w:rPr>
                <w:rFonts w:asciiTheme="minorHAnsi" w:eastAsia="Calibri" w:hAnsiTheme="minorHAnsi" w:cstheme="minorHAnsi"/>
                <w:color w:val="auto"/>
                <w:sz w:val="20"/>
                <w:szCs w:val="20"/>
              </w:rPr>
              <w:t>-</w:t>
            </w:r>
            <w:r>
              <w:rPr>
                <w:rFonts w:asciiTheme="minorHAnsi" w:eastAsia="Calibri" w:hAnsiTheme="minorHAnsi" w:cstheme="minorHAnsi"/>
                <w:color w:val="auto"/>
                <w:sz w:val="20"/>
                <w:szCs w:val="20"/>
              </w:rPr>
              <w:t xml:space="preserve"> $50m</w:t>
            </w:r>
          </w:p>
        </w:tc>
        <w:tc>
          <w:tcPr>
            <w:tcW w:w="617" w:type="pct"/>
            <w:tcBorders>
              <w:top w:val="single" w:sz="4" w:space="0" w:color="auto"/>
              <w:left w:val="single" w:sz="4" w:space="0" w:color="auto"/>
              <w:bottom w:val="single" w:sz="4" w:space="0" w:color="auto"/>
              <w:right w:val="single" w:sz="4" w:space="0" w:color="auto"/>
            </w:tcBorders>
          </w:tcPr>
          <w:p w14:paraId="0C7B0A4D" w14:textId="00482AF2" w:rsidR="00EE0910" w:rsidRPr="00F63A8F" w:rsidRDefault="00F5590A" w:rsidP="001500AD">
            <w:pPr>
              <w:spacing w:before="60" w:after="40"/>
              <w:jc w:val="right"/>
              <w:rPr>
                <w:rFonts w:asciiTheme="minorHAnsi" w:eastAsia="Calibri" w:hAnsiTheme="minorHAnsi" w:cstheme="minorHAnsi"/>
                <w:color w:val="auto"/>
                <w:sz w:val="20"/>
                <w:szCs w:val="20"/>
              </w:rPr>
            </w:pPr>
            <w:r w:rsidRPr="001500AD">
              <w:rPr>
                <w:rFonts w:asciiTheme="minorHAnsi" w:eastAsia="Calibri" w:hAnsiTheme="minorHAnsi" w:cstheme="minorHAnsi"/>
                <w:color w:val="auto"/>
                <w:sz w:val="20"/>
                <w:szCs w:val="20"/>
              </w:rPr>
              <w:t>Jan - Mar</w:t>
            </w:r>
            <w:r w:rsidRPr="00F63A8F">
              <w:rPr>
                <w:rFonts w:asciiTheme="minorHAnsi" w:eastAsia="Calibri" w:hAnsiTheme="minorHAnsi" w:cstheme="minorHAnsi"/>
                <w:color w:val="auto"/>
                <w:sz w:val="20"/>
                <w:szCs w:val="20"/>
              </w:rPr>
              <w:t xml:space="preserve"> </w:t>
            </w:r>
            <w:r w:rsidR="005E2C88" w:rsidRPr="00F63A8F">
              <w:rPr>
                <w:rFonts w:asciiTheme="minorHAnsi" w:eastAsia="Calibri" w:hAnsiTheme="minorHAnsi" w:cstheme="minorHAnsi"/>
                <w:color w:val="auto"/>
                <w:sz w:val="20"/>
                <w:szCs w:val="20"/>
              </w:rPr>
              <w:t>2027</w:t>
            </w:r>
          </w:p>
        </w:tc>
        <w:tc>
          <w:tcPr>
            <w:tcW w:w="567" w:type="pct"/>
            <w:tcBorders>
              <w:top w:val="single" w:sz="4" w:space="0" w:color="auto"/>
              <w:left w:val="single" w:sz="4" w:space="0" w:color="auto"/>
              <w:bottom w:val="single" w:sz="4" w:space="0" w:color="auto"/>
              <w:right w:val="single" w:sz="4" w:space="0" w:color="auto"/>
            </w:tcBorders>
          </w:tcPr>
          <w:p w14:paraId="6746E67D" w14:textId="4C419CF0" w:rsidR="00EE0910" w:rsidRPr="00A84F56" w:rsidRDefault="002F4197" w:rsidP="00EE0910">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0D91C51A" w14:textId="7B50294C" w:rsidR="005C54C7" w:rsidRDefault="00910172"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R3</w:t>
            </w:r>
            <w:r w:rsidR="0003492A">
              <w:rPr>
                <w:rFonts w:asciiTheme="minorHAnsi" w:eastAsia="Calibri" w:hAnsiTheme="minorHAnsi" w:cstheme="minorHAnsi"/>
                <w:color w:val="auto"/>
                <w:sz w:val="20"/>
                <w:szCs w:val="20"/>
              </w:rPr>
              <w:t xml:space="preserve"> </w:t>
            </w:r>
            <w:r>
              <w:rPr>
                <w:rFonts w:asciiTheme="minorHAnsi" w:eastAsia="Calibri" w:hAnsiTheme="minorHAnsi" w:cstheme="minorHAnsi"/>
                <w:color w:val="auto"/>
                <w:sz w:val="20"/>
                <w:szCs w:val="20"/>
              </w:rPr>
              <w:t>/ F50</w:t>
            </w:r>
          </w:p>
          <w:p w14:paraId="5323F1C2" w14:textId="77777777" w:rsidR="00BC53F0" w:rsidRDefault="00BC53F0" w:rsidP="005C54C7">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TIC-CO</w:t>
            </w:r>
          </w:p>
          <w:p w14:paraId="2605444B" w14:textId="4F28F78A" w:rsidR="00EE0910" w:rsidRPr="00A84F56" w:rsidRDefault="00EE0910" w:rsidP="00EE0910">
            <w:pPr>
              <w:suppressAutoHyphens w:val="0"/>
              <w:spacing w:before="60" w:after="40"/>
              <w:rPr>
                <w:rFonts w:asciiTheme="minorHAnsi" w:eastAsia="Calibri" w:hAnsiTheme="minorHAnsi" w:cstheme="minorHAnsi"/>
                <w:color w:val="auto"/>
                <w:sz w:val="20"/>
                <w:szCs w:val="20"/>
              </w:rPr>
            </w:pPr>
          </w:p>
        </w:tc>
      </w:tr>
    </w:tbl>
    <w:p w14:paraId="54DEDDA3" w14:textId="77777777" w:rsidR="0030408D" w:rsidRDefault="0030408D" w:rsidP="0030408D">
      <w:pPr>
        <w:suppressAutoHyphens w:val="0"/>
        <w:spacing w:before="0" w:after="160" w:line="259" w:lineRule="auto"/>
        <w:rPr>
          <w:rFonts w:cs="Arial"/>
          <w:sz w:val="20"/>
          <w:szCs w:val="20"/>
        </w:rPr>
      </w:pPr>
    </w:p>
    <w:p w14:paraId="3D4B53C5" w14:textId="4B23EDCF" w:rsidR="00200C14" w:rsidRPr="000C03D3" w:rsidRDefault="00200C14" w:rsidP="00200C14">
      <w:pPr>
        <w:suppressAutoHyphens w:val="0"/>
        <w:spacing w:before="0" w:after="0" w:line="240" w:lineRule="auto"/>
        <w:rPr>
          <w:rFonts w:eastAsia="Arial" w:cs="Times New Roman"/>
          <w:bCs/>
          <w:color w:val="004180" w:themeColor="accent1"/>
          <w:szCs w:val="36"/>
        </w:rPr>
      </w:pPr>
      <w:r w:rsidRPr="000C03D3">
        <w:rPr>
          <w:rFonts w:eastAsia="Arial" w:cs="Arial"/>
          <w:b/>
          <w:color w:val="004180" w:themeColor="accent1"/>
          <w:sz w:val="36"/>
          <w:szCs w:val="36"/>
        </w:rPr>
        <w:lastRenderedPageBreak/>
        <w:t xml:space="preserve">Wide Bay/Burnett </w:t>
      </w:r>
      <w:r>
        <w:rPr>
          <w:rFonts w:eastAsia="Arial" w:cs="Arial"/>
          <w:b/>
          <w:color w:val="004180" w:themeColor="accent1"/>
          <w:sz w:val="36"/>
          <w:szCs w:val="36"/>
        </w:rPr>
        <w:t>cont.</w:t>
      </w:r>
    </w:p>
    <w:p w14:paraId="0DD98908" w14:textId="77777777" w:rsidR="00200C14" w:rsidRPr="000C03D3" w:rsidRDefault="00200C14" w:rsidP="00200C14">
      <w:pPr>
        <w:keepNext/>
        <w:keepLines/>
        <w:tabs>
          <w:tab w:val="left" w:pos="12885"/>
        </w:tabs>
        <w:suppressAutoHyphens w:val="0"/>
        <w:spacing w:beforeLines="60" w:before="144" w:after="0" w:line="240" w:lineRule="auto"/>
        <w:outlineLvl w:val="2"/>
        <w:rPr>
          <w:rFonts w:eastAsia="Times New Roman" w:cs="Times New Roman"/>
          <w:b/>
          <w:bCs/>
          <w:color w:val="005EB8" w:themeColor="accent2"/>
          <w:sz w:val="32"/>
          <w:szCs w:val="28"/>
        </w:rPr>
      </w:pPr>
      <w:r w:rsidRPr="000C03D3">
        <w:rPr>
          <w:rFonts w:eastAsia="Times New Roman" w:cs="Times New Roman"/>
          <w:b/>
          <w:bCs/>
          <w:color w:val="005EB8" w:themeColor="accent2"/>
          <w:sz w:val="32"/>
          <w:szCs w:val="28"/>
        </w:rPr>
        <w:t>Bundaberg</w:t>
      </w:r>
      <w:r>
        <w:rPr>
          <w:rFonts w:eastAsia="Times New Roman" w:cs="Times New Roman"/>
          <w:b/>
          <w:bCs/>
          <w:color w:val="005EB8" w:themeColor="accent2"/>
          <w:sz w:val="32"/>
          <w:szCs w:val="28"/>
        </w:rPr>
        <w:t>/Gympie</w:t>
      </w:r>
      <w:r w:rsidRPr="000C03D3">
        <w:rPr>
          <w:rFonts w:eastAsia="Times New Roman" w:cs="Times New Roman"/>
          <w:b/>
          <w:bCs/>
          <w:color w:val="005EB8" w:themeColor="accent2"/>
          <w:sz w:val="32"/>
          <w:szCs w:val="28"/>
        </w:rPr>
        <w:t xml:space="preserve"> office</w:t>
      </w:r>
      <w:r>
        <w:rPr>
          <w:rFonts w:eastAsia="Times New Roman" w:cs="Times New Roman"/>
          <w:b/>
          <w:bCs/>
          <w:color w:val="005EB8" w:themeColor="accent2"/>
          <w:sz w:val="32"/>
          <w:szCs w:val="28"/>
        </w:rPr>
        <w:t>s</w:t>
      </w:r>
    </w:p>
    <w:p w14:paraId="6D6AB0ED" w14:textId="77777777" w:rsidR="00200C14" w:rsidRDefault="00200C14" w:rsidP="00200C14">
      <w:pPr>
        <w:suppressAutoHyphens w:val="0"/>
        <w:spacing w:before="60" w:after="120" w:line="240" w:lineRule="atLeast"/>
        <w:rPr>
          <w:rFonts w:eastAsia="Times New Roman" w:cs="Arial"/>
          <w:color w:val="18242E"/>
          <w:szCs w:val="20"/>
          <w:lang w:eastAsia="en-AU"/>
        </w:rPr>
      </w:pPr>
      <w:r w:rsidRPr="00EA32C7">
        <w:rPr>
          <w:rFonts w:eastAsia="Times New Roman" w:cs="Arial"/>
          <w:color w:val="18242E"/>
          <w:szCs w:val="20"/>
          <w:lang w:eastAsia="en-AU"/>
        </w:rPr>
        <w:t xml:space="preserve">For enquiries, please contact </w:t>
      </w:r>
      <w:hyperlink r:id="rId11" w:history="1">
        <w:r w:rsidRPr="00A90A16">
          <w:rPr>
            <w:rStyle w:val="Hyperlink"/>
            <w:rFonts w:eastAsia="Times New Roman" w:cs="Arial"/>
            <w:szCs w:val="20"/>
            <w:lang w:eastAsia="en-AU"/>
          </w:rPr>
          <w:t>SQR_BHTSP@tmr.qld.gov.au</w:t>
        </w:r>
      </w:hyperlink>
      <w:r w:rsidRPr="00EA32C7">
        <w:rPr>
          <w:rFonts w:eastAsia="Times New Roman" w:cs="Arial"/>
          <w:color w:val="18242E"/>
          <w:szCs w:val="20"/>
          <w:lang w:eastAsia="en-AU"/>
        </w:rPr>
        <w:t xml:space="preserve"> or the </w:t>
      </w:r>
      <w:r>
        <w:rPr>
          <w:rFonts w:eastAsia="Times New Roman" w:cs="Arial"/>
          <w:color w:val="18242E"/>
          <w:szCs w:val="20"/>
          <w:lang w:eastAsia="en-AU"/>
        </w:rPr>
        <w:t>Program Director (BHTSP), SQR</w:t>
      </w:r>
      <w:r w:rsidRPr="00EA32C7">
        <w:rPr>
          <w:rFonts w:eastAsia="Times New Roman" w:cs="Arial"/>
          <w:color w:val="18242E"/>
          <w:szCs w:val="20"/>
          <w:lang w:eastAsia="en-AU"/>
        </w:rPr>
        <w:t xml:space="preserve"> on (07) </w:t>
      </w:r>
      <w:r>
        <w:rPr>
          <w:rFonts w:eastAsia="Times New Roman" w:cs="Arial"/>
          <w:color w:val="18242E"/>
          <w:szCs w:val="20"/>
          <w:lang w:eastAsia="en-AU"/>
        </w:rPr>
        <w:t>4639 0890</w:t>
      </w:r>
      <w:r w:rsidRPr="00EA32C7">
        <w:rPr>
          <w:rFonts w:eastAsia="Times New Roman" w:cs="Arial"/>
          <w:color w:val="18242E"/>
          <w:szCs w:val="20"/>
          <w:lang w:eastAsia="en-AU"/>
        </w:rPr>
        <w:t xml:space="preserve">. </w:t>
      </w:r>
    </w:p>
    <w:tbl>
      <w:tblPr>
        <w:tblStyle w:val="TableGridLight1"/>
        <w:tblW w:w="5000" w:type="pct"/>
        <w:tblLook w:val="04A0" w:firstRow="1" w:lastRow="0" w:firstColumn="1" w:lastColumn="0" w:noHBand="0" w:noVBand="1"/>
      </w:tblPr>
      <w:tblGrid>
        <w:gridCol w:w="1853"/>
        <w:gridCol w:w="3065"/>
        <w:gridCol w:w="2526"/>
        <w:gridCol w:w="1867"/>
        <w:gridCol w:w="1867"/>
        <w:gridCol w:w="1715"/>
        <w:gridCol w:w="2233"/>
      </w:tblGrid>
      <w:tr w:rsidR="00200C14" w:rsidRPr="00FB145C" w:rsidDel="00E32342" w14:paraId="06489295" w14:textId="77777777" w:rsidTr="005A17AB">
        <w:trPr>
          <w:tblHeader/>
        </w:trPr>
        <w:tc>
          <w:tcPr>
            <w:tcW w:w="613" w:type="pct"/>
            <w:tcBorders>
              <w:top w:val="single" w:sz="4" w:space="0" w:color="auto"/>
              <w:left w:val="single" w:sz="4" w:space="0" w:color="auto"/>
              <w:bottom w:val="single" w:sz="4" w:space="0" w:color="auto"/>
              <w:right w:val="single" w:sz="4" w:space="0" w:color="auto"/>
            </w:tcBorders>
            <w:shd w:val="clear" w:color="auto" w:fill="002549" w:themeFill="text2"/>
          </w:tcPr>
          <w:p w14:paraId="5B95560C"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0B12F330" w14:textId="77777777" w:rsidR="00200C14" w:rsidRPr="00FB145C" w:rsidRDefault="00200C14" w:rsidP="005A17AB">
            <w:pPr>
              <w:suppressAutoHyphens w:val="0"/>
              <w:spacing w:before="80" w:after="80"/>
              <w:rPr>
                <w:rFonts w:eastAsia="Arial" w:cs="Times New Roman"/>
                <w:b/>
                <w:bCs/>
                <w:color w:val="FFFFFF" w:themeColor="background1"/>
              </w:rPr>
            </w:pPr>
          </w:p>
        </w:tc>
        <w:tc>
          <w:tcPr>
            <w:tcW w:w="1013" w:type="pct"/>
            <w:tcBorders>
              <w:top w:val="single" w:sz="4" w:space="0" w:color="auto"/>
              <w:left w:val="single" w:sz="4" w:space="0" w:color="auto"/>
              <w:bottom w:val="single" w:sz="4" w:space="0" w:color="auto"/>
              <w:right w:val="single" w:sz="4" w:space="0" w:color="auto"/>
            </w:tcBorders>
            <w:shd w:val="clear" w:color="auto" w:fill="002549" w:themeFill="text2"/>
          </w:tcPr>
          <w:p w14:paraId="71083055"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5" w:type="pct"/>
            <w:tcBorders>
              <w:top w:val="single" w:sz="4" w:space="0" w:color="auto"/>
              <w:left w:val="single" w:sz="4" w:space="0" w:color="auto"/>
              <w:bottom w:val="single" w:sz="4" w:space="0" w:color="auto"/>
              <w:right w:val="single" w:sz="4" w:space="0" w:color="auto"/>
            </w:tcBorders>
            <w:shd w:val="clear" w:color="auto" w:fill="002549" w:themeFill="text2"/>
          </w:tcPr>
          <w:p w14:paraId="62331A0C"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17" w:type="pct"/>
            <w:tcBorders>
              <w:top w:val="single" w:sz="4" w:space="0" w:color="auto"/>
              <w:left w:val="single" w:sz="4" w:space="0" w:color="auto"/>
              <w:bottom w:val="single" w:sz="4" w:space="0" w:color="auto"/>
              <w:right w:val="single" w:sz="4" w:space="0" w:color="auto"/>
            </w:tcBorders>
            <w:shd w:val="clear" w:color="auto" w:fill="002549" w:themeFill="text2"/>
          </w:tcPr>
          <w:p w14:paraId="5D7B3139"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17" w:type="pct"/>
            <w:tcBorders>
              <w:top w:val="single" w:sz="4" w:space="0" w:color="auto"/>
              <w:left w:val="single" w:sz="4" w:space="0" w:color="auto"/>
              <w:bottom w:val="single" w:sz="4" w:space="0" w:color="auto"/>
              <w:right w:val="single" w:sz="4" w:space="0" w:color="auto"/>
            </w:tcBorders>
            <w:shd w:val="clear" w:color="auto" w:fill="002549" w:themeFill="text2"/>
          </w:tcPr>
          <w:p w14:paraId="5A1C4301"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567" w:type="pct"/>
            <w:tcBorders>
              <w:top w:val="single" w:sz="4" w:space="0" w:color="auto"/>
              <w:left w:val="single" w:sz="4" w:space="0" w:color="auto"/>
              <w:bottom w:val="single" w:sz="4" w:space="0" w:color="auto"/>
              <w:right w:val="single" w:sz="4" w:space="0" w:color="auto"/>
            </w:tcBorders>
            <w:shd w:val="clear" w:color="auto" w:fill="002549" w:themeFill="text2"/>
          </w:tcPr>
          <w:p w14:paraId="09435B67" w14:textId="77777777" w:rsidR="00200C14" w:rsidRPr="00FB145C" w:rsidRDefault="00200C14"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38" w:type="pct"/>
            <w:tcBorders>
              <w:top w:val="single" w:sz="4" w:space="0" w:color="auto"/>
              <w:left w:val="single" w:sz="4" w:space="0" w:color="auto"/>
              <w:bottom w:val="single" w:sz="4" w:space="0" w:color="auto"/>
              <w:right w:val="single" w:sz="4" w:space="0" w:color="auto"/>
            </w:tcBorders>
            <w:shd w:val="clear" w:color="auto" w:fill="002549" w:themeFill="text2"/>
          </w:tcPr>
          <w:p w14:paraId="78163051" w14:textId="77777777" w:rsidR="00200C14" w:rsidRPr="00FB145C" w:rsidDel="00E32342" w:rsidRDefault="00200C14"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200C14" w:rsidRPr="00A84F56" w14:paraId="18CF70A2" w14:textId="77777777" w:rsidTr="005A17AB">
        <w:tc>
          <w:tcPr>
            <w:tcW w:w="613" w:type="pct"/>
            <w:tcBorders>
              <w:top w:val="single" w:sz="4" w:space="0" w:color="auto"/>
              <w:left w:val="single" w:sz="4" w:space="0" w:color="auto"/>
              <w:bottom w:val="single" w:sz="4" w:space="0" w:color="auto"/>
              <w:right w:val="single" w:sz="4" w:space="0" w:color="auto"/>
            </w:tcBorders>
          </w:tcPr>
          <w:p w14:paraId="292C1B0C" w14:textId="0F4A4856" w:rsidR="00200C14" w:rsidRPr="00A84F56" w:rsidRDefault="00200C14"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Bundaberg Regional Council</w:t>
            </w:r>
          </w:p>
        </w:tc>
        <w:tc>
          <w:tcPr>
            <w:tcW w:w="1013" w:type="pct"/>
            <w:tcBorders>
              <w:top w:val="single" w:sz="4" w:space="0" w:color="auto"/>
              <w:left w:val="single" w:sz="4" w:space="0" w:color="auto"/>
              <w:bottom w:val="single" w:sz="4" w:space="0" w:color="auto"/>
              <w:right w:val="single" w:sz="4" w:space="0" w:color="auto"/>
            </w:tcBorders>
          </w:tcPr>
          <w:p w14:paraId="1C1668B0" w14:textId="2FC5C157" w:rsidR="00200C14" w:rsidRPr="00A84F56" w:rsidRDefault="00200C14" w:rsidP="00200C14">
            <w:pPr>
              <w:suppressAutoHyphens w:val="0"/>
              <w:spacing w:before="60" w:after="40"/>
              <w:rPr>
                <w:rFonts w:asciiTheme="minorHAnsi" w:eastAsia="Calibri" w:hAnsiTheme="minorHAnsi" w:cstheme="minorHAnsi"/>
                <w:color w:val="auto"/>
                <w:sz w:val="20"/>
                <w:szCs w:val="20"/>
              </w:rPr>
            </w:pPr>
            <w:r w:rsidRPr="00F6097A">
              <w:rPr>
                <w:rFonts w:asciiTheme="minorHAnsi" w:eastAsia="Calibri" w:hAnsiTheme="minorHAnsi" w:cstheme="minorHAnsi"/>
                <w:color w:val="auto"/>
                <w:sz w:val="20"/>
                <w:szCs w:val="20"/>
              </w:rPr>
              <w:t xml:space="preserve">Bruce Highway (Maryborough </w:t>
            </w:r>
            <w:r>
              <w:rPr>
                <w:rFonts w:asciiTheme="minorHAnsi" w:eastAsia="Calibri" w:hAnsiTheme="minorHAnsi" w:cstheme="minorHAnsi"/>
                <w:color w:val="auto"/>
                <w:sz w:val="20"/>
                <w:szCs w:val="20"/>
              </w:rPr>
              <w:t xml:space="preserve">– </w:t>
            </w:r>
            <w:r w:rsidRPr="00F6097A">
              <w:rPr>
                <w:rFonts w:asciiTheme="minorHAnsi" w:eastAsia="Calibri" w:hAnsiTheme="minorHAnsi" w:cstheme="minorHAnsi"/>
                <w:color w:val="auto"/>
                <w:sz w:val="20"/>
                <w:szCs w:val="20"/>
              </w:rPr>
              <w:t xml:space="preserve"> Gin Gin), Buxton Road to Butchers Road</w:t>
            </w:r>
          </w:p>
        </w:tc>
        <w:tc>
          <w:tcPr>
            <w:tcW w:w="835" w:type="pct"/>
            <w:tcBorders>
              <w:top w:val="single" w:sz="4" w:space="0" w:color="auto"/>
              <w:left w:val="single" w:sz="4" w:space="0" w:color="auto"/>
              <w:bottom w:val="single" w:sz="4" w:space="0" w:color="auto"/>
              <w:right w:val="single" w:sz="4" w:space="0" w:color="auto"/>
            </w:tcBorders>
          </w:tcPr>
          <w:p w14:paraId="22BAECCC" w14:textId="509705FD" w:rsidR="00200C14" w:rsidRPr="00A84F56" w:rsidRDefault="00200C14" w:rsidP="00200C14">
            <w:pPr>
              <w:suppressAutoHyphens w:val="0"/>
              <w:spacing w:before="60" w:after="40"/>
              <w:rPr>
                <w:rFonts w:asciiTheme="minorHAnsi" w:eastAsia="Calibri" w:hAnsiTheme="minorHAnsi" w:cstheme="minorHAnsi"/>
                <w:color w:val="auto"/>
                <w:sz w:val="20"/>
                <w:szCs w:val="20"/>
              </w:rPr>
            </w:pPr>
            <w:r>
              <w:rPr>
                <w:rFonts w:eastAsia="Calibri" w:cs="Arial"/>
                <w:color w:val="auto"/>
                <w:sz w:val="20"/>
                <w:szCs w:val="20"/>
              </w:rPr>
              <w:t>Wide centre line treatment and pavement strengthening</w:t>
            </w:r>
          </w:p>
        </w:tc>
        <w:tc>
          <w:tcPr>
            <w:tcW w:w="617" w:type="pct"/>
            <w:tcBorders>
              <w:top w:val="single" w:sz="4" w:space="0" w:color="auto"/>
              <w:left w:val="single" w:sz="4" w:space="0" w:color="auto"/>
              <w:bottom w:val="single" w:sz="4" w:space="0" w:color="auto"/>
              <w:right w:val="single" w:sz="4" w:space="0" w:color="auto"/>
            </w:tcBorders>
          </w:tcPr>
          <w:p w14:paraId="781B252C" w14:textId="4CCD9D84" w:rsidR="00200C14" w:rsidRPr="00A84F56" w:rsidRDefault="00200C14" w:rsidP="00200C14">
            <w:pPr>
              <w:suppressAutoHyphens w:val="0"/>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$50m - $100m</w:t>
            </w:r>
          </w:p>
        </w:tc>
        <w:tc>
          <w:tcPr>
            <w:tcW w:w="617" w:type="pct"/>
            <w:tcBorders>
              <w:top w:val="single" w:sz="4" w:space="0" w:color="auto"/>
              <w:left w:val="single" w:sz="4" w:space="0" w:color="auto"/>
              <w:bottom w:val="single" w:sz="4" w:space="0" w:color="auto"/>
              <w:right w:val="single" w:sz="4" w:space="0" w:color="auto"/>
            </w:tcBorders>
          </w:tcPr>
          <w:p w14:paraId="4CC503C9" w14:textId="0720AC4B" w:rsidR="00200C14" w:rsidRPr="00F63A8F" w:rsidRDefault="00200C14" w:rsidP="00200C14">
            <w:pPr>
              <w:spacing w:before="60" w:after="40"/>
              <w:jc w:val="right"/>
              <w:rPr>
                <w:rFonts w:asciiTheme="minorHAnsi" w:eastAsia="Calibri" w:hAnsiTheme="minorHAnsi" w:cstheme="minorHAnsi"/>
                <w:color w:val="auto"/>
                <w:sz w:val="20"/>
                <w:szCs w:val="20"/>
              </w:rPr>
            </w:pPr>
            <w:r w:rsidRPr="001500AD">
              <w:rPr>
                <w:rFonts w:asciiTheme="minorHAnsi" w:eastAsia="Calibri" w:hAnsiTheme="minorHAnsi" w:cstheme="minorHAnsi"/>
                <w:color w:val="auto"/>
                <w:sz w:val="20"/>
                <w:szCs w:val="20"/>
              </w:rPr>
              <w:t>Jan - Mar</w:t>
            </w:r>
            <w:r w:rsidRPr="00F63A8F">
              <w:rPr>
                <w:rFonts w:asciiTheme="minorHAnsi" w:eastAsia="Calibri" w:hAnsiTheme="minorHAnsi" w:cstheme="minorHAnsi"/>
                <w:color w:val="auto"/>
                <w:sz w:val="20"/>
                <w:szCs w:val="20"/>
              </w:rPr>
              <w:t xml:space="preserve"> 2027</w:t>
            </w:r>
          </w:p>
        </w:tc>
        <w:tc>
          <w:tcPr>
            <w:tcW w:w="567" w:type="pct"/>
            <w:tcBorders>
              <w:top w:val="single" w:sz="4" w:space="0" w:color="auto"/>
              <w:left w:val="single" w:sz="4" w:space="0" w:color="auto"/>
              <w:bottom w:val="single" w:sz="4" w:space="0" w:color="auto"/>
              <w:right w:val="single" w:sz="4" w:space="0" w:color="auto"/>
            </w:tcBorders>
          </w:tcPr>
          <w:p w14:paraId="3D2F23B7" w14:textId="0B7E7CD6" w:rsidR="00200C14" w:rsidRPr="00A84F56" w:rsidRDefault="00200C14"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0E87CB14" w14:textId="139DBF6C" w:rsidR="00200C14" w:rsidRDefault="00200C14"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R3</w:t>
            </w:r>
            <w:r w:rsidR="006E3364">
              <w:rPr>
                <w:rFonts w:asciiTheme="minorHAnsi" w:eastAsia="Calibri" w:hAnsiTheme="minorHAnsi" w:cstheme="minorHAnsi"/>
                <w:color w:val="auto"/>
                <w:sz w:val="20"/>
                <w:szCs w:val="20"/>
              </w:rPr>
              <w:t xml:space="preserve"> </w:t>
            </w:r>
            <w:r>
              <w:rPr>
                <w:rFonts w:asciiTheme="minorHAnsi" w:eastAsia="Calibri" w:hAnsiTheme="minorHAnsi" w:cstheme="minorHAnsi"/>
                <w:color w:val="auto"/>
                <w:sz w:val="20"/>
                <w:szCs w:val="20"/>
              </w:rPr>
              <w:t>/ F75</w:t>
            </w:r>
          </w:p>
          <w:p w14:paraId="668509A2" w14:textId="0A866DA0" w:rsidR="00200C14" w:rsidRPr="00A84F56" w:rsidRDefault="00200C14"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TIC-CO</w:t>
            </w:r>
          </w:p>
        </w:tc>
      </w:tr>
      <w:tr w:rsidR="004208AB" w:rsidRPr="00A84F56" w14:paraId="3E29C6E1" w14:textId="77777777" w:rsidTr="005A17AB">
        <w:trPr>
          <w:trHeight w:val="325"/>
        </w:trPr>
        <w:tc>
          <w:tcPr>
            <w:tcW w:w="613" w:type="pct"/>
            <w:tcBorders>
              <w:top w:val="single" w:sz="4" w:space="0" w:color="auto"/>
              <w:left w:val="single" w:sz="4" w:space="0" w:color="auto"/>
              <w:bottom w:val="single" w:sz="4" w:space="0" w:color="auto"/>
              <w:right w:val="single" w:sz="4" w:space="0" w:color="auto"/>
            </w:tcBorders>
          </w:tcPr>
          <w:p w14:paraId="121F2C5E" w14:textId="449655FD" w:rsidR="004208AB" w:rsidRDefault="004208AB"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Fraser Coast Regional Council</w:t>
            </w:r>
          </w:p>
        </w:tc>
        <w:tc>
          <w:tcPr>
            <w:tcW w:w="1013" w:type="pct"/>
            <w:tcBorders>
              <w:top w:val="single" w:sz="4" w:space="0" w:color="auto"/>
              <w:left w:val="single" w:sz="4" w:space="0" w:color="auto"/>
              <w:bottom w:val="single" w:sz="4" w:space="0" w:color="auto"/>
              <w:right w:val="single" w:sz="4" w:space="0" w:color="auto"/>
            </w:tcBorders>
          </w:tcPr>
          <w:p w14:paraId="50F5C925" w14:textId="06FCAD2C" w:rsidR="004208AB" w:rsidRPr="00F41510" w:rsidRDefault="004208AB"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Bruce Highway (Gympie – Maryborough), Seven Mile Road to Four Mile Road</w:t>
            </w:r>
          </w:p>
        </w:tc>
        <w:tc>
          <w:tcPr>
            <w:tcW w:w="835" w:type="pct"/>
            <w:tcBorders>
              <w:top w:val="single" w:sz="4" w:space="0" w:color="auto"/>
              <w:left w:val="single" w:sz="4" w:space="0" w:color="auto"/>
              <w:bottom w:val="single" w:sz="4" w:space="0" w:color="auto"/>
              <w:right w:val="single" w:sz="4" w:space="0" w:color="auto"/>
            </w:tcBorders>
          </w:tcPr>
          <w:p w14:paraId="003276B9" w14:textId="71A8A247" w:rsidR="004208AB" w:rsidRDefault="004208AB" w:rsidP="00200C14">
            <w:pPr>
              <w:suppressAutoHyphens w:val="0"/>
              <w:spacing w:before="60" w:after="40"/>
              <w:rPr>
                <w:rFonts w:eastAsia="Calibri" w:cs="Arial"/>
                <w:color w:val="auto"/>
                <w:sz w:val="20"/>
                <w:szCs w:val="20"/>
              </w:rPr>
            </w:pPr>
            <w:r>
              <w:rPr>
                <w:rFonts w:eastAsia="Calibri" w:cs="Arial"/>
                <w:color w:val="auto"/>
                <w:sz w:val="20"/>
                <w:szCs w:val="20"/>
              </w:rPr>
              <w:t>Wide centre line treatment, pavement strengthening and intersection upgrades</w:t>
            </w:r>
          </w:p>
        </w:tc>
        <w:tc>
          <w:tcPr>
            <w:tcW w:w="617" w:type="pct"/>
            <w:tcBorders>
              <w:top w:val="single" w:sz="4" w:space="0" w:color="auto"/>
              <w:left w:val="single" w:sz="4" w:space="0" w:color="auto"/>
              <w:bottom w:val="single" w:sz="4" w:space="0" w:color="auto"/>
              <w:right w:val="single" w:sz="4" w:space="0" w:color="auto"/>
            </w:tcBorders>
          </w:tcPr>
          <w:p w14:paraId="2B01485D" w14:textId="3D66111B" w:rsidR="004208AB" w:rsidRDefault="004208AB" w:rsidP="00200C14">
            <w:pPr>
              <w:suppressAutoHyphens w:val="0"/>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$25m - $50m</w:t>
            </w:r>
          </w:p>
        </w:tc>
        <w:tc>
          <w:tcPr>
            <w:tcW w:w="617" w:type="pct"/>
            <w:tcBorders>
              <w:top w:val="single" w:sz="4" w:space="0" w:color="auto"/>
              <w:left w:val="single" w:sz="4" w:space="0" w:color="auto"/>
              <w:bottom w:val="single" w:sz="4" w:space="0" w:color="auto"/>
              <w:right w:val="single" w:sz="4" w:space="0" w:color="auto"/>
            </w:tcBorders>
          </w:tcPr>
          <w:p w14:paraId="6B41D141" w14:textId="18207E63" w:rsidR="004208AB" w:rsidRPr="001500AD" w:rsidRDefault="004208AB" w:rsidP="00200C14">
            <w:pPr>
              <w:spacing w:before="60" w:after="40"/>
              <w:jc w:val="right"/>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Apr - Jun 2027</w:t>
            </w:r>
          </w:p>
        </w:tc>
        <w:tc>
          <w:tcPr>
            <w:tcW w:w="567" w:type="pct"/>
            <w:tcBorders>
              <w:top w:val="single" w:sz="4" w:space="0" w:color="auto"/>
              <w:left w:val="single" w:sz="4" w:space="0" w:color="auto"/>
              <w:bottom w:val="single" w:sz="4" w:space="0" w:color="auto"/>
              <w:right w:val="single" w:sz="4" w:space="0" w:color="auto"/>
            </w:tcBorders>
          </w:tcPr>
          <w:p w14:paraId="57059F0D" w14:textId="5199F2CE" w:rsidR="004208AB" w:rsidRDefault="004208AB"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Construction Panel</w:t>
            </w:r>
          </w:p>
        </w:tc>
        <w:tc>
          <w:tcPr>
            <w:tcW w:w="738" w:type="pct"/>
            <w:tcBorders>
              <w:top w:val="single" w:sz="4" w:space="0" w:color="auto"/>
              <w:left w:val="single" w:sz="4" w:space="0" w:color="auto"/>
              <w:bottom w:val="single" w:sz="4" w:space="0" w:color="auto"/>
              <w:right w:val="single" w:sz="4" w:space="0" w:color="auto"/>
            </w:tcBorders>
          </w:tcPr>
          <w:p w14:paraId="4CAC3F53" w14:textId="77777777" w:rsidR="004208AB" w:rsidRDefault="004208AB"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R3 / F50</w:t>
            </w:r>
          </w:p>
          <w:p w14:paraId="0DB39A0E" w14:textId="446B5CBE" w:rsidR="004208AB" w:rsidRDefault="004208AB" w:rsidP="00200C14">
            <w:pPr>
              <w:suppressAutoHyphens w:val="0"/>
              <w:spacing w:before="60" w:after="40"/>
              <w:rPr>
                <w:rFonts w:asciiTheme="minorHAnsi" w:eastAsia="Calibri" w:hAnsiTheme="minorHAnsi" w:cstheme="minorHAnsi"/>
                <w:color w:val="auto"/>
                <w:sz w:val="20"/>
                <w:szCs w:val="20"/>
              </w:rPr>
            </w:pPr>
            <w:r>
              <w:rPr>
                <w:rFonts w:asciiTheme="minorHAnsi" w:eastAsia="Calibri" w:hAnsiTheme="minorHAnsi" w:cstheme="minorHAnsi"/>
                <w:color w:val="auto"/>
                <w:sz w:val="20"/>
                <w:szCs w:val="20"/>
              </w:rPr>
              <w:t>TIC-CO</w:t>
            </w:r>
          </w:p>
        </w:tc>
      </w:tr>
    </w:tbl>
    <w:p w14:paraId="541B76C1" w14:textId="7C9F0165" w:rsidR="00200C14" w:rsidRPr="004A5A73" w:rsidRDefault="00DA271F" w:rsidP="00DA271F">
      <w:pPr>
        <w:suppressAutoHyphens w:val="0"/>
        <w:spacing w:before="60" w:after="120" w:line="240" w:lineRule="atLeast"/>
        <w:rPr>
          <w:rFonts w:eastAsia="Times New Roman" w:cs="Arial"/>
          <w:color w:val="18242E"/>
          <w:sz w:val="20"/>
          <w:szCs w:val="20"/>
          <w:lang w:eastAsia="en-AU"/>
        </w:rPr>
      </w:pPr>
      <w:r w:rsidRPr="004A5A73">
        <w:rPr>
          <w:rFonts w:eastAsia="Times New Roman" w:cs="Arial"/>
          <w:color w:val="18242E"/>
          <w:sz w:val="20"/>
          <w:szCs w:val="20"/>
          <w:lang w:eastAsia="en-AU"/>
        </w:rPr>
        <w:t>*Amended details.</w:t>
      </w:r>
    </w:p>
    <w:p w14:paraId="04E98A23" w14:textId="77777777" w:rsidR="0030408D" w:rsidRDefault="0030408D" w:rsidP="0030408D">
      <w:pPr>
        <w:suppressAutoHyphens w:val="0"/>
        <w:spacing w:before="0" w:after="160" w:line="259" w:lineRule="auto"/>
        <w:rPr>
          <w:rFonts w:eastAsia="Arial" w:cs="Arial"/>
          <w:b/>
          <w:color w:val="00456E"/>
          <w:sz w:val="36"/>
          <w:szCs w:val="36"/>
        </w:rPr>
      </w:pPr>
    </w:p>
    <w:p w14:paraId="00DD8D9C" w14:textId="77777777" w:rsidR="00055FA4" w:rsidRDefault="00055FA4" w:rsidP="0030408D">
      <w:pPr>
        <w:suppressAutoHyphens w:val="0"/>
        <w:spacing w:before="0" w:after="160" w:line="259" w:lineRule="auto"/>
        <w:rPr>
          <w:rFonts w:eastAsia="Arial" w:cs="Arial"/>
          <w:b/>
          <w:color w:val="00456E"/>
          <w:sz w:val="36"/>
          <w:szCs w:val="36"/>
        </w:rPr>
      </w:pPr>
    </w:p>
    <w:p w14:paraId="438BC3FB" w14:textId="77777777" w:rsidR="00055FA4" w:rsidRDefault="00055FA4" w:rsidP="0030408D">
      <w:pPr>
        <w:suppressAutoHyphens w:val="0"/>
        <w:spacing w:before="0" w:after="160" w:line="259" w:lineRule="auto"/>
        <w:rPr>
          <w:rFonts w:eastAsia="Arial" w:cs="Arial"/>
          <w:b/>
          <w:color w:val="00456E"/>
          <w:sz w:val="36"/>
          <w:szCs w:val="36"/>
        </w:rPr>
      </w:pPr>
    </w:p>
    <w:p w14:paraId="2B447271" w14:textId="77777777" w:rsidR="00EE0910" w:rsidRDefault="00EE0910" w:rsidP="0030408D">
      <w:pPr>
        <w:suppressAutoHyphens w:val="0"/>
        <w:spacing w:before="0" w:after="160" w:line="259" w:lineRule="auto"/>
        <w:rPr>
          <w:rFonts w:eastAsia="Arial" w:cs="Arial"/>
          <w:b/>
          <w:color w:val="00456E"/>
          <w:sz w:val="36"/>
          <w:szCs w:val="36"/>
        </w:rPr>
      </w:pPr>
    </w:p>
    <w:p w14:paraId="128AE3CC" w14:textId="77777777" w:rsidR="00F81A70" w:rsidRDefault="00F81A70">
      <w:pPr>
        <w:suppressAutoHyphens w:val="0"/>
        <w:spacing w:before="0" w:after="160" w:line="259" w:lineRule="auto"/>
        <w:rPr>
          <w:rFonts w:eastAsia="Arial" w:cs="Arial"/>
          <w:b/>
          <w:color w:val="004180" w:themeColor="accent1"/>
          <w:sz w:val="36"/>
          <w:szCs w:val="36"/>
        </w:rPr>
      </w:pPr>
      <w:bookmarkStart w:id="4" w:name="_Hlk210050184"/>
      <w:bookmarkStart w:id="5" w:name="_Hlk210049456"/>
      <w:r>
        <w:rPr>
          <w:rFonts w:eastAsia="Arial" w:cs="Arial"/>
          <w:b/>
          <w:color w:val="004180" w:themeColor="accent1"/>
          <w:sz w:val="36"/>
          <w:szCs w:val="36"/>
        </w:rPr>
        <w:br w:type="page"/>
      </w:r>
    </w:p>
    <w:p w14:paraId="0E6524FA" w14:textId="77777777" w:rsidR="0030408D" w:rsidRPr="009E4B6C" w:rsidRDefault="0030408D" w:rsidP="009E4B6C">
      <w:pPr>
        <w:suppressAutoHyphens w:val="0"/>
        <w:spacing w:before="0" w:after="0" w:line="240" w:lineRule="auto"/>
        <w:rPr>
          <w:rFonts w:eastAsia="Arial" w:cs="Arial"/>
          <w:b/>
          <w:color w:val="004180" w:themeColor="accent1"/>
          <w:sz w:val="36"/>
          <w:szCs w:val="36"/>
        </w:rPr>
      </w:pPr>
      <w:r w:rsidRPr="009E4B6C">
        <w:rPr>
          <w:rFonts w:eastAsia="Arial" w:cs="Arial"/>
          <w:b/>
          <w:color w:val="004180" w:themeColor="accent1"/>
          <w:sz w:val="36"/>
          <w:szCs w:val="36"/>
        </w:rPr>
        <w:lastRenderedPageBreak/>
        <w:t xml:space="preserve">Fitzroy </w:t>
      </w:r>
    </w:p>
    <w:p w14:paraId="59485081" w14:textId="77777777" w:rsidR="0030408D" w:rsidRPr="009E4B6C" w:rsidRDefault="0030408D" w:rsidP="0030408D">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t>Rockhampton office</w:t>
      </w:r>
    </w:p>
    <w:bookmarkEnd w:id="4"/>
    <w:p w14:paraId="46453BDB" w14:textId="25A7944F" w:rsidR="0030408D" w:rsidRPr="006102B0" w:rsidRDefault="0030408D" w:rsidP="0030408D">
      <w:pPr>
        <w:suppressAutoHyphens w:val="0"/>
        <w:spacing w:before="60" w:after="120" w:line="240" w:lineRule="atLeast"/>
        <w:rPr>
          <w:rFonts w:eastAsia="Times New Roman" w:cs="Arial"/>
          <w:color w:val="18242E"/>
          <w:szCs w:val="20"/>
          <w:lang w:eastAsia="en-AU"/>
        </w:rPr>
      </w:pPr>
      <w:r w:rsidRPr="00C62268">
        <w:rPr>
          <w:rFonts w:eastAsia="Times New Roman" w:cs="Arial"/>
          <w:color w:val="18242E"/>
          <w:szCs w:val="20"/>
          <w:lang w:eastAsia="en-AU"/>
        </w:rPr>
        <w:t xml:space="preserve">For enquiries, please contact </w:t>
      </w:r>
      <w:hyperlink r:id="rId12" w:history="1">
        <w:r w:rsidRPr="00032C0B">
          <w:rPr>
            <w:rStyle w:val="Hyperlink"/>
            <w:rFonts w:eastAsia="Times New Roman" w:cs="Arial"/>
            <w:szCs w:val="20"/>
            <w:lang w:eastAsia="en-AU"/>
          </w:rPr>
          <w:t>Fitzroy_BHUP@tmr.qld.gov.au</w:t>
        </w:r>
      </w:hyperlink>
      <w:r w:rsidRPr="00C62268">
        <w:rPr>
          <w:rFonts w:eastAsia="Times New Roman" w:cs="Arial"/>
          <w:color w:val="18242E"/>
          <w:szCs w:val="20"/>
          <w:lang w:eastAsia="en-AU"/>
        </w:rPr>
        <w:t xml:space="preserve"> or the </w:t>
      </w:r>
      <w:r>
        <w:rPr>
          <w:rFonts w:eastAsia="Times New Roman" w:cs="Arial"/>
          <w:color w:val="18242E"/>
          <w:szCs w:val="20"/>
          <w:lang w:eastAsia="en-AU"/>
        </w:rPr>
        <w:t xml:space="preserve">Program </w:t>
      </w:r>
      <w:r w:rsidRPr="00C62268">
        <w:rPr>
          <w:rFonts w:eastAsia="Times New Roman" w:cs="Arial"/>
          <w:color w:val="18242E"/>
          <w:szCs w:val="20"/>
          <w:lang w:eastAsia="en-AU"/>
        </w:rPr>
        <w:t xml:space="preserve">Director </w:t>
      </w:r>
      <w:r w:rsidR="009E4B6C">
        <w:rPr>
          <w:rFonts w:eastAsia="Times New Roman" w:cs="Arial"/>
          <w:color w:val="18242E"/>
          <w:szCs w:val="20"/>
          <w:lang w:eastAsia="en-AU"/>
        </w:rPr>
        <w:t>(</w:t>
      </w:r>
      <w:r>
        <w:rPr>
          <w:rFonts w:eastAsia="Times New Roman" w:cs="Arial"/>
          <w:color w:val="18242E"/>
          <w:szCs w:val="20"/>
          <w:lang w:eastAsia="en-AU"/>
        </w:rPr>
        <w:t>BHTSP</w:t>
      </w:r>
      <w:r w:rsidR="009E4B6C">
        <w:rPr>
          <w:rFonts w:eastAsia="Times New Roman" w:cs="Arial"/>
          <w:color w:val="18242E"/>
          <w:szCs w:val="20"/>
          <w:lang w:eastAsia="en-AU"/>
        </w:rPr>
        <w:t>),</w:t>
      </w:r>
      <w:r>
        <w:rPr>
          <w:rFonts w:eastAsia="Times New Roman" w:cs="Arial"/>
          <w:color w:val="18242E"/>
          <w:szCs w:val="20"/>
          <w:lang w:eastAsia="en-AU"/>
        </w:rPr>
        <w:t xml:space="preserve"> Fitzroy </w:t>
      </w:r>
      <w:r w:rsidRPr="00C62268">
        <w:rPr>
          <w:rFonts w:eastAsia="Times New Roman" w:cs="Arial"/>
          <w:color w:val="18242E"/>
          <w:szCs w:val="20"/>
          <w:lang w:eastAsia="en-AU"/>
        </w:rPr>
        <w:t>on (07) 4931 150</w:t>
      </w:r>
      <w:r>
        <w:rPr>
          <w:rFonts w:eastAsia="Times New Roman" w:cs="Arial"/>
          <w:color w:val="18242E"/>
          <w:szCs w:val="20"/>
          <w:lang w:eastAsia="en-AU"/>
        </w:rPr>
        <w:t>0</w:t>
      </w:r>
      <w:r w:rsidRPr="00C62268">
        <w:rPr>
          <w:rFonts w:eastAsia="Times New Roman" w:cs="Arial"/>
          <w:color w:val="18242E"/>
          <w:szCs w:val="20"/>
          <w:lang w:eastAsia="en-AU"/>
        </w:rPr>
        <w:t xml:space="preserve">. </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30408D" w:rsidRPr="00FB145C" w14:paraId="1F31A026" w14:textId="77777777" w:rsidTr="00F6134D">
        <w:trPr>
          <w:cantSplit/>
          <w:tblHeader/>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691615FA" w14:textId="77777777" w:rsidR="0030408D" w:rsidRPr="00FB145C" w:rsidRDefault="0030408D">
            <w:pPr>
              <w:suppressAutoHyphens w:val="0"/>
              <w:spacing w:before="80" w:after="80"/>
              <w:rPr>
                <w:rFonts w:eastAsia="Arial" w:cs="Times New Roman"/>
                <w:b/>
                <w:bCs/>
                <w:color w:val="FFFFFF" w:themeColor="background1"/>
              </w:rPr>
            </w:pPr>
            <w:bookmarkStart w:id="6" w:name="_Hlk209696881"/>
            <w:bookmarkEnd w:id="5"/>
            <w:r w:rsidRPr="00FB145C">
              <w:rPr>
                <w:rFonts w:eastAsia="Arial" w:cs="Times New Roman"/>
                <w:b/>
                <w:bCs/>
                <w:color w:val="FFFFFF" w:themeColor="background1"/>
              </w:rPr>
              <w:t>Local government</w:t>
            </w:r>
          </w:p>
          <w:p w14:paraId="0F55F45C" w14:textId="77777777" w:rsidR="0030408D" w:rsidRPr="00FB145C" w:rsidRDefault="0030408D">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6F8C2D68"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6FB6F3A0"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58AD4346"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09FAC1E7"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73ED7CDA" w14:textId="77777777" w:rsidR="0030408D" w:rsidRPr="00FB145C"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78DBB166" w14:textId="77777777" w:rsidR="0030408D"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bookmarkEnd w:id="6"/>
      <w:tr w:rsidR="0030408D" w:rsidRPr="00A74EBD" w14:paraId="11E37233" w14:textId="77777777" w:rsidTr="00FD54A3">
        <w:trPr>
          <w:cantSplit/>
        </w:trPr>
        <w:tc>
          <w:tcPr>
            <w:tcW w:w="600" w:type="pct"/>
            <w:tcBorders>
              <w:top w:val="single" w:sz="4" w:space="0" w:color="auto"/>
              <w:left w:val="single" w:sz="4" w:space="0" w:color="auto"/>
              <w:bottom w:val="single" w:sz="4" w:space="0" w:color="auto"/>
              <w:right w:val="single" w:sz="4" w:space="0" w:color="auto"/>
            </w:tcBorders>
          </w:tcPr>
          <w:p w14:paraId="48943774" w14:textId="2E6CBB1C" w:rsidR="0030408D" w:rsidRPr="00DF5B06" w:rsidRDefault="000E2089" w:rsidP="00EE0910">
            <w:pPr>
              <w:suppressAutoHyphens w:val="0"/>
              <w:spacing w:before="80" w:after="80"/>
              <w:rPr>
                <w:rFonts w:eastAsia="Arial" w:cs="Arial"/>
                <w:color w:val="auto"/>
                <w:sz w:val="20"/>
                <w:szCs w:val="20"/>
              </w:rPr>
            </w:pPr>
            <w:r>
              <w:rPr>
                <w:rFonts w:eastAsia="Arial" w:cs="Arial"/>
                <w:color w:val="auto"/>
                <w:sz w:val="20"/>
                <w:szCs w:val="20"/>
              </w:rPr>
              <w:t>Rockhampton Regional Council</w:t>
            </w:r>
          </w:p>
        </w:tc>
        <w:tc>
          <w:tcPr>
            <w:tcW w:w="1000" w:type="pct"/>
            <w:tcBorders>
              <w:top w:val="single" w:sz="4" w:space="0" w:color="auto"/>
              <w:left w:val="single" w:sz="4" w:space="0" w:color="auto"/>
              <w:bottom w:val="single" w:sz="4" w:space="0" w:color="auto"/>
              <w:right w:val="single" w:sz="4" w:space="0" w:color="auto"/>
            </w:tcBorders>
          </w:tcPr>
          <w:p w14:paraId="79204344" w14:textId="678B5EAB" w:rsidR="0030408D" w:rsidRPr="00DF5B06" w:rsidRDefault="00313A62" w:rsidP="00EE0910">
            <w:pPr>
              <w:suppressAutoHyphens w:val="0"/>
              <w:spacing w:before="60" w:after="40"/>
              <w:rPr>
                <w:rFonts w:eastAsia="Calibri" w:cs="Arial"/>
                <w:color w:val="auto"/>
                <w:sz w:val="20"/>
                <w:szCs w:val="20"/>
              </w:rPr>
            </w:pPr>
            <w:r>
              <w:rPr>
                <w:rFonts w:eastAsia="Calibri" w:cs="Arial"/>
                <w:color w:val="auto"/>
                <w:sz w:val="20"/>
                <w:szCs w:val="20"/>
              </w:rPr>
              <w:t>Bruce Highway (Rockhampton – St Lawrence), Fitzroy Street to Farm Street</w:t>
            </w:r>
          </w:p>
        </w:tc>
        <w:tc>
          <w:tcPr>
            <w:tcW w:w="831" w:type="pct"/>
            <w:tcBorders>
              <w:top w:val="single" w:sz="4" w:space="0" w:color="auto"/>
              <w:left w:val="single" w:sz="4" w:space="0" w:color="auto"/>
              <w:bottom w:val="single" w:sz="4" w:space="0" w:color="auto"/>
              <w:right w:val="single" w:sz="4" w:space="0" w:color="auto"/>
            </w:tcBorders>
          </w:tcPr>
          <w:p w14:paraId="65C177A5" w14:textId="0F0367A8" w:rsidR="0030408D" w:rsidRPr="00DF5B06" w:rsidRDefault="00313A62" w:rsidP="00EE0910">
            <w:pPr>
              <w:suppressAutoHyphens w:val="0"/>
              <w:spacing w:before="60" w:after="40"/>
              <w:rPr>
                <w:rFonts w:eastAsia="Calibri" w:cs="Arial"/>
                <w:color w:val="auto"/>
                <w:sz w:val="20"/>
                <w:szCs w:val="20"/>
              </w:rPr>
            </w:pPr>
            <w:r>
              <w:rPr>
                <w:rFonts w:eastAsia="Calibri" w:cs="Arial"/>
                <w:color w:val="auto"/>
                <w:sz w:val="20"/>
                <w:szCs w:val="20"/>
              </w:rPr>
              <w:t xml:space="preserve">Pavement </w:t>
            </w:r>
            <w:r w:rsidR="009A7C38">
              <w:rPr>
                <w:rFonts w:eastAsia="Calibri" w:cs="Arial"/>
                <w:color w:val="auto"/>
                <w:sz w:val="20"/>
                <w:szCs w:val="20"/>
              </w:rPr>
              <w:t>s</w:t>
            </w:r>
            <w:r>
              <w:rPr>
                <w:rFonts w:eastAsia="Calibri" w:cs="Arial"/>
                <w:color w:val="auto"/>
                <w:sz w:val="20"/>
                <w:szCs w:val="20"/>
              </w:rPr>
              <w:t>trengthening</w:t>
            </w:r>
          </w:p>
        </w:tc>
        <w:tc>
          <w:tcPr>
            <w:tcW w:w="600" w:type="pct"/>
            <w:tcBorders>
              <w:top w:val="single" w:sz="4" w:space="0" w:color="auto"/>
              <w:left w:val="single" w:sz="4" w:space="0" w:color="auto"/>
              <w:bottom w:val="single" w:sz="4" w:space="0" w:color="auto"/>
              <w:right w:val="single" w:sz="4" w:space="0" w:color="auto"/>
            </w:tcBorders>
          </w:tcPr>
          <w:p w14:paraId="4A17DD2B" w14:textId="03AC12BF" w:rsidR="0030408D" w:rsidRPr="009E4B6C" w:rsidRDefault="00313A62" w:rsidP="001500AD">
            <w:pPr>
              <w:spacing w:before="40" w:after="80"/>
              <w:jc w:val="right"/>
              <w:rPr>
                <w:rFonts w:cs="Arial"/>
                <w:color w:val="auto"/>
                <w:sz w:val="20"/>
                <w:szCs w:val="20"/>
              </w:rPr>
            </w:pPr>
            <w:r>
              <w:rPr>
                <w:rFonts w:cs="Arial"/>
                <w:color w:val="auto"/>
                <w:sz w:val="20"/>
                <w:szCs w:val="20"/>
              </w:rPr>
              <w:t xml:space="preserve">&lt;$10m </w:t>
            </w:r>
          </w:p>
        </w:tc>
        <w:tc>
          <w:tcPr>
            <w:tcW w:w="600" w:type="pct"/>
            <w:tcBorders>
              <w:top w:val="single" w:sz="4" w:space="0" w:color="auto"/>
              <w:left w:val="single" w:sz="4" w:space="0" w:color="auto"/>
              <w:bottom w:val="single" w:sz="4" w:space="0" w:color="auto"/>
              <w:right w:val="single" w:sz="4" w:space="0" w:color="auto"/>
            </w:tcBorders>
          </w:tcPr>
          <w:p w14:paraId="108C8780" w14:textId="10AC5DCB" w:rsidR="0030408D" w:rsidRPr="009E4B6C" w:rsidRDefault="00313A62" w:rsidP="001500AD">
            <w:pPr>
              <w:suppressAutoHyphens w:val="0"/>
              <w:spacing w:before="40" w:after="80"/>
              <w:jc w:val="right"/>
              <w:rPr>
                <w:rFonts w:cs="Arial"/>
                <w:color w:val="auto"/>
                <w:sz w:val="20"/>
                <w:szCs w:val="20"/>
              </w:rPr>
            </w:pPr>
            <w:r>
              <w:rPr>
                <w:rFonts w:cs="Arial"/>
                <w:color w:val="auto"/>
                <w:sz w:val="20"/>
                <w:szCs w:val="20"/>
              </w:rPr>
              <w:t xml:space="preserve">Oct </w:t>
            </w:r>
            <w:r w:rsidR="0064635E">
              <w:rPr>
                <w:rFonts w:cs="Arial"/>
                <w:color w:val="auto"/>
                <w:sz w:val="20"/>
                <w:szCs w:val="20"/>
              </w:rPr>
              <w:t>-</w:t>
            </w:r>
            <w:r>
              <w:rPr>
                <w:rFonts w:cs="Arial"/>
                <w:color w:val="auto"/>
                <w:sz w:val="20"/>
                <w:szCs w:val="20"/>
              </w:rPr>
              <w:t xml:space="preserve"> Dec 2026</w:t>
            </w:r>
          </w:p>
        </w:tc>
        <w:tc>
          <w:tcPr>
            <w:tcW w:w="651" w:type="pct"/>
            <w:tcBorders>
              <w:top w:val="single" w:sz="4" w:space="0" w:color="auto"/>
              <w:left w:val="single" w:sz="4" w:space="0" w:color="auto"/>
              <w:bottom w:val="single" w:sz="4" w:space="0" w:color="auto"/>
              <w:right w:val="single" w:sz="4" w:space="0" w:color="auto"/>
            </w:tcBorders>
          </w:tcPr>
          <w:p w14:paraId="7A36FAE9" w14:textId="387B3848" w:rsidR="0030408D" w:rsidRPr="009E4B6C" w:rsidRDefault="00313A62" w:rsidP="00EE0910">
            <w:pPr>
              <w:suppressAutoHyphens w:val="0"/>
              <w:spacing w:before="40" w:after="80"/>
              <w:rPr>
                <w:rFonts w:cs="Arial"/>
                <w:color w:val="auto"/>
                <w:sz w:val="20"/>
                <w:szCs w:val="20"/>
              </w:rPr>
            </w:pPr>
            <w:r>
              <w:rPr>
                <w:rFonts w:cs="Arial"/>
                <w:color w:val="auto"/>
                <w:sz w:val="20"/>
                <w:szCs w:val="20"/>
              </w:rPr>
              <w:t>Construct</w:t>
            </w:r>
            <w:r w:rsidR="00706047">
              <w:rPr>
                <w:rFonts w:cs="Arial"/>
                <w:color w:val="auto"/>
                <w:sz w:val="20"/>
                <w:szCs w:val="20"/>
              </w:rPr>
              <w:t>ion</w:t>
            </w:r>
            <w:r>
              <w:rPr>
                <w:rFonts w:cs="Arial"/>
                <w:color w:val="auto"/>
                <w:sz w:val="20"/>
                <w:szCs w:val="20"/>
              </w:rPr>
              <w:t xml:space="preserve"> Panel</w:t>
            </w:r>
          </w:p>
        </w:tc>
        <w:tc>
          <w:tcPr>
            <w:tcW w:w="718" w:type="pct"/>
            <w:tcBorders>
              <w:top w:val="single" w:sz="4" w:space="0" w:color="auto"/>
              <w:left w:val="single" w:sz="4" w:space="0" w:color="auto"/>
              <w:bottom w:val="single" w:sz="4" w:space="0" w:color="auto"/>
              <w:right w:val="single" w:sz="4" w:space="0" w:color="auto"/>
            </w:tcBorders>
          </w:tcPr>
          <w:p w14:paraId="6CA977FA" w14:textId="77777777" w:rsidR="00313A62" w:rsidRDefault="00313A62" w:rsidP="00313A62">
            <w:pPr>
              <w:suppressAutoHyphens w:val="0"/>
              <w:spacing w:before="40" w:after="80"/>
              <w:rPr>
                <w:rFonts w:cs="Arial"/>
                <w:color w:val="auto"/>
                <w:sz w:val="20"/>
                <w:szCs w:val="20"/>
              </w:rPr>
            </w:pPr>
            <w:r>
              <w:rPr>
                <w:rFonts w:cs="Arial"/>
                <w:color w:val="auto"/>
                <w:sz w:val="20"/>
                <w:szCs w:val="20"/>
              </w:rPr>
              <w:t>TIC-CO / A3 / F10</w:t>
            </w:r>
          </w:p>
          <w:p w14:paraId="27981ED4" w14:textId="780E0598" w:rsidR="0030408D" w:rsidRPr="009E4B6C" w:rsidRDefault="0030408D" w:rsidP="00EE0910">
            <w:pPr>
              <w:suppressAutoHyphens w:val="0"/>
              <w:spacing w:before="40" w:after="80"/>
              <w:rPr>
                <w:rFonts w:cs="Arial"/>
                <w:color w:val="auto"/>
                <w:sz w:val="20"/>
                <w:szCs w:val="20"/>
              </w:rPr>
            </w:pPr>
          </w:p>
        </w:tc>
      </w:tr>
      <w:tr w:rsidR="00AD75B7" w:rsidRPr="00A74EBD" w14:paraId="208875EF" w14:textId="77777777" w:rsidTr="00FD54A3">
        <w:trPr>
          <w:cantSplit/>
        </w:trPr>
        <w:tc>
          <w:tcPr>
            <w:tcW w:w="600" w:type="pct"/>
            <w:tcBorders>
              <w:top w:val="single" w:sz="4" w:space="0" w:color="auto"/>
              <w:left w:val="single" w:sz="4" w:space="0" w:color="auto"/>
              <w:bottom w:val="single" w:sz="4" w:space="0" w:color="auto"/>
              <w:right w:val="single" w:sz="4" w:space="0" w:color="auto"/>
            </w:tcBorders>
          </w:tcPr>
          <w:p w14:paraId="09B8974F" w14:textId="6C44D020" w:rsidR="00AD75B7" w:rsidRDefault="00AD75B7" w:rsidP="00AD75B7">
            <w:pPr>
              <w:suppressAutoHyphens w:val="0"/>
              <w:spacing w:before="80" w:after="80"/>
              <w:rPr>
                <w:rFonts w:eastAsia="Arial" w:cs="Arial"/>
                <w:color w:val="auto"/>
                <w:sz w:val="20"/>
                <w:szCs w:val="20"/>
              </w:rPr>
            </w:pPr>
            <w:r>
              <w:rPr>
                <w:rFonts w:eastAsia="Arial" w:cs="Arial"/>
                <w:color w:val="auto"/>
                <w:sz w:val="20"/>
                <w:szCs w:val="20"/>
              </w:rPr>
              <w:t>Gladstone Regional Council</w:t>
            </w:r>
          </w:p>
        </w:tc>
        <w:tc>
          <w:tcPr>
            <w:tcW w:w="1000" w:type="pct"/>
            <w:tcBorders>
              <w:top w:val="single" w:sz="4" w:space="0" w:color="auto"/>
              <w:left w:val="single" w:sz="4" w:space="0" w:color="auto"/>
              <w:bottom w:val="single" w:sz="4" w:space="0" w:color="auto"/>
              <w:right w:val="single" w:sz="4" w:space="0" w:color="auto"/>
            </w:tcBorders>
          </w:tcPr>
          <w:p w14:paraId="26F155AF" w14:textId="77777777" w:rsidR="00AD75B7" w:rsidRPr="005A18B1" w:rsidRDefault="00AD75B7" w:rsidP="00AD75B7">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north of Miriam Vale</w:t>
            </w:r>
          </w:p>
          <w:p w14:paraId="1370F05F" w14:textId="77777777" w:rsidR="00AD75B7" w:rsidRPr="005A18B1" w:rsidRDefault="00AD75B7" w:rsidP="00AD75B7">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north of Bororen</w:t>
            </w:r>
          </w:p>
          <w:p w14:paraId="6EC21F29" w14:textId="77777777" w:rsidR="00AD75B7" w:rsidRPr="005A18B1" w:rsidRDefault="00AD75B7" w:rsidP="00AD75B7">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Twelve Mile Creek to Turkey Beach Road</w:t>
            </w:r>
          </w:p>
          <w:p w14:paraId="099172F7" w14:textId="28326002" w:rsidR="00AD75B7" w:rsidRDefault="00AD75B7" w:rsidP="00AD75B7">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north of </w:t>
            </w:r>
            <w:proofErr w:type="gramStart"/>
            <w:r w:rsidRPr="005A18B1">
              <w:rPr>
                <w:rFonts w:eastAsia="Calibri" w:cs="Arial"/>
                <w:color w:val="auto"/>
                <w:sz w:val="20"/>
                <w:szCs w:val="20"/>
              </w:rPr>
              <w:t>Twenty Eight</w:t>
            </w:r>
            <w:proofErr w:type="gramEnd"/>
            <w:r w:rsidRPr="005A18B1">
              <w:rPr>
                <w:rFonts w:eastAsia="Calibri" w:cs="Arial"/>
                <w:color w:val="auto"/>
                <w:sz w:val="20"/>
                <w:szCs w:val="20"/>
              </w:rPr>
              <w:t xml:space="preserve"> Mile Creek</w:t>
            </w:r>
          </w:p>
        </w:tc>
        <w:tc>
          <w:tcPr>
            <w:tcW w:w="831" w:type="pct"/>
            <w:tcBorders>
              <w:top w:val="single" w:sz="4" w:space="0" w:color="auto"/>
              <w:left w:val="single" w:sz="4" w:space="0" w:color="auto"/>
              <w:bottom w:val="single" w:sz="4" w:space="0" w:color="auto"/>
              <w:right w:val="single" w:sz="4" w:space="0" w:color="auto"/>
            </w:tcBorders>
          </w:tcPr>
          <w:p w14:paraId="2BF4293A" w14:textId="2F99E6CC" w:rsidR="00AD75B7" w:rsidRDefault="00AD75B7" w:rsidP="00AD75B7">
            <w:pPr>
              <w:suppressAutoHyphens w:val="0"/>
              <w:spacing w:before="60" w:after="40"/>
              <w:rPr>
                <w:rFonts w:eastAsia="Calibri" w:cs="Arial"/>
                <w:color w:val="auto"/>
                <w:sz w:val="20"/>
                <w:szCs w:val="20"/>
              </w:rPr>
            </w:pPr>
            <w:r>
              <w:rPr>
                <w:rFonts w:eastAsia="Calibri" w:cs="Arial"/>
                <w:color w:val="auto"/>
                <w:sz w:val="20"/>
                <w:szCs w:val="20"/>
              </w:rPr>
              <w:t>Planning, design and construct overtaking lanes</w:t>
            </w:r>
          </w:p>
        </w:tc>
        <w:tc>
          <w:tcPr>
            <w:tcW w:w="600" w:type="pct"/>
            <w:tcBorders>
              <w:top w:val="single" w:sz="4" w:space="0" w:color="auto"/>
              <w:left w:val="single" w:sz="4" w:space="0" w:color="auto"/>
              <w:bottom w:val="single" w:sz="4" w:space="0" w:color="auto"/>
              <w:right w:val="single" w:sz="4" w:space="0" w:color="auto"/>
            </w:tcBorders>
          </w:tcPr>
          <w:p w14:paraId="50DE5216" w14:textId="3E37F12F" w:rsidR="00AD75B7" w:rsidRDefault="00AD75B7" w:rsidP="00AD75B7">
            <w:pPr>
              <w:spacing w:before="40" w:after="80"/>
              <w:jc w:val="right"/>
              <w:rPr>
                <w:rFonts w:cs="Arial"/>
                <w:color w:val="auto"/>
                <w:sz w:val="20"/>
                <w:szCs w:val="20"/>
              </w:rPr>
            </w:pPr>
            <w:r>
              <w:rPr>
                <w:rFonts w:cs="Arial"/>
                <w:color w:val="auto"/>
                <w:sz w:val="20"/>
                <w:szCs w:val="20"/>
              </w:rPr>
              <w:t>$50m - $100m</w:t>
            </w:r>
          </w:p>
        </w:tc>
        <w:tc>
          <w:tcPr>
            <w:tcW w:w="600" w:type="pct"/>
            <w:tcBorders>
              <w:top w:val="single" w:sz="4" w:space="0" w:color="auto"/>
              <w:left w:val="single" w:sz="4" w:space="0" w:color="auto"/>
              <w:bottom w:val="single" w:sz="4" w:space="0" w:color="auto"/>
              <w:right w:val="single" w:sz="4" w:space="0" w:color="auto"/>
            </w:tcBorders>
          </w:tcPr>
          <w:p w14:paraId="7C0002C9" w14:textId="032C6016" w:rsidR="00AD75B7" w:rsidRDefault="00AD75B7" w:rsidP="00AD75B7">
            <w:pPr>
              <w:suppressAutoHyphens w:val="0"/>
              <w:spacing w:before="40" w:after="80"/>
              <w:jc w:val="right"/>
              <w:rPr>
                <w:rFonts w:cs="Arial"/>
                <w:color w:val="auto"/>
                <w:sz w:val="20"/>
                <w:szCs w:val="20"/>
              </w:rPr>
            </w:pPr>
            <w:r>
              <w:rPr>
                <w:rFonts w:cs="Arial"/>
                <w:color w:val="auto"/>
                <w:sz w:val="20"/>
                <w:szCs w:val="20"/>
              </w:rPr>
              <w:t>Oct - Dec 2026</w:t>
            </w:r>
          </w:p>
        </w:tc>
        <w:tc>
          <w:tcPr>
            <w:tcW w:w="651" w:type="pct"/>
            <w:tcBorders>
              <w:top w:val="single" w:sz="4" w:space="0" w:color="auto"/>
              <w:left w:val="single" w:sz="4" w:space="0" w:color="auto"/>
              <w:bottom w:val="single" w:sz="4" w:space="0" w:color="auto"/>
              <w:right w:val="single" w:sz="4" w:space="0" w:color="auto"/>
            </w:tcBorders>
          </w:tcPr>
          <w:p w14:paraId="2777CF55" w14:textId="586ECE75" w:rsidR="00AD75B7" w:rsidRDefault="00AD75B7" w:rsidP="00AD75B7">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3A59C287" w14:textId="2DF34DA0" w:rsidR="00AD75B7" w:rsidRDefault="00AD75B7" w:rsidP="00AD75B7">
            <w:pPr>
              <w:suppressAutoHyphens w:val="0"/>
              <w:spacing w:before="40" w:after="80"/>
              <w:rPr>
                <w:rFonts w:cs="Arial"/>
                <w:color w:val="auto"/>
                <w:sz w:val="20"/>
                <w:szCs w:val="20"/>
              </w:rPr>
            </w:pPr>
            <w:r>
              <w:rPr>
                <w:rFonts w:eastAsia="Arial" w:cs="Arial"/>
                <w:color w:val="auto"/>
                <w:sz w:val="20"/>
                <w:szCs w:val="20"/>
              </w:rPr>
              <w:t>TIC-TC / HE1 / R3 / F50</w:t>
            </w:r>
          </w:p>
        </w:tc>
      </w:tr>
      <w:tr w:rsidR="00AD75B7" w:rsidRPr="00A74EBD" w14:paraId="688B4770" w14:textId="77777777" w:rsidTr="00FD54A3">
        <w:trPr>
          <w:cantSplit/>
        </w:trPr>
        <w:tc>
          <w:tcPr>
            <w:tcW w:w="600" w:type="pct"/>
            <w:tcBorders>
              <w:top w:val="single" w:sz="4" w:space="0" w:color="auto"/>
              <w:left w:val="single" w:sz="4" w:space="0" w:color="auto"/>
              <w:bottom w:val="single" w:sz="4" w:space="0" w:color="auto"/>
              <w:right w:val="single" w:sz="4" w:space="0" w:color="auto"/>
            </w:tcBorders>
          </w:tcPr>
          <w:p w14:paraId="5DA0D76E" w14:textId="3C6CB2EC" w:rsidR="00AD75B7" w:rsidRPr="00F20BCA" w:rsidRDefault="00AD75B7" w:rsidP="00AD75B7">
            <w:pPr>
              <w:suppressAutoHyphens w:val="0"/>
              <w:spacing w:before="80" w:after="80"/>
              <w:rPr>
                <w:rFonts w:eastAsia="Arial" w:cs="Arial"/>
                <w:color w:val="auto"/>
                <w:sz w:val="20"/>
                <w:szCs w:val="20"/>
              </w:rPr>
            </w:pPr>
            <w:r>
              <w:rPr>
                <w:rFonts w:eastAsia="Arial" w:cs="Arial"/>
                <w:color w:val="auto"/>
                <w:sz w:val="20"/>
                <w:szCs w:val="20"/>
              </w:rPr>
              <w:t>Livingstone Shire Council</w:t>
            </w:r>
          </w:p>
        </w:tc>
        <w:tc>
          <w:tcPr>
            <w:tcW w:w="1000" w:type="pct"/>
            <w:tcBorders>
              <w:top w:val="single" w:sz="4" w:space="0" w:color="auto"/>
              <w:left w:val="single" w:sz="4" w:space="0" w:color="auto"/>
              <w:bottom w:val="single" w:sz="4" w:space="0" w:color="auto"/>
              <w:right w:val="single" w:sz="4" w:space="0" w:color="auto"/>
            </w:tcBorders>
          </w:tcPr>
          <w:p w14:paraId="26DE4D2B" w14:textId="77777777" w:rsidR="00AD75B7" w:rsidRDefault="00AD75B7" w:rsidP="00AD75B7">
            <w:pPr>
              <w:suppressAutoHyphens w:val="0"/>
              <w:spacing w:before="60" w:after="40"/>
              <w:rPr>
                <w:rFonts w:eastAsia="Calibri" w:cs="Arial"/>
                <w:color w:val="auto"/>
                <w:sz w:val="20"/>
                <w:szCs w:val="20"/>
              </w:rPr>
            </w:pPr>
            <w:r>
              <w:rPr>
                <w:rFonts w:eastAsia="Calibri" w:cs="Arial"/>
                <w:color w:val="auto"/>
                <w:sz w:val="20"/>
                <w:szCs w:val="20"/>
              </w:rPr>
              <w:t>Bruce Highway (Rockhampton – St Lawrence), Raspberry Creek Road to Stanage Bay Road</w:t>
            </w:r>
          </w:p>
          <w:p w14:paraId="7E758D0B" w14:textId="3118E060" w:rsidR="008D158D" w:rsidRPr="00F20BCA" w:rsidRDefault="008D158D" w:rsidP="00AD75B7">
            <w:pPr>
              <w:suppressAutoHyphens w:val="0"/>
              <w:spacing w:before="60" w:after="40"/>
              <w:rPr>
                <w:rFonts w:eastAsia="Calibri" w:cs="Arial"/>
                <w:color w:val="auto"/>
                <w:sz w:val="20"/>
                <w:szCs w:val="20"/>
              </w:rPr>
            </w:pPr>
          </w:p>
        </w:tc>
        <w:tc>
          <w:tcPr>
            <w:tcW w:w="831" w:type="pct"/>
            <w:tcBorders>
              <w:top w:val="single" w:sz="4" w:space="0" w:color="auto"/>
              <w:left w:val="single" w:sz="4" w:space="0" w:color="auto"/>
              <w:bottom w:val="single" w:sz="4" w:space="0" w:color="auto"/>
              <w:right w:val="single" w:sz="4" w:space="0" w:color="auto"/>
            </w:tcBorders>
          </w:tcPr>
          <w:p w14:paraId="7EB0E963" w14:textId="22649825" w:rsidR="00AD75B7" w:rsidRPr="00F20BCA" w:rsidRDefault="00AD75B7" w:rsidP="00AD75B7">
            <w:pPr>
              <w:suppressAutoHyphens w:val="0"/>
              <w:spacing w:before="60" w:after="40"/>
              <w:rPr>
                <w:rFonts w:eastAsia="Calibri" w:cs="Arial"/>
                <w:color w:val="auto"/>
                <w:sz w:val="20"/>
                <w:szCs w:val="20"/>
              </w:rPr>
            </w:pPr>
            <w:r>
              <w:rPr>
                <w:rFonts w:eastAsia="Calibri"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63F667AF" w14:textId="082D920B" w:rsidR="00AD75B7" w:rsidRPr="009E4B6C" w:rsidRDefault="00AD75B7" w:rsidP="00AD75B7">
            <w:pPr>
              <w:spacing w:before="40" w:after="80"/>
              <w:jc w:val="right"/>
              <w:rPr>
                <w:rFonts w:cs="Arial"/>
                <w:color w:val="auto"/>
                <w:sz w:val="20"/>
                <w:szCs w:val="20"/>
              </w:rPr>
            </w:pPr>
            <w:r>
              <w:rPr>
                <w:rFonts w:cs="Arial"/>
                <w:color w:val="auto"/>
                <w:sz w:val="20"/>
                <w:szCs w:val="20"/>
              </w:rPr>
              <w:t>$100m - $250m</w:t>
            </w:r>
          </w:p>
        </w:tc>
        <w:tc>
          <w:tcPr>
            <w:tcW w:w="600" w:type="pct"/>
            <w:tcBorders>
              <w:top w:val="single" w:sz="4" w:space="0" w:color="auto"/>
              <w:left w:val="single" w:sz="4" w:space="0" w:color="auto"/>
              <w:bottom w:val="single" w:sz="4" w:space="0" w:color="auto"/>
              <w:right w:val="single" w:sz="4" w:space="0" w:color="auto"/>
            </w:tcBorders>
          </w:tcPr>
          <w:p w14:paraId="7EF493FD" w14:textId="3F96EC58" w:rsidR="00AD75B7" w:rsidRPr="009E4B6C" w:rsidRDefault="00AD75B7" w:rsidP="00AD75B7">
            <w:pPr>
              <w:suppressAutoHyphens w:val="0"/>
              <w:spacing w:before="40" w:after="80"/>
              <w:jc w:val="right"/>
              <w:rPr>
                <w:rFonts w:cs="Arial"/>
                <w:color w:val="auto"/>
                <w:sz w:val="20"/>
                <w:szCs w:val="20"/>
              </w:rPr>
            </w:pPr>
            <w:r>
              <w:rPr>
                <w:rFonts w:cs="Arial"/>
                <w:color w:val="auto"/>
                <w:sz w:val="20"/>
                <w:szCs w:val="20"/>
              </w:rPr>
              <w:t>Jan - Mar 2027</w:t>
            </w:r>
          </w:p>
        </w:tc>
        <w:tc>
          <w:tcPr>
            <w:tcW w:w="651" w:type="pct"/>
            <w:tcBorders>
              <w:top w:val="single" w:sz="4" w:space="0" w:color="auto"/>
              <w:left w:val="single" w:sz="4" w:space="0" w:color="auto"/>
              <w:bottom w:val="single" w:sz="4" w:space="0" w:color="auto"/>
              <w:right w:val="single" w:sz="4" w:space="0" w:color="auto"/>
            </w:tcBorders>
          </w:tcPr>
          <w:p w14:paraId="07DE54F0" w14:textId="5018507D" w:rsidR="00AD75B7" w:rsidRPr="009E4B6C" w:rsidRDefault="00AD75B7" w:rsidP="00AD75B7">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32F47DCF" w14:textId="35928F98" w:rsidR="00AD75B7" w:rsidRPr="00F87B5E" w:rsidRDefault="00AD75B7" w:rsidP="00AD75B7">
            <w:pPr>
              <w:suppressAutoHyphens w:val="0"/>
              <w:spacing w:before="40" w:after="80"/>
              <w:rPr>
                <w:rFonts w:eastAsia="Arial" w:cs="Arial"/>
                <w:color w:val="auto"/>
                <w:sz w:val="20"/>
                <w:szCs w:val="20"/>
              </w:rPr>
            </w:pPr>
            <w:r>
              <w:rPr>
                <w:rFonts w:cs="Arial"/>
                <w:color w:val="auto"/>
                <w:sz w:val="20"/>
                <w:szCs w:val="20"/>
              </w:rPr>
              <w:t>TIC-CO / R3 / F100</w:t>
            </w:r>
          </w:p>
        </w:tc>
      </w:tr>
    </w:tbl>
    <w:p w14:paraId="67D583DA" w14:textId="55B8285E" w:rsidR="00200C14" w:rsidRPr="009E4B6C" w:rsidRDefault="00200C14" w:rsidP="00200C14">
      <w:pPr>
        <w:suppressAutoHyphens w:val="0"/>
        <w:spacing w:before="0" w:after="0" w:line="240" w:lineRule="auto"/>
        <w:rPr>
          <w:rFonts w:eastAsia="Arial" w:cs="Arial"/>
          <w:b/>
          <w:color w:val="004180" w:themeColor="accent1"/>
          <w:sz w:val="36"/>
          <w:szCs w:val="36"/>
        </w:rPr>
      </w:pPr>
      <w:bookmarkStart w:id="7" w:name="_Hlk209697285"/>
      <w:bookmarkStart w:id="8" w:name="_Hlk210916748"/>
      <w:r w:rsidRPr="009E4B6C">
        <w:rPr>
          <w:rFonts w:eastAsia="Arial" w:cs="Arial"/>
          <w:b/>
          <w:color w:val="004180" w:themeColor="accent1"/>
          <w:sz w:val="36"/>
          <w:szCs w:val="36"/>
        </w:rPr>
        <w:t xml:space="preserve">Fitzroy </w:t>
      </w:r>
      <w:r>
        <w:rPr>
          <w:rFonts w:eastAsia="Arial" w:cs="Arial"/>
          <w:b/>
          <w:color w:val="004180" w:themeColor="accent1"/>
          <w:sz w:val="36"/>
          <w:szCs w:val="36"/>
        </w:rPr>
        <w:t>cont.</w:t>
      </w:r>
    </w:p>
    <w:p w14:paraId="053022EF" w14:textId="77777777" w:rsidR="00200C14" w:rsidRPr="009E4B6C" w:rsidRDefault="00200C14" w:rsidP="00200C14">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Rockhampton office</w:t>
      </w:r>
    </w:p>
    <w:p w14:paraId="22B8CB0C" w14:textId="77777777" w:rsidR="00200C14" w:rsidRPr="006102B0" w:rsidRDefault="00200C14" w:rsidP="00200C14">
      <w:pPr>
        <w:suppressAutoHyphens w:val="0"/>
        <w:spacing w:before="60" w:after="120" w:line="240" w:lineRule="atLeast"/>
        <w:rPr>
          <w:rFonts w:eastAsia="Times New Roman" w:cs="Arial"/>
          <w:color w:val="18242E"/>
          <w:szCs w:val="20"/>
          <w:lang w:eastAsia="en-AU"/>
        </w:rPr>
      </w:pPr>
      <w:r w:rsidRPr="00C62268">
        <w:rPr>
          <w:rFonts w:eastAsia="Times New Roman" w:cs="Arial"/>
          <w:color w:val="18242E"/>
          <w:szCs w:val="20"/>
          <w:lang w:eastAsia="en-AU"/>
        </w:rPr>
        <w:t xml:space="preserve">For enquiries, please contact </w:t>
      </w:r>
      <w:hyperlink r:id="rId13" w:history="1">
        <w:r w:rsidRPr="00032C0B">
          <w:rPr>
            <w:rStyle w:val="Hyperlink"/>
            <w:rFonts w:eastAsia="Times New Roman" w:cs="Arial"/>
            <w:szCs w:val="20"/>
            <w:lang w:eastAsia="en-AU"/>
          </w:rPr>
          <w:t>Fitzroy_BHUP@tmr.qld.gov.au</w:t>
        </w:r>
      </w:hyperlink>
      <w:r w:rsidRPr="00C62268">
        <w:rPr>
          <w:rFonts w:eastAsia="Times New Roman" w:cs="Arial"/>
          <w:color w:val="18242E"/>
          <w:szCs w:val="20"/>
          <w:lang w:eastAsia="en-AU"/>
        </w:rPr>
        <w:t xml:space="preserve"> or the </w:t>
      </w:r>
      <w:r>
        <w:rPr>
          <w:rFonts w:eastAsia="Times New Roman" w:cs="Arial"/>
          <w:color w:val="18242E"/>
          <w:szCs w:val="20"/>
          <w:lang w:eastAsia="en-AU"/>
        </w:rPr>
        <w:t xml:space="preserve">Program </w:t>
      </w:r>
      <w:r w:rsidRPr="00C62268">
        <w:rPr>
          <w:rFonts w:eastAsia="Times New Roman" w:cs="Arial"/>
          <w:color w:val="18242E"/>
          <w:szCs w:val="20"/>
          <w:lang w:eastAsia="en-AU"/>
        </w:rPr>
        <w:t xml:space="preserve">Director </w:t>
      </w:r>
      <w:r>
        <w:rPr>
          <w:rFonts w:eastAsia="Times New Roman" w:cs="Arial"/>
          <w:color w:val="18242E"/>
          <w:szCs w:val="20"/>
          <w:lang w:eastAsia="en-AU"/>
        </w:rPr>
        <w:t xml:space="preserve">(BHTSP), Fitzroy </w:t>
      </w:r>
      <w:r w:rsidRPr="00C62268">
        <w:rPr>
          <w:rFonts w:eastAsia="Times New Roman" w:cs="Arial"/>
          <w:color w:val="18242E"/>
          <w:szCs w:val="20"/>
          <w:lang w:eastAsia="en-AU"/>
        </w:rPr>
        <w:t>on (07) 4931 150</w:t>
      </w:r>
      <w:r>
        <w:rPr>
          <w:rFonts w:eastAsia="Times New Roman" w:cs="Arial"/>
          <w:color w:val="18242E"/>
          <w:szCs w:val="20"/>
          <w:lang w:eastAsia="en-AU"/>
        </w:rPr>
        <w:t>0</w:t>
      </w:r>
      <w:r w:rsidRPr="00C62268">
        <w:rPr>
          <w:rFonts w:eastAsia="Times New Roman" w:cs="Arial"/>
          <w:color w:val="18242E"/>
          <w:szCs w:val="20"/>
          <w:lang w:eastAsia="en-AU"/>
        </w:rPr>
        <w:t xml:space="preserve">. </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200C14" w14:paraId="317E457D" w14:textId="77777777" w:rsidTr="005A17AB">
        <w:trPr>
          <w:cantSplit/>
          <w:tblHeader/>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1B5EED79"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23C901B1" w14:textId="77777777" w:rsidR="00200C14" w:rsidRPr="00FB145C" w:rsidRDefault="00200C14" w:rsidP="005A17AB">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7152A8C2"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0B2102EE"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0C7A2008"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442B95E4" w14:textId="77777777" w:rsidR="00200C14" w:rsidRPr="00FB145C" w:rsidRDefault="00200C14"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57223480" w14:textId="77777777" w:rsidR="00200C14" w:rsidRPr="00FB145C" w:rsidRDefault="00200C14"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5645092F" w14:textId="77777777" w:rsidR="00200C14" w:rsidRDefault="00200C14"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8D158D" w:rsidRPr="009E4B6C" w14:paraId="2AB84B4B" w14:textId="77777777" w:rsidTr="005A17AB">
        <w:trPr>
          <w:cantSplit/>
        </w:trPr>
        <w:tc>
          <w:tcPr>
            <w:tcW w:w="600" w:type="pct"/>
            <w:tcBorders>
              <w:top w:val="single" w:sz="4" w:space="0" w:color="auto"/>
              <w:left w:val="single" w:sz="4" w:space="0" w:color="auto"/>
              <w:bottom w:val="single" w:sz="4" w:space="0" w:color="auto"/>
              <w:right w:val="single" w:sz="4" w:space="0" w:color="auto"/>
            </w:tcBorders>
          </w:tcPr>
          <w:p w14:paraId="543C9816" w14:textId="3E5708A3" w:rsidR="008D158D" w:rsidRPr="00DF5B06" w:rsidRDefault="008D158D" w:rsidP="008D158D">
            <w:pPr>
              <w:suppressAutoHyphens w:val="0"/>
              <w:spacing w:before="80" w:after="80"/>
              <w:rPr>
                <w:rFonts w:eastAsia="Arial" w:cs="Arial"/>
                <w:color w:val="auto"/>
                <w:sz w:val="20"/>
                <w:szCs w:val="20"/>
              </w:rPr>
            </w:pPr>
            <w:r>
              <w:rPr>
                <w:rFonts w:eastAsia="Arial" w:cs="Arial"/>
                <w:color w:val="auto"/>
                <w:sz w:val="20"/>
                <w:szCs w:val="20"/>
              </w:rPr>
              <w:t>Livingstone Shire Council</w:t>
            </w:r>
          </w:p>
        </w:tc>
        <w:tc>
          <w:tcPr>
            <w:tcW w:w="1000" w:type="pct"/>
            <w:tcBorders>
              <w:top w:val="single" w:sz="4" w:space="0" w:color="auto"/>
              <w:left w:val="single" w:sz="4" w:space="0" w:color="auto"/>
              <w:bottom w:val="single" w:sz="4" w:space="0" w:color="auto"/>
              <w:right w:val="single" w:sz="4" w:space="0" w:color="auto"/>
            </w:tcBorders>
          </w:tcPr>
          <w:p w14:paraId="33A36F5E" w14:textId="2BF31A4D" w:rsidR="008D158D" w:rsidRPr="00DF5B06" w:rsidRDefault="008D158D" w:rsidP="008D158D">
            <w:pPr>
              <w:suppressAutoHyphens w:val="0"/>
              <w:spacing w:before="60" w:after="40"/>
              <w:rPr>
                <w:rFonts w:eastAsia="Calibri" w:cs="Arial"/>
                <w:color w:val="auto"/>
                <w:sz w:val="20"/>
                <w:szCs w:val="20"/>
              </w:rPr>
            </w:pPr>
            <w:r>
              <w:rPr>
                <w:rFonts w:eastAsia="Calibri" w:cs="Arial"/>
                <w:color w:val="auto"/>
                <w:sz w:val="20"/>
                <w:szCs w:val="20"/>
              </w:rPr>
              <w:t>Bruce Highway (Rockhampton – St Lawrence), north of Princhester Siding Road to Pine Mountain Creek</w:t>
            </w:r>
          </w:p>
        </w:tc>
        <w:tc>
          <w:tcPr>
            <w:tcW w:w="831" w:type="pct"/>
            <w:tcBorders>
              <w:top w:val="single" w:sz="4" w:space="0" w:color="auto"/>
              <w:left w:val="single" w:sz="4" w:space="0" w:color="auto"/>
              <w:bottom w:val="single" w:sz="4" w:space="0" w:color="auto"/>
              <w:right w:val="single" w:sz="4" w:space="0" w:color="auto"/>
            </w:tcBorders>
          </w:tcPr>
          <w:p w14:paraId="1FF427CA" w14:textId="2844D896" w:rsidR="008D158D" w:rsidRPr="00DF5B06" w:rsidRDefault="008D158D" w:rsidP="008D158D">
            <w:pPr>
              <w:suppressAutoHyphens w:val="0"/>
              <w:spacing w:before="60" w:after="40"/>
              <w:rPr>
                <w:rFonts w:eastAsia="Calibri" w:cs="Arial"/>
                <w:color w:val="auto"/>
                <w:sz w:val="20"/>
                <w:szCs w:val="20"/>
              </w:rPr>
            </w:pPr>
            <w:r>
              <w:rPr>
                <w:rFonts w:eastAsia="Calibri"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74A74486" w14:textId="7435B972" w:rsidR="008D158D" w:rsidRPr="009E4B6C" w:rsidRDefault="008D158D" w:rsidP="008D158D">
            <w:pPr>
              <w:spacing w:before="40" w:after="80"/>
              <w:jc w:val="right"/>
              <w:rPr>
                <w:rFonts w:cs="Arial"/>
                <w:color w:val="auto"/>
                <w:sz w:val="20"/>
                <w:szCs w:val="20"/>
              </w:rPr>
            </w:pPr>
            <w:r>
              <w:rPr>
                <w:rFonts w:cs="Arial"/>
                <w:color w:val="auto"/>
                <w:sz w:val="20"/>
                <w:szCs w:val="20"/>
              </w:rPr>
              <w:t>$50m - $100m</w:t>
            </w:r>
          </w:p>
        </w:tc>
        <w:tc>
          <w:tcPr>
            <w:tcW w:w="600" w:type="pct"/>
            <w:tcBorders>
              <w:top w:val="single" w:sz="4" w:space="0" w:color="auto"/>
              <w:left w:val="single" w:sz="4" w:space="0" w:color="auto"/>
              <w:bottom w:val="single" w:sz="4" w:space="0" w:color="auto"/>
              <w:right w:val="single" w:sz="4" w:space="0" w:color="auto"/>
            </w:tcBorders>
          </w:tcPr>
          <w:p w14:paraId="4FFCC835" w14:textId="4C184B24" w:rsidR="008D158D" w:rsidRPr="009E4B6C" w:rsidRDefault="008D158D" w:rsidP="008D158D">
            <w:pPr>
              <w:suppressAutoHyphens w:val="0"/>
              <w:spacing w:before="40" w:after="80"/>
              <w:jc w:val="right"/>
              <w:rPr>
                <w:rFonts w:cs="Arial"/>
                <w:color w:val="auto"/>
                <w:sz w:val="20"/>
                <w:szCs w:val="20"/>
              </w:rPr>
            </w:pPr>
            <w:r>
              <w:rPr>
                <w:rFonts w:cs="Arial"/>
                <w:color w:val="auto"/>
                <w:sz w:val="20"/>
                <w:szCs w:val="20"/>
              </w:rPr>
              <w:t>Jan - Mar 2027</w:t>
            </w:r>
          </w:p>
        </w:tc>
        <w:tc>
          <w:tcPr>
            <w:tcW w:w="651" w:type="pct"/>
            <w:tcBorders>
              <w:top w:val="single" w:sz="4" w:space="0" w:color="auto"/>
              <w:left w:val="single" w:sz="4" w:space="0" w:color="auto"/>
              <w:bottom w:val="single" w:sz="4" w:space="0" w:color="auto"/>
              <w:right w:val="single" w:sz="4" w:space="0" w:color="auto"/>
            </w:tcBorders>
          </w:tcPr>
          <w:p w14:paraId="2F997917" w14:textId="5B078050" w:rsidR="008D158D" w:rsidRPr="009E4B6C" w:rsidRDefault="008D158D" w:rsidP="008D158D">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9D26DE7" w14:textId="77777777" w:rsidR="008D158D" w:rsidRDefault="008D158D" w:rsidP="008D158D">
            <w:pPr>
              <w:suppressAutoHyphens w:val="0"/>
              <w:spacing w:before="40" w:after="80"/>
              <w:rPr>
                <w:rFonts w:cs="Arial"/>
                <w:color w:val="auto"/>
                <w:sz w:val="20"/>
                <w:szCs w:val="20"/>
              </w:rPr>
            </w:pPr>
            <w:r>
              <w:rPr>
                <w:rFonts w:cs="Arial"/>
                <w:color w:val="auto"/>
                <w:sz w:val="20"/>
                <w:szCs w:val="20"/>
              </w:rPr>
              <w:t>TIC-CO / R3 / F50</w:t>
            </w:r>
          </w:p>
          <w:p w14:paraId="4C31B9F8" w14:textId="6FCB2C39" w:rsidR="008D158D" w:rsidRPr="009E4B6C" w:rsidRDefault="008D158D" w:rsidP="008D158D">
            <w:pPr>
              <w:suppressAutoHyphens w:val="0"/>
              <w:spacing w:before="40" w:after="80"/>
              <w:rPr>
                <w:rFonts w:cs="Arial"/>
                <w:color w:val="auto"/>
                <w:sz w:val="20"/>
                <w:szCs w:val="20"/>
              </w:rPr>
            </w:pPr>
          </w:p>
        </w:tc>
      </w:tr>
      <w:tr w:rsidR="008D158D" w:rsidRPr="009E4B6C" w14:paraId="5ABCA125" w14:textId="77777777" w:rsidTr="005A17AB">
        <w:trPr>
          <w:cantSplit/>
        </w:trPr>
        <w:tc>
          <w:tcPr>
            <w:tcW w:w="600" w:type="pct"/>
            <w:tcBorders>
              <w:top w:val="single" w:sz="4" w:space="0" w:color="auto"/>
              <w:left w:val="single" w:sz="4" w:space="0" w:color="auto"/>
              <w:bottom w:val="single" w:sz="4" w:space="0" w:color="auto"/>
              <w:right w:val="single" w:sz="4" w:space="0" w:color="auto"/>
            </w:tcBorders>
          </w:tcPr>
          <w:p w14:paraId="6920E5C9" w14:textId="28CF25E3" w:rsidR="008D158D" w:rsidRPr="00DF5B06" w:rsidRDefault="008D158D" w:rsidP="008D158D">
            <w:pPr>
              <w:suppressAutoHyphens w:val="0"/>
              <w:spacing w:before="80" w:after="80"/>
              <w:rPr>
                <w:rFonts w:eastAsia="Arial" w:cs="Arial"/>
                <w:color w:val="auto"/>
                <w:sz w:val="20"/>
                <w:szCs w:val="20"/>
              </w:rPr>
            </w:pPr>
            <w:r>
              <w:rPr>
                <w:rFonts w:eastAsia="Arial" w:cs="Arial"/>
                <w:color w:val="auto"/>
                <w:sz w:val="20"/>
                <w:szCs w:val="20"/>
              </w:rPr>
              <w:t>Gladstone Regional Council</w:t>
            </w:r>
          </w:p>
        </w:tc>
        <w:tc>
          <w:tcPr>
            <w:tcW w:w="1000" w:type="pct"/>
            <w:tcBorders>
              <w:top w:val="single" w:sz="4" w:space="0" w:color="auto"/>
              <w:left w:val="single" w:sz="4" w:space="0" w:color="auto"/>
              <w:bottom w:val="single" w:sz="4" w:space="0" w:color="auto"/>
              <w:right w:val="single" w:sz="4" w:space="0" w:color="auto"/>
            </w:tcBorders>
          </w:tcPr>
          <w:p w14:paraId="2DED4FAE" w14:textId="77777777" w:rsidR="008D158D" w:rsidRPr="005A18B1" w:rsidRDefault="008D158D" w:rsidP="008D158D">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Christensen Road to Tannum Sands Road</w:t>
            </w:r>
          </w:p>
          <w:p w14:paraId="2E1C4A14" w14:textId="0416945D" w:rsidR="008D158D" w:rsidRPr="00DF5B06" w:rsidRDefault="008D158D" w:rsidP="008D158D">
            <w:pPr>
              <w:suppressAutoHyphens w:val="0"/>
              <w:spacing w:before="60" w:after="40"/>
              <w:rPr>
                <w:rFonts w:eastAsia="Calibri" w:cs="Arial"/>
                <w:color w:val="auto"/>
                <w:sz w:val="20"/>
                <w:szCs w:val="20"/>
              </w:rPr>
            </w:pPr>
            <w:r w:rsidRPr="005A18B1">
              <w:rPr>
                <w:rFonts w:eastAsia="Calibri" w:cs="Arial"/>
                <w:color w:val="auto"/>
                <w:sz w:val="20"/>
                <w:szCs w:val="20"/>
              </w:rPr>
              <w:t xml:space="preserve">Bruce Highway (Gin Gin </w:t>
            </w:r>
            <w:r>
              <w:rPr>
                <w:rFonts w:eastAsia="Calibri" w:cs="Arial"/>
                <w:color w:val="auto"/>
                <w:sz w:val="20"/>
                <w:szCs w:val="20"/>
              </w:rPr>
              <w:t>–</w:t>
            </w:r>
            <w:r w:rsidRPr="005A18B1">
              <w:rPr>
                <w:rFonts w:eastAsia="Calibri" w:cs="Arial"/>
                <w:color w:val="auto"/>
                <w:sz w:val="20"/>
                <w:szCs w:val="20"/>
              </w:rPr>
              <w:t xml:space="preserve"> Benaraby), Tannum Sands Road</w:t>
            </w:r>
          </w:p>
        </w:tc>
        <w:tc>
          <w:tcPr>
            <w:tcW w:w="831" w:type="pct"/>
            <w:tcBorders>
              <w:top w:val="single" w:sz="4" w:space="0" w:color="auto"/>
              <w:left w:val="single" w:sz="4" w:space="0" w:color="auto"/>
              <w:bottom w:val="single" w:sz="4" w:space="0" w:color="auto"/>
              <w:right w:val="single" w:sz="4" w:space="0" w:color="auto"/>
            </w:tcBorders>
          </w:tcPr>
          <w:p w14:paraId="0E52B6FD" w14:textId="71467891" w:rsidR="008D158D" w:rsidRPr="00DF5B06" w:rsidRDefault="008D158D" w:rsidP="008D158D">
            <w:pPr>
              <w:suppressAutoHyphens w:val="0"/>
              <w:spacing w:before="60" w:after="40"/>
              <w:rPr>
                <w:rFonts w:eastAsia="Calibri" w:cs="Arial"/>
                <w:color w:val="auto"/>
                <w:sz w:val="20"/>
                <w:szCs w:val="20"/>
              </w:rPr>
            </w:pPr>
            <w:r>
              <w:rPr>
                <w:rFonts w:eastAsia="Calibri" w:cs="Arial"/>
                <w:color w:val="auto"/>
                <w:sz w:val="20"/>
                <w:szCs w:val="20"/>
              </w:rPr>
              <w:t>Planning, design and construct wide centre line treatment and intersection upgrade</w:t>
            </w:r>
          </w:p>
        </w:tc>
        <w:tc>
          <w:tcPr>
            <w:tcW w:w="600" w:type="pct"/>
            <w:tcBorders>
              <w:top w:val="single" w:sz="4" w:space="0" w:color="auto"/>
              <w:left w:val="single" w:sz="4" w:space="0" w:color="auto"/>
              <w:bottom w:val="single" w:sz="4" w:space="0" w:color="auto"/>
              <w:right w:val="single" w:sz="4" w:space="0" w:color="auto"/>
            </w:tcBorders>
          </w:tcPr>
          <w:p w14:paraId="1642B399" w14:textId="378C4923" w:rsidR="008D158D" w:rsidRPr="009E4B6C" w:rsidRDefault="008D158D" w:rsidP="008D158D">
            <w:pPr>
              <w:spacing w:before="40" w:after="80"/>
              <w:jc w:val="right"/>
              <w:rPr>
                <w:rFonts w:cs="Arial"/>
                <w:color w:val="auto"/>
                <w:sz w:val="20"/>
                <w:szCs w:val="20"/>
              </w:rPr>
            </w:pPr>
            <w:r>
              <w:rPr>
                <w:rFonts w:cs="Arial"/>
                <w:color w:val="auto"/>
                <w:sz w:val="20"/>
                <w:szCs w:val="20"/>
              </w:rPr>
              <w:t>$100m - $250m</w:t>
            </w:r>
          </w:p>
        </w:tc>
        <w:tc>
          <w:tcPr>
            <w:tcW w:w="600" w:type="pct"/>
            <w:tcBorders>
              <w:top w:val="single" w:sz="4" w:space="0" w:color="auto"/>
              <w:left w:val="single" w:sz="4" w:space="0" w:color="auto"/>
              <w:bottom w:val="single" w:sz="4" w:space="0" w:color="auto"/>
              <w:right w:val="single" w:sz="4" w:space="0" w:color="auto"/>
            </w:tcBorders>
          </w:tcPr>
          <w:p w14:paraId="17F0A417" w14:textId="1BDEA44D" w:rsidR="008D158D" w:rsidRPr="009E4B6C" w:rsidRDefault="008D158D" w:rsidP="008D158D">
            <w:pPr>
              <w:suppressAutoHyphens w:val="0"/>
              <w:spacing w:before="40" w:after="80"/>
              <w:jc w:val="right"/>
              <w:rPr>
                <w:rFonts w:cs="Arial"/>
                <w:color w:val="auto"/>
                <w:sz w:val="20"/>
                <w:szCs w:val="20"/>
              </w:rPr>
            </w:pPr>
            <w:r>
              <w:rPr>
                <w:rFonts w:cs="Arial"/>
                <w:color w:val="auto"/>
                <w:sz w:val="20"/>
                <w:szCs w:val="20"/>
              </w:rPr>
              <w:t>Jan - Mar 2027</w:t>
            </w:r>
          </w:p>
        </w:tc>
        <w:tc>
          <w:tcPr>
            <w:tcW w:w="651" w:type="pct"/>
            <w:tcBorders>
              <w:top w:val="single" w:sz="4" w:space="0" w:color="auto"/>
              <w:left w:val="single" w:sz="4" w:space="0" w:color="auto"/>
              <w:bottom w:val="single" w:sz="4" w:space="0" w:color="auto"/>
              <w:right w:val="single" w:sz="4" w:space="0" w:color="auto"/>
            </w:tcBorders>
          </w:tcPr>
          <w:p w14:paraId="05D3BFFB" w14:textId="4751D69E" w:rsidR="008D158D" w:rsidRPr="009E4B6C" w:rsidRDefault="008D158D" w:rsidP="008D158D">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2778A773" w14:textId="29A35187" w:rsidR="008D158D" w:rsidRPr="009E4B6C" w:rsidRDefault="008D158D" w:rsidP="008D158D">
            <w:pPr>
              <w:suppressAutoHyphens w:val="0"/>
              <w:spacing w:before="40" w:after="80"/>
              <w:rPr>
                <w:rFonts w:cs="Arial"/>
                <w:color w:val="auto"/>
                <w:sz w:val="20"/>
                <w:szCs w:val="20"/>
              </w:rPr>
            </w:pPr>
            <w:r>
              <w:rPr>
                <w:rFonts w:eastAsia="Arial" w:cs="Arial"/>
                <w:color w:val="auto"/>
                <w:sz w:val="20"/>
                <w:szCs w:val="20"/>
              </w:rPr>
              <w:t>TIC-TC / HE2 / R3 / F75</w:t>
            </w:r>
          </w:p>
        </w:tc>
      </w:tr>
      <w:tr w:rsidR="008D158D" w:rsidRPr="00F87B5E" w14:paraId="480216E7" w14:textId="77777777" w:rsidTr="005A17AB">
        <w:trPr>
          <w:cantSplit/>
        </w:trPr>
        <w:tc>
          <w:tcPr>
            <w:tcW w:w="600" w:type="pct"/>
            <w:tcBorders>
              <w:top w:val="single" w:sz="4" w:space="0" w:color="auto"/>
              <w:left w:val="single" w:sz="4" w:space="0" w:color="auto"/>
              <w:bottom w:val="single" w:sz="4" w:space="0" w:color="auto"/>
              <w:right w:val="single" w:sz="4" w:space="0" w:color="auto"/>
            </w:tcBorders>
          </w:tcPr>
          <w:p w14:paraId="7B2D3ACF" w14:textId="5CA11621" w:rsidR="008D158D" w:rsidRPr="00F20BCA" w:rsidRDefault="008D158D" w:rsidP="008D158D">
            <w:pPr>
              <w:suppressAutoHyphens w:val="0"/>
              <w:spacing w:before="80" w:after="80"/>
              <w:rPr>
                <w:rFonts w:eastAsia="Arial" w:cs="Arial"/>
                <w:color w:val="auto"/>
                <w:sz w:val="20"/>
                <w:szCs w:val="20"/>
              </w:rPr>
            </w:pPr>
            <w:r>
              <w:rPr>
                <w:rFonts w:eastAsia="Arial" w:cs="Arial"/>
                <w:color w:val="auto"/>
                <w:sz w:val="20"/>
                <w:szCs w:val="20"/>
              </w:rPr>
              <w:t>Rockhampton Regional Council</w:t>
            </w:r>
          </w:p>
        </w:tc>
        <w:tc>
          <w:tcPr>
            <w:tcW w:w="1000" w:type="pct"/>
            <w:tcBorders>
              <w:top w:val="single" w:sz="4" w:space="0" w:color="auto"/>
              <w:left w:val="single" w:sz="4" w:space="0" w:color="auto"/>
              <w:bottom w:val="single" w:sz="4" w:space="0" w:color="auto"/>
              <w:right w:val="single" w:sz="4" w:space="0" w:color="auto"/>
            </w:tcBorders>
          </w:tcPr>
          <w:p w14:paraId="2ADAC795" w14:textId="281D4ED4" w:rsidR="008D158D" w:rsidRDefault="008D158D" w:rsidP="008D158D">
            <w:pPr>
              <w:suppressAutoHyphens w:val="0"/>
              <w:spacing w:before="60" w:after="40"/>
              <w:rPr>
                <w:rFonts w:eastAsia="Calibri" w:cs="Arial"/>
                <w:color w:val="auto"/>
                <w:sz w:val="20"/>
                <w:szCs w:val="20"/>
              </w:rPr>
            </w:pPr>
            <w:r w:rsidRPr="00923341">
              <w:rPr>
                <w:rFonts w:eastAsia="Calibri" w:cs="Arial"/>
                <w:color w:val="auto"/>
                <w:sz w:val="20"/>
                <w:szCs w:val="20"/>
              </w:rPr>
              <w:t xml:space="preserve">Bruce Highway (Benaraby </w:t>
            </w:r>
            <w:r>
              <w:rPr>
                <w:rFonts w:eastAsia="Calibri" w:cs="Arial"/>
                <w:color w:val="auto"/>
                <w:sz w:val="20"/>
                <w:szCs w:val="20"/>
              </w:rPr>
              <w:t>–</w:t>
            </w:r>
            <w:r w:rsidRPr="00923341">
              <w:rPr>
                <w:rFonts w:eastAsia="Calibri" w:cs="Arial"/>
                <w:color w:val="auto"/>
                <w:sz w:val="20"/>
                <w:szCs w:val="20"/>
              </w:rPr>
              <w:t xml:space="preserve"> Rockhampton), Raglan to Port Alma </w:t>
            </w:r>
            <w:r>
              <w:rPr>
                <w:rFonts w:eastAsia="Calibri" w:cs="Arial"/>
                <w:color w:val="auto"/>
                <w:sz w:val="20"/>
                <w:szCs w:val="20"/>
              </w:rPr>
              <w:t>i</w:t>
            </w:r>
            <w:r w:rsidRPr="00923341">
              <w:rPr>
                <w:rFonts w:eastAsia="Calibri" w:cs="Arial"/>
                <w:color w:val="auto"/>
                <w:sz w:val="20"/>
                <w:szCs w:val="20"/>
              </w:rPr>
              <w:t>ntersection</w:t>
            </w:r>
          </w:p>
          <w:p w14:paraId="11360ABE" w14:textId="26275F92" w:rsidR="008D158D" w:rsidRPr="00F20BCA" w:rsidRDefault="008D158D" w:rsidP="008D158D">
            <w:pPr>
              <w:suppressAutoHyphens w:val="0"/>
              <w:spacing w:before="60" w:after="40"/>
              <w:rPr>
                <w:rFonts w:eastAsia="Calibri" w:cs="Arial"/>
                <w:color w:val="auto"/>
                <w:sz w:val="20"/>
                <w:szCs w:val="20"/>
              </w:rPr>
            </w:pPr>
            <w:r w:rsidRPr="00923341">
              <w:rPr>
                <w:rFonts w:eastAsia="Calibri" w:cs="Arial"/>
                <w:color w:val="auto"/>
                <w:sz w:val="20"/>
                <w:szCs w:val="20"/>
              </w:rPr>
              <w:t xml:space="preserve">Bruce Highway (Benaraby </w:t>
            </w:r>
            <w:r>
              <w:rPr>
                <w:rFonts w:eastAsia="Calibri" w:cs="Arial"/>
                <w:color w:val="auto"/>
                <w:sz w:val="20"/>
                <w:szCs w:val="20"/>
              </w:rPr>
              <w:t>–</w:t>
            </w:r>
            <w:r w:rsidRPr="00923341">
              <w:rPr>
                <w:rFonts w:eastAsia="Calibri" w:cs="Arial"/>
                <w:color w:val="auto"/>
                <w:sz w:val="20"/>
                <w:szCs w:val="20"/>
              </w:rPr>
              <w:t xml:space="preserve"> Rockhampton), south of Bajool</w:t>
            </w:r>
          </w:p>
        </w:tc>
        <w:tc>
          <w:tcPr>
            <w:tcW w:w="831" w:type="pct"/>
            <w:tcBorders>
              <w:top w:val="single" w:sz="4" w:space="0" w:color="auto"/>
              <w:left w:val="single" w:sz="4" w:space="0" w:color="auto"/>
              <w:bottom w:val="single" w:sz="4" w:space="0" w:color="auto"/>
              <w:right w:val="single" w:sz="4" w:space="0" w:color="auto"/>
            </w:tcBorders>
          </w:tcPr>
          <w:p w14:paraId="6146D218" w14:textId="4F8A1F9B" w:rsidR="008D158D" w:rsidRPr="00F20BCA" w:rsidRDefault="008D158D" w:rsidP="008D158D">
            <w:pPr>
              <w:suppressAutoHyphens w:val="0"/>
              <w:spacing w:before="60" w:after="40"/>
              <w:rPr>
                <w:rFonts w:eastAsia="Calibri" w:cs="Arial"/>
                <w:color w:val="auto"/>
                <w:sz w:val="20"/>
                <w:szCs w:val="20"/>
              </w:rPr>
            </w:pPr>
            <w:r>
              <w:rPr>
                <w:rFonts w:eastAsia="Calibri" w:cs="Arial"/>
                <w:color w:val="auto"/>
                <w:sz w:val="20"/>
                <w:szCs w:val="20"/>
              </w:rPr>
              <w:t>Planning, design and construct wide centre line treatment</w:t>
            </w:r>
          </w:p>
        </w:tc>
        <w:tc>
          <w:tcPr>
            <w:tcW w:w="600" w:type="pct"/>
            <w:tcBorders>
              <w:top w:val="single" w:sz="4" w:space="0" w:color="auto"/>
              <w:left w:val="single" w:sz="4" w:space="0" w:color="auto"/>
              <w:bottom w:val="single" w:sz="4" w:space="0" w:color="auto"/>
              <w:right w:val="single" w:sz="4" w:space="0" w:color="auto"/>
            </w:tcBorders>
          </w:tcPr>
          <w:p w14:paraId="74F6CFF6" w14:textId="00EB66A9" w:rsidR="008D158D" w:rsidRPr="009E4B6C" w:rsidRDefault="008D158D" w:rsidP="008D158D">
            <w:pPr>
              <w:spacing w:before="40" w:after="80"/>
              <w:jc w:val="right"/>
              <w:rPr>
                <w:rFonts w:cs="Arial"/>
                <w:color w:val="auto"/>
                <w:sz w:val="20"/>
                <w:szCs w:val="20"/>
              </w:rPr>
            </w:pPr>
            <w:r>
              <w:rPr>
                <w:rFonts w:cs="Arial"/>
                <w:color w:val="auto"/>
                <w:sz w:val="20"/>
                <w:szCs w:val="20"/>
              </w:rPr>
              <w:t>$50m - $100m</w:t>
            </w:r>
          </w:p>
        </w:tc>
        <w:tc>
          <w:tcPr>
            <w:tcW w:w="600" w:type="pct"/>
            <w:tcBorders>
              <w:top w:val="single" w:sz="4" w:space="0" w:color="auto"/>
              <w:left w:val="single" w:sz="4" w:space="0" w:color="auto"/>
              <w:bottom w:val="single" w:sz="4" w:space="0" w:color="auto"/>
              <w:right w:val="single" w:sz="4" w:space="0" w:color="auto"/>
            </w:tcBorders>
          </w:tcPr>
          <w:p w14:paraId="3B950A20" w14:textId="61CE23B4" w:rsidR="008D158D" w:rsidRPr="009E4B6C" w:rsidRDefault="008D158D" w:rsidP="008D158D">
            <w:pPr>
              <w:suppressAutoHyphens w:val="0"/>
              <w:spacing w:before="40" w:after="80"/>
              <w:jc w:val="right"/>
              <w:rPr>
                <w:rFonts w:cs="Arial"/>
                <w:color w:val="auto"/>
                <w:sz w:val="20"/>
                <w:szCs w:val="20"/>
              </w:rPr>
            </w:pPr>
            <w:r>
              <w:rPr>
                <w:rFonts w:cs="Arial"/>
                <w:color w:val="auto"/>
                <w:sz w:val="20"/>
                <w:szCs w:val="20"/>
              </w:rPr>
              <w:t>Apr - Jun 2027</w:t>
            </w:r>
          </w:p>
        </w:tc>
        <w:tc>
          <w:tcPr>
            <w:tcW w:w="651" w:type="pct"/>
            <w:tcBorders>
              <w:top w:val="single" w:sz="4" w:space="0" w:color="auto"/>
              <w:left w:val="single" w:sz="4" w:space="0" w:color="auto"/>
              <w:bottom w:val="single" w:sz="4" w:space="0" w:color="auto"/>
              <w:right w:val="single" w:sz="4" w:space="0" w:color="auto"/>
            </w:tcBorders>
          </w:tcPr>
          <w:p w14:paraId="5FB24DE8" w14:textId="3C3CA714" w:rsidR="008D158D" w:rsidRPr="009E4B6C" w:rsidRDefault="008D158D" w:rsidP="008D158D">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5663A6C7" w14:textId="7DE284C7" w:rsidR="008D158D" w:rsidRPr="00F87B5E" w:rsidRDefault="008D158D" w:rsidP="008D158D">
            <w:pPr>
              <w:suppressAutoHyphens w:val="0"/>
              <w:spacing w:before="40" w:after="80"/>
              <w:rPr>
                <w:rFonts w:eastAsia="Arial" w:cs="Arial"/>
                <w:color w:val="auto"/>
                <w:sz w:val="20"/>
                <w:szCs w:val="20"/>
              </w:rPr>
            </w:pPr>
            <w:r>
              <w:rPr>
                <w:rFonts w:eastAsia="Arial" w:cs="Arial"/>
                <w:color w:val="auto"/>
                <w:sz w:val="20"/>
                <w:szCs w:val="20"/>
              </w:rPr>
              <w:t>TIC-TC / HE2 / R3 / F50</w:t>
            </w:r>
          </w:p>
        </w:tc>
      </w:tr>
      <w:tr w:rsidR="008D158D" w:rsidRPr="00F87B5E" w14:paraId="3EE61513" w14:textId="77777777" w:rsidTr="005A17AB">
        <w:trPr>
          <w:cantSplit/>
        </w:trPr>
        <w:tc>
          <w:tcPr>
            <w:tcW w:w="600" w:type="pct"/>
            <w:tcBorders>
              <w:top w:val="single" w:sz="4" w:space="0" w:color="auto"/>
              <w:left w:val="single" w:sz="4" w:space="0" w:color="auto"/>
              <w:bottom w:val="single" w:sz="4" w:space="0" w:color="auto"/>
              <w:right w:val="single" w:sz="4" w:space="0" w:color="auto"/>
            </w:tcBorders>
          </w:tcPr>
          <w:p w14:paraId="13358A5E" w14:textId="760CB050" w:rsidR="008D158D" w:rsidRPr="00F20BCA" w:rsidRDefault="008D158D" w:rsidP="008D158D">
            <w:pPr>
              <w:suppressAutoHyphens w:val="0"/>
              <w:spacing w:before="80" w:after="80"/>
              <w:rPr>
                <w:rFonts w:eastAsia="Arial" w:cs="Arial"/>
                <w:color w:val="auto"/>
                <w:sz w:val="20"/>
                <w:szCs w:val="20"/>
              </w:rPr>
            </w:pPr>
            <w:r>
              <w:rPr>
                <w:rFonts w:eastAsia="Arial" w:cs="Arial"/>
                <w:color w:val="auto"/>
                <w:sz w:val="20"/>
                <w:szCs w:val="20"/>
              </w:rPr>
              <w:t>Rockhampton Regional Council</w:t>
            </w:r>
          </w:p>
        </w:tc>
        <w:tc>
          <w:tcPr>
            <w:tcW w:w="1000" w:type="pct"/>
            <w:tcBorders>
              <w:top w:val="single" w:sz="4" w:space="0" w:color="auto"/>
              <w:left w:val="single" w:sz="4" w:space="0" w:color="auto"/>
              <w:bottom w:val="single" w:sz="4" w:space="0" w:color="auto"/>
              <w:right w:val="single" w:sz="4" w:space="0" w:color="auto"/>
            </w:tcBorders>
          </w:tcPr>
          <w:p w14:paraId="0809E196" w14:textId="5FD4EE2A" w:rsidR="008D158D" w:rsidRPr="00F20BCA" w:rsidRDefault="008D158D" w:rsidP="008D158D">
            <w:pPr>
              <w:suppressAutoHyphens w:val="0"/>
              <w:spacing w:before="60" w:after="40"/>
              <w:rPr>
                <w:rFonts w:eastAsia="Calibri" w:cs="Arial"/>
                <w:color w:val="auto"/>
                <w:sz w:val="20"/>
                <w:szCs w:val="20"/>
              </w:rPr>
            </w:pPr>
            <w:r w:rsidRPr="00923341">
              <w:rPr>
                <w:rFonts w:eastAsia="Calibri" w:cs="Arial"/>
                <w:color w:val="auto"/>
                <w:sz w:val="20"/>
                <w:szCs w:val="20"/>
              </w:rPr>
              <w:t xml:space="preserve">Bruce Highway (Benaraby </w:t>
            </w:r>
            <w:r>
              <w:rPr>
                <w:rFonts w:eastAsia="Calibri" w:cs="Arial"/>
                <w:color w:val="auto"/>
                <w:sz w:val="20"/>
                <w:szCs w:val="20"/>
              </w:rPr>
              <w:t xml:space="preserve">– </w:t>
            </w:r>
            <w:r w:rsidRPr="00923341">
              <w:rPr>
                <w:rFonts w:eastAsia="Calibri" w:cs="Arial"/>
                <w:color w:val="auto"/>
                <w:sz w:val="20"/>
                <w:szCs w:val="20"/>
              </w:rPr>
              <w:t>Rockhampton), south of Gavial-Gracemere Road</w:t>
            </w:r>
          </w:p>
        </w:tc>
        <w:tc>
          <w:tcPr>
            <w:tcW w:w="831" w:type="pct"/>
            <w:tcBorders>
              <w:top w:val="single" w:sz="4" w:space="0" w:color="auto"/>
              <w:left w:val="single" w:sz="4" w:space="0" w:color="auto"/>
              <w:bottom w:val="single" w:sz="4" w:space="0" w:color="auto"/>
              <w:right w:val="single" w:sz="4" w:space="0" w:color="auto"/>
            </w:tcBorders>
          </w:tcPr>
          <w:p w14:paraId="06C199E7" w14:textId="77777777" w:rsidR="008D158D" w:rsidRDefault="008D158D" w:rsidP="008D158D">
            <w:pPr>
              <w:suppressAutoHyphens w:val="0"/>
              <w:spacing w:before="60" w:after="40"/>
              <w:rPr>
                <w:rFonts w:eastAsia="Calibri" w:cs="Arial"/>
                <w:color w:val="auto"/>
                <w:sz w:val="20"/>
                <w:szCs w:val="20"/>
              </w:rPr>
            </w:pPr>
            <w:r>
              <w:rPr>
                <w:rFonts w:eastAsia="Calibri" w:cs="Arial"/>
                <w:color w:val="auto"/>
                <w:sz w:val="20"/>
                <w:szCs w:val="20"/>
              </w:rPr>
              <w:t>Planning, design and construct overtaking lane</w:t>
            </w:r>
          </w:p>
          <w:p w14:paraId="7E1FFC1F" w14:textId="2E2D48DC" w:rsidR="008D158D" w:rsidRPr="00F20BCA" w:rsidRDefault="008D158D" w:rsidP="008D158D">
            <w:pPr>
              <w:suppressAutoHyphens w:val="0"/>
              <w:spacing w:before="60" w:after="40"/>
              <w:rPr>
                <w:rFonts w:eastAsia="Calibri" w:cs="Arial"/>
                <w:color w:val="auto"/>
                <w:sz w:val="20"/>
                <w:szCs w:val="20"/>
              </w:rPr>
            </w:pPr>
          </w:p>
        </w:tc>
        <w:tc>
          <w:tcPr>
            <w:tcW w:w="600" w:type="pct"/>
            <w:tcBorders>
              <w:top w:val="single" w:sz="4" w:space="0" w:color="auto"/>
              <w:left w:val="single" w:sz="4" w:space="0" w:color="auto"/>
              <w:bottom w:val="single" w:sz="4" w:space="0" w:color="auto"/>
              <w:right w:val="single" w:sz="4" w:space="0" w:color="auto"/>
            </w:tcBorders>
          </w:tcPr>
          <w:p w14:paraId="2C184027" w14:textId="4C39E1D3" w:rsidR="008D158D" w:rsidRPr="009E4B6C" w:rsidRDefault="008D158D" w:rsidP="008D158D">
            <w:pPr>
              <w:spacing w:before="40" w:after="80"/>
              <w:jc w:val="right"/>
              <w:rPr>
                <w:rFonts w:cs="Arial"/>
                <w:color w:val="auto"/>
                <w:sz w:val="20"/>
                <w:szCs w:val="20"/>
              </w:rPr>
            </w:pPr>
            <w:r>
              <w:rPr>
                <w:rFonts w:cs="Arial"/>
                <w:color w:val="auto"/>
                <w:sz w:val="20"/>
                <w:szCs w:val="20"/>
              </w:rPr>
              <w:t>$10m - $25m</w:t>
            </w:r>
          </w:p>
        </w:tc>
        <w:tc>
          <w:tcPr>
            <w:tcW w:w="600" w:type="pct"/>
            <w:tcBorders>
              <w:top w:val="single" w:sz="4" w:space="0" w:color="auto"/>
              <w:left w:val="single" w:sz="4" w:space="0" w:color="auto"/>
              <w:bottom w:val="single" w:sz="4" w:space="0" w:color="auto"/>
              <w:right w:val="single" w:sz="4" w:space="0" w:color="auto"/>
            </w:tcBorders>
          </w:tcPr>
          <w:p w14:paraId="3961DAA1" w14:textId="63992A40" w:rsidR="008D158D" w:rsidRPr="009E4B6C" w:rsidRDefault="008D158D" w:rsidP="008D158D">
            <w:pPr>
              <w:suppressAutoHyphens w:val="0"/>
              <w:spacing w:before="40" w:after="80"/>
              <w:jc w:val="right"/>
              <w:rPr>
                <w:rFonts w:cs="Arial"/>
                <w:color w:val="auto"/>
                <w:sz w:val="20"/>
                <w:szCs w:val="20"/>
              </w:rPr>
            </w:pPr>
            <w:r>
              <w:rPr>
                <w:rFonts w:cs="Arial"/>
                <w:color w:val="auto"/>
                <w:sz w:val="20"/>
                <w:szCs w:val="20"/>
              </w:rPr>
              <w:t>Apr - Jun 2027</w:t>
            </w:r>
          </w:p>
        </w:tc>
        <w:tc>
          <w:tcPr>
            <w:tcW w:w="651" w:type="pct"/>
            <w:tcBorders>
              <w:top w:val="single" w:sz="4" w:space="0" w:color="auto"/>
              <w:left w:val="single" w:sz="4" w:space="0" w:color="auto"/>
              <w:bottom w:val="single" w:sz="4" w:space="0" w:color="auto"/>
              <w:right w:val="single" w:sz="4" w:space="0" w:color="auto"/>
            </w:tcBorders>
          </w:tcPr>
          <w:p w14:paraId="7A0D30BF" w14:textId="05F6C7D9" w:rsidR="008D158D" w:rsidRPr="009E4B6C" w:rsidRDefault="008D158D" w:rsidP="008D158D">
            <w:pPr>
              <w:suppressAutoHyphens w:val="0"/>
              <w:spacing w:before="40" w:after="80"/>
              <w:rPr>
                <w:rFonts w:cs="Arial"/>
                <w:color w:val="auto"/>
                <w:sz w:val="20"/>
                <w:szCs w:val="20"/>
              </w:rPr>
            </w:pPr>
            <w:r>
              <w:rPr>
                <w:rFonts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04CCC674" w14:textId="675D8734" w:rsidR="008D158D" w:rsidRPr="00F87B5E" w:rsidRDefault="008D158D" w:rsidP="008D158D">
            <w:pPr>
              <w:suppressAutoHyphens w:val="0"/>
              <w:spacing w:before="40" w:after="80"/>
              <w:rPr>
                <w:rFonts w:eastAsia="Arial" w:cs="Arial"/>
                <w:color w:val="auto"/>
                <w:sz w:val="20"/>
                <w:szCs w:val="20"/>
              </w:rPr>
            </w:pPr>
            <w:r>
              <w:rPr>
                <w:rFonts w:eastAsia="Arial" w:cs="Arial"/>
                <w:color w:val="auto"/>
                <w:sz w:val="20"/>
                <w:szCs w:val="20"/>
              </w:rPr>
              <w:t>TIC-TC / HE2 / R2 / F20</w:t>
            </w:r>
          </w:p>
        </w:tc>
      </w:tr>
    </w:tbl>
    <w:p w14:paraId="41AF8E94" w14:textId="77777777" w:rsidR="005A3877" w:rsidRDefault="005A3877" w:rsidP="009E4B6C">
      <w:pPr>
        <w:suppressAutoHyphens w:val="0"/>
        <w:spacing w:before="0" w:after="0" w:line="240" w:lineRule="auto"/>
        <w:rPr>
          <w:rFonts w:eastAsia="Arial" w:cs="Arial"/>
          <w:b/>
          <w:color w:val="004180" w:themeColor="accent1"/>
          <w:sz w:val="36"/>
          <w:szCs w:val="36"/>
        </w:rPr>
      </w:pPr>
      <w:bookmarkStart w:id="9" w:name="_Hlk224029633"/>
    </w:p>
    <w:p w14:paraId="2CCEE716" w14:textId="3C6D219E" w:rsidR="0030408D" w:rsidRPr="009E4B6C" w:rsidRDefault="0030408D" w:rsidP="009E4B6C">
      <w:pPr>
        <w:suppressAutoHyphens w:val="0"/>
        <w:spacing w:before="0" w:after="0" w:line="240" w:lineRule="auto"/>
        <w:rPr>
          <w:rFonts w:eastAsia="Arial" w:cs="Arial"/>
          <w:b/>
          <w:color w:val="004180" w:themeColor="accent1"/>
          <w:sz w:val="36"/>
          <w:szCs w:val="36"/>
        </w:rPr>
      </w:pPr>
      <w:r w:rsidRPr="009E4B6C">
        <w:rPr>
          <w:rFonts w:eastAsia="Arial" w:cs="Arial"/>
          <w:b/>
          <w:color w:val="004180" w:themeColor="accent1"/>
          <w:sz w:val="36"/>
          <w:szCs w:val="36"/>
        </w:rPr>
        <w:t xml:space="preserve">Mackay/Whitsunday </w:t>
      </w:r>
    </w:p>
    <w:p w14:paraId="18840FDC" w14:textId="77777777" w:rsidR="0030408D" w:rsidRPr="009E4B6C" w:rsidRDefault="0030408D" w:rsidP="0030408D">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Mackay office</w:t>
      </w:r>
    </w:p>
    <w:p w14:paraId="55312269" w14:textId="10C68859" w:rsidR="005A3877" w:rsidRDefault="00F87B5E" w:rsidP="0030408D">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 xml:space="preserve">For enquiries, please contact </w:t>
      </w:r>
      <w:hyperlink r:id="rId14" w:history="1">
        <w:r w:rsidRPr="00E96324">
          <w:rPr>
            <w:rStyle w:val="Hyperlink"/>
            <w:rFonts w:eastAsia="Times New Roman" w:cs="Arial"/>
            <w:szCs w:val="20"/>
            <w:lang w:eastAsia="en-AU"/>
          </w:rPr>
          <w:t>MkydRecords@tmr.qld.gov.au</w:t>
        </w:r>
      </w:hyperlink>
      <w:r w:rsidRPr="003A61A5">
        <w:rPr>
          <w:rFonts w:eastAsia="Times New Roman" w:cs="Arial"/>
          <w:color w:val="18242E"/>
          <w:szCs w:val="20"/>
          <w:lang w:eastAsia="en-AU"/>
        </w:rPr>
        <w:t xml:space="preserve"> or the </w:t>
      </w:r>
      <w:r>
        <w:rPr>
          <w:rFonts w:eastAsia="Times New Roman" w:cs="Arial"/>
          <w:color w:val="18242E"/>
          <w:szCs w:val="20"/>
          <w:lang w:eastAsia="en-AU"/>
        </w:rPr>
        <w:t>Principal Engineer (BHTSP)</w:t>
      </w:r>
      <w:r w:rsidR="0023659F">
        <w:rPr>
          <w:rFonts w:eastAsia="Times New Roman" w:cs="Arial"/>
          <w:color w:val="18242E"/>
          <w:szCs w:val="20"/>
          <w:lang w:eastAsia="en-AU"/>
        </w:rPr>
        <w:t>, Mackay/Whitsunday</w:t>
      </w:r>
      <w:r w:rsidRPr="003A61A5">
        <w:rPr>
          <w:rFonts w:eastAsia="Times New Roman" w:cs="Arial"/>
          <w:color w:val="18242E"/>
          <w:szCs w:val="20"/>
          <w:lang w:eastAsia="en-AU"/>
        </w:rPr>
        <w:t xml:space="preserve"> on (07) 4951 8555.</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5A3877" w14:paraId="6C523375" w14:textId="77777777" w:rsidTr="00F56AC6">
        <w:trPr>
          <w:cantSplit/>
          <w:tblHeader/>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52DE40F7" w14:textId="77777777" w:rsidR="005A3877" w:rsidRPr="00FB145C" w:rsidRDefault="005A3877" w:rsidP="00F56AC6">
            <w:pPr>
              <w:suppressAutoHyphens w:val="0"/>
              <w:spacing w:before="80" w:after="80"/>
              <w:rPr>
                <w:rFonts w:eastAsia="Arial" w:cs="Times New Roman"/>
                <w:b/>
                <w:bCs/>
                <w:color w:val="FFFFFF" w:themeColor="background1"/>
              </w:rPr>
            </w:pPr>
            <w:bookmarkStart w:id="10" w:name="_Hlk231560404"/>
            <w:r w:rsidRPr="00FB145C">
              <w:rPr>
                <w:rFonts w:eastAsia="Arial" w:cs="Times New Roman"/>
                <w:b/>
                <w:bCs/>
                <w:color w:val="FFFFFF" w:themeColor="background1"/>
              </w:rPr>
              <w:t>Local government</w:t>
            </w:r>
          </w:p>
          <w:p w14:paraId="336F1C86" w14:textId="77777777" w:rsidR="005A3877" w:rsidRPr="00FB145C" w:rsidRDefault="005A3877" w:rsidP="00F56AC6">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48A5FD85" w14:textId="77777777" w:rsidR="005A3877" w:rsidRPr="00FB145C" w:rsidRDefault="005A3877"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22FBC40A" w14:textId="77777777" w:rsidR="005A3877" w:rsidRPr="00FB145C" w:rsidRDefault="005A3877"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F9C7C9D" w14:textId="77777777" w:rsidR="005A3877" w:rsidRPr="00FB145C" w:rsidRDefault="005A3877"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16569BB" w14:textId="77777777" w:rsidR="005A3877" w:rsidRPr="00FB145C" w:rsidRDefault="005A3877"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4A95E47A" w14:textId="77777777" w:rsidR="005A3877" w:rsidRPr="00FB145C" w:rsidRDefault="005A3877" w:rsidP="00F56AC6">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736B0957" w14:textId="77777777" w:rsidR="005A3877" w:rsidRDefault="005A3877" w:rsidP="00F56AC6">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bookmarkEnd w:id="10"/>
      <w:tr w:rsidR="005A3877" w14:paraId="61A5A6BE"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288CFC3A" w14:textId="77777777" w:rsidR="005A3877" w:rsidRPr="00CE22E4"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43B50620" w14:textId="77777777" w:rsidR="005A3877" w:rsidRPr="008E06D0" w:rsidRDefault="005A3877" w:rsidP="00F56AC6">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Kochs Road to Six Mile Creek</w:t>
            </w:r>
          </w:p>
        </w:tc>
        <w:tc>
          <w:tcPr>
            <w:tcW w:w="831" w:type="pct"/>
            <w:tcBorders>
              <w:top w:val="single" w:sz="4" w:space="0" w:color="auto"/>
              <w:left w:val="single" w:sz="4" w:space="0" w:color="auto"/>
              <w:bottom w:val="single" w:sz="4" w:space="0" w:color="auto"/>
              <w:right w:val="single" w:sz="4" w:space="0" w:color="auto"/>
            </w:tcBorders>
          </w:tcPr>
          <w:p w14:paraId="12B8D74A" w14:textId="77777777" w:rsidR="005A3877"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5827E74E" w14:textId="77777777" w:rsidR="005A3877" w:rsidRDefault="005A3877" w:rsidP="00F56AC6">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0DE188BC"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&lt;$10m</w:t>
            </w:r>
          </w:p>
        </w:tc>
        <w:tc>
          <w:tcPr>
            <w:tcW w:w="600" w:type="pct"/>
            <w:tcBorders>
              <w:top w:val="single" w:sz="4" w:space="0" w:color="auto"/>
              <w:left w:val="single" w:sz="4" w:space="0" w:color="auto"/>
              <w:bottom w:val="single" w:sz="4" w:space="0" w:color="auto"/>
              <w:right w:val="single" w:sz="4" w:space="0" w:color="auto"/>
            </w:tcBorders>
          </w:tcPr>
          <w:p w14:paraId="20474F45"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6AB8BBAB"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4C047267"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HE2 / CFEP</w:t>
            </w:r>
          </w:p>
        </w:tc>
      </w:tr>
      <w:tr w:rsidR="005A3877" w14:paraId="79CFEB69"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2AFAB23F" w14:textId="77777777" w:rsidR="005A3877" w:rsidRPr="00CE22E4" w:rsidRDefault="005A3877" w:rsidP="00F56AC6">
            <w:pPr>
              <w:suppressAutoHyphens w:val="0"/>
              <w:spacing w:before="80" w:after="80" w:line="276" w:lineRule="auto"/>
              <w:rPr>
                <w:rFonts w:eastAsia="Arial" w:cs="Arial"/>
                <w:color w:val="auto"/>
                <w:sz w:val="20"/>
                <w:szCs w:val="20"/>
              </w:rPr>
            </w:pPr>
            <w:r w:rsidRPr="00CE22E4">
              <w:rPr>
                <w:rFonts w:eastAsia="Arial" w:cs="Arial"/>
                <w:color w:val="auto"/>
                <w:sz w:val="20"/>
                <w:szCs w:val="20"/>
              </w:rPr>
              <w:t>Isaac Regional Council</w:t>
            </w:r>
            <w:r>
              <w:rPr>
                <w:rFonts w:eastAsia="Arial" w:cs="Arial"/>
                <w:color w:val="auto"/>
                <w:sz w:val="20"/>
                <w:szCs w:val="20"/>
              </w:rPr>
              <w:t xml:space="preserve"> / 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6E94F1F3" w14:textId="77777777" w:rsidR="005A3877" w:rsidRPr="008E06D0" w:rsidRDefault="005A3877" w:rsidP="00F56AC6">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(St Lawrence –  Mackay), Marion Creek to Rocky Dam Creek</w:t>
            </w:r>
          </w:p>
        </w:tc>
        <w:tc>
          <w:tcPr>
            <w:tcW w:w="831" w:type="pct"/>
            <w:tcBorders>
              <w:top w:val="single" w:sz="4" w:space="0" w:color="auto"/>
              <w:left w:val="single" w:sz="4" w:space="0" w:color="auto"/>
              <w:bottom w:val="single" w:sz="4" w:space="0" w:color="auto"/>
              <w:right w:val="single" w:sz="4" w:space="0" w:color="auto"/>
            </w:tcBorders>
          </w:tcPr>
          <w:p w14:paraId="6312FA07" w14:textId="77777777" w:rsidR="005A3877"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6A0EB708" w14:textId="77777777" w:rsidR="005A3877" w:rsidRDefault="005A3877" w:rsidP="00F56AC6">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51909B9A"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&lt;$10m</w:t>
            </w:r>
          </w:p>
        </w:tc>
        <w:tc>
          <w:tcPr>
            <w:tcW w:w="600" w:type="pct"/>
            <w:tcBorders>
              <w:top w:val="single" w:sz="4" w:space="0" w:color="auto"/>
              <w:left w:val="single" w:sz="4" w:space="0" w:color="auto"/>
              <w:bottom w:val="single" w:sz="4" w:space="0" w:color="auto"/>
              <w:right w:val="single" w:sz="4" w:space="0" w:color="auto"/>
            </w:tcBorders>
          </w:tcPr>
          <w:p w14:paraId="33AE39CA"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3DEBC1DD"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18792011"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HE2 / CFEP</w:t>
            </w:r>
          </w:p>
        </w:tc>
      </w:tr>
      <w:tr w:rsidR="005A3877" w14:paraId="73340718"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38872709" w14:textId="77777777" w:rsidR="005A3877" w:rsidRPr="00CE22E4"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33F162E8" w14:textId="77777777" w:rsidR="005A3877" w:rsidRDefault="005A3877" w:rsidP="00F56AC6">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Holdings Road to St Helens Creek</w:t>
            </w:r>
          </w:p>
          <w:p w14:paraId="4E6C2191" w14:textId="77777777" w:rsidR="005A3877" w:rsidRPr="008E06D0" w:rsidRDefault="005A3877" w:rsidP="00F56AC6">
            <w:pPr>
              <w:suppressAutoHyphens w:val="0"/>
              <w:spacing w:before="60" w:after="40"/>
              <w:rPr>
                <w:rFonts w:asciiTheme="minorHAnsi" w:eastAsia="Calibri" w:hAnsiTheme="minorHAnsi"/>
                <w:color w:val="auto"/>
                <w:sz w:val="20"/>
                <w:szCs w:val="20"/>
              </w:rPr>
            </w:pPr>
          </w:p>
        </w:tc>
        <w:tc>
          <w:tcPr>
            <w:tcW w:w="831" w:type="pct"/>
            <w:tcBorders>
              <w:top w:val="single" w:sz="4" w:space="0" w:color="auto"/>
              <w:left w:val="single" w:sz="4" w:space="0" w:color="auto"/>
              <w:bottom w:val="single" w:sz="4" w:space="0" w:color="auto"/>
              <w:right w:val="single" w:sz="4" w:space="0" w:color="auto"/>
            </w:tcBorders>
          </w:tcPr>
          <w:p w14:paraId="255095DD" w14:textId="77777777" w:rsidR="005A3877"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1F91FF20" w14:textId="77777777" w:rsidR="005A3877" w:rsidRDefault="005A3877" w:rsidP="00F56AC6">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3EF53F2C"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&lt;$5m</w:t>
            </w:r>
          </w:p>
        </w:tc>
        <w:tc>
          <w:tcPr>
            <w:tcW w:w="600" w:type="pct"/>
            <w:tcBorders>
              <w:top w:val="single" w:sz="4" w:space="0" w:color="auto"/>
              <w:left w:val="single" w:sz="4" w:space="0" w:color="auto"/>
              <w:bottom w:val="single" w:sz="4" w:space="0" w:color="auto"/>
              <w:right w:val="single" w:sz="4" w:space="0" w:color="auto"/>
            </w:tcBorders>
          </w:tcPr>
          <w:p w14:paraId="61855EF0"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549802DD"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66B2C4C7" w14:textId="77777777" w:rsidR="005A3877" w:rsidRDefault="005A3877" w:rsidP="00F56AC6">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05E02C27"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2E0106C6" w14:textId="77777777" w:rsidR="005A3877" w:rsidRPr="00CE22E4"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786DB8DC" w14:textId="77777777" w:rsidR="005A3877" w:rsidRPr="008E06D0" w:rsidRDefault="005A3877" w:rsidP="00F56AC6">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Bloomsbury to O'Connell River</w:t>
            </w:r>
          </w:p>
        </w:tc>
        <w:tc>
          <w:tcPr>
            <w:tcW w:w="831" w:type="pct"/>
            <w:tcBorders>
              <w:top w:val="single" w:sz="4" w:space="0" w:color="auto"/>
              <w:left w:val="single" w:sz="4" w:space="0" w:color="auto"/>
              <w:bottom w:val="single" w:sz="4" w:space="0" w:color="auto"/>
              <w:right w:val="single" w:sz="4" w:space="0" w:color="auto"/>
            </w:tcBorders>
          </w:tcPr>
          <w:p w14:paraId="2459D572" w14:textId="77777777" w:rsidR="005A3877"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255E4444" w14:textId="77777777" w:rsidR="005A3877" w:rsidRDefault="005A3877" w:rsidP="00F56AC6">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2C6DB3FB"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&gt;$10m</w:t>
            </w:r>
          </w:p>
        </w:tc>
        <w:tc>
          <w:tcPr>
            <w:tcW w:w="600" w:type="pct"/>
            <w:tcBorders>
              <w:top w:val="single" w:sz="4" w:space="0" w:color="auto"/>
              <w:left w:val="single" w:sz="4" w:space="0" w:color="auto"/>
              <w:bottom w:val="single" w:sz="4" w:space="0" w:color="auto"/>
              <w:right w:val="single" w:sz="4" w:space="0" w:color="auto"/>
            </w:tcBorders>
          </w:tcPr>
          <w:p w14:paraId="079E5E68"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6198746D"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30B75FBA" w14:textId="77777777" w:rsidR="005A3877" w:rsidRDefault="005A3877" w:rsidP="00F56AC6">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136CD8EF"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040A95E2" w14:textId="77777777" w:rsidR="005A3877" w:rsidRPr="00CE22E4" w:rsidRDefault="005A3877" w:rsidP="00F56AC6">
            <w:pPr>
              <w:suppressAutoHyphens w:val="0"/>
              <w:spacing w:before="80" w:after="80" w:line="276" w:lineRule="auto"/>
              <w:rPr>
                <w:rFonts w:eastAsia="Arial" w:cs="Arial"/>
                <w:color w:val="auto"/>
                <w:sz w:val="20"/>
                <w:szCs w:val="20"/>
              </w:rPr>
            </w:pPr>
            <w:r w:rsidRPr="003B765B">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2524BE0B" w14:textId="77777777" w:rsidR="005A3877" w:rsidRPr="008E06D0" w:rsidRDefault="005A3877" w:rsidP="00F56AC6">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(Proserpine – Bowen), Ten Mile Creek to Greta Creek</w:t>
            </w:r>
          </w:p>
        </w:tc>
        <w:tc>
          <w:tcPr>
            <w:tcW w:w="831" w:type="pct"/>
            <w:tcBorders>
              <w:top w:val="single" w:sz="4" w:space="0" w:color="auto"/>
              <w:left w:val="single" w:sz="4" w:space="0" w:color="auto"/>
              <w:bottom w:val="single" w:sz="4" w:space="0" w:color="auto"/>
              <w:right w:val="single" w:sz="4" w:space="0" w:color="auto"/>
            </w:tcBorders>
          </w:tcPr>
          <w:p w14:paraId="0D9B75A7" w14:textId="77777777" w:rsidR="005A3877" w:rsidRDefault="005A3877" w:rsidP="00F56AC6">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1FFD505A" w14:textId="77777777" w:rsidR="005A3877" w:rsidRDefault="005A3877" w:rsidP="00F56AC6">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54004783"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&lt;$10m</w:t>
            </w:r>
          </w:p>
        </w:tc>
        <w:tc>
          <w:tcPr>
            <w:tcW w:w="600" w:type="pct"/>
            <w:tcBorders>
              <w:top w:val="single" w:sz="4" w:space="0" w:color="auto"/>
              <w:left w:val="single" w:sz="4" w:space="0" w:color="auto"/>
              <w:bottom w:val="single" w:sz="4" w:space="0" w:color="auto"/>
              <w:right w:val="single" w:sz="4" w:space="0" w:color="auto"/>
            </w:tcBorders>
          </w:tcPr>
          <w:p w14:paraId="29C45CFC" w14:textId="77777777" w:rsidR="005A3877" w:rsidRDefault="005A3877" w:rsidP="00F56AC6">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6D2FF4B4" w14:textId="77777777" w:rsidR="005A3877" w:rsidRDefault="005A3877" w:rsidP="00F56AC6">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63CB9054" w14:textId="77777777" w:rsidR="005A3877" w:rsidRDefault="005A3877" w:rsidP="00F56AC6">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bl>
    <w:p w14:paraId="2C24EA1C" w14:textId="77777777" w:rsidR="005A3877" w:rsidRDefault="005A3877" w:rsidP="005A3877">
      <w:pPr>
        <w:suppressAutoHyphens w:val="0"/>
        <w:spacing w:before="0" w:after="0" w:line="240" w:lineRule="auto"/>
        <w:rPr>
          <w:rFonts w:eastAsia="Arial" w:cs="Arial"/>
          <w:b/>
          <w:color w:val="004180" w:themeColor="accent1"/>
          <w:szCs w:val="36"/>
        </w:rPr>
      </w:pPr>
    </w:p>
    <w:p w14:paraId="0B19D784" w14:textId="77777777" w:rsidR="005A3877" w:rsidRDefault="005A3877" w:rsidP="005A3877">
      <w:pPr>
        <w:suppressAutoHyphens w:val="0"/>
        <w:spacing w:before="0" w:after="0" w:line="240" w:lineRule="auto"/>
        <w:rPr>
          <w:rFonts w:eastAsia="Arial" w:cs="Arial"/>
          <w:b/>
          <w:color w:val="004180" w:themeColor="accent1"/>
          <w:sz w:val="36"/>
          <w:szCs w:val="36"/>
        </w:rPr>
      </w:pPr>
    </w:p>
    <w:p w14:paraId="308E503B" w14:textId="2B698B82" w:rsidR="005A3877" w:rsidRPr="009E4B6C" w:rsidRDefault="005A3877" w:rsidP="005A3877">
      <w:pPr>
        <w:suppressAutoHyphens w:val="0"/>
        <w:spacing w:before="0" w:after="0" w:line="240" w:lineRule="auto"/>
        <w:rPr>
          <w:rFonts w:eastAsia="Arial" w:cs="Arial"/>
          <w:b/>
          <w:color w:val="004180" w:themeColor="accent1"/>
          <w:sz w:val="36"/>
          <w:szCs w:val="36"/>
        </w:rPr>
      </w:pPr>
      <w:r w:rsidRPr="009E4B6C">
        <w:rPr>
          <w:rFonts w:eastAsia="Arial" w:cs="Arial"/>
          <w:b/>
          <w:color w:val="004180" w:themeColor="accent1"/>
          <w:sz w:val="36"/>
          <w:szCs w:val="36"/>
        </w:rPr>
        <w:t>Mackay/Whitsunday</w:t>
      </w:r>
      <w:r>
        <w:rPr>
          <w:rFonts w:eastAsia="Arial" w:cs="Arial"/>
          <w:b/>
          <w:color w:val="004180" w:themeColor="accent1"/>
          <w:sz w:val="36"/>
          <w:szCs w:val="36"/>
        </w:rPr>
        <w:t xml:space="preserve"> cont.</w:t>
      </w:r>
      <w:r w:rsidRPr="009E4B6C">
        <w:rPr>
          <w:rFonts w:eastAsia="Arial" w:cs="Arial"/>
          <w:b/>
          <w:color w:val="004180" w:themeColor="accent1"/>
          <w:sz w:val="36"/>
          <w:szCs w:val="36"/>
        </w:rPr>
        <w:t xml:space="preserve"> </w:t>
      </w:r>
    </w:p>
    <w:p w14:paraId="5EA8AF70" w14:textId="77777777" w:rsidR="005A3877" w:rsidRPr="009E4B6C" w:rsidRDefault="005A3877" w:rsidP="005A3877">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Mackay office</w:t>
      </w:r>
    </w:p>
    <w:p w14:paraId="50B0A139" w14:textId="39774FF1" w:rsidR="005A3877" w:rsidRDefault="005A3877" w:rsidP="0030408D">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 xml:space="preserve">For enquiries, please contact </w:t>
      </w:r>
      <w:hyperlink r:id="rId15" w:history="1">
        <w:r w:rsidRPr="00E96324">
          <w:rPr>
            <w:rStyle w:val="Hyperlink"/>
            <w:rFonts w:eastAsia="Times New Roman" w:cs="Arial"/>
            <w:szCs w:val="20"/>
            <w:lang w:eastAsia="en-AU"/>
          </w:rPr>
          <w:t>MkydRecords@tmr.qld.gov.au</w:t>
        </w:r>
      </w:hyperlink>
      <w:r w:rsidRPr="003A61A5">
        <w:rPr>
          <w:rFonts w:eastAsia="Times New Roman" w:cs="Arial"/>
          <w:color w:val="18242E"/>
          <w:szCs w:val="20"/>
          <w:lang w:eastAsia="en-AU"/>
        </w:rPr>
        <w:t xml:space="preserve"> or the </w:t>
      </w:r>
      <w:r>
        <w:rPr>
          <w:rFonts w:eastAsia="Times New Roman" w:cs="Arial"/>
          <w:color w:val="18242E"/>
          <w:szCs w:val="20"/>
          <w:lang w:eastAsia="en-AU"/>
        </w:rPr>
        <w:t>Principal Engineer (BHTSP), Mackay/Whitsunday</w:t>
      </w:r>
      <w:r w:rsidRPr="003A61A5">
        <w:rPr>
          <w:rFonts w:eastAsia="Times New Roman" w:cs="Arial"/>
          <w:color w:val="18242E"/>
          <w:szCs w:val="20"/>
          <w:lang w:eastAsia="en-AU"/>
        </w:rPr>
        <w:t xml:space="preserve"> on (07) 4951 8555.</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5A3877" w14:paraId="114428EC" w14:textId="77777777" w:rsidTr="00387AD5">
        <w:trPr>
          <w:trHeight w:val="388"/>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065437A6" w14:textId="77777777" w:rsidR="005A3877" w:rsidRPr="00FB145C" w:rsidRDefault="005A3877" w:rsidP="005A3877">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4ABB94B6" w14:textId="77777777" w:rsidR="005A3877" w:rsidRPr="003B765B" w:rsidRDefault="005A3877" w:rsidP="005A3877">
            <w:pPr>
              <w:suppressAutoHyphens w:val="0"/>
              <w:spacing w:before="80" w:after="80" w:line="276" w:lineRule="auto"/>
              <w:rPr>
                <w:rFonts w:eastAsia="Arial" w:cs="Arial"/>
                <w:color w:val="auto"/>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1944EAA1" w14:textId="67E79692" w:rsidR="005A3877" w:rsidRPr="008E06D0" w:rsidRDefault="005A3877" w:rsidP="005A3877">
            <w:pPr>
              <w:suppressAutoHyphens w:val="0"/>
              <w:spacing w:before="60" w:after="40"/>
              <w:rPr>
                <w:rFonts w:asciiTheme="minorHAnsi" w:eastAsia="Calibri" w:hAnsiTheme="minorHAnsi"/>
                <w:color w:val="auto"/>
                <w:sz w:val="20"/>
                <w:szCs w:val="20"/>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03E9D42B" w14:textId="3A8852E1" w:rsidR="005A3877" w:rsidRDefault="005A3877" w:rsidP="005A3877">
            <w:pPr>
              <w:suppressAutoHyphens w:val="0"/>
              <w:spacing w:before="80" w:after="80" w:line="276" w:lineRule="auto"/>
              <w:rPr>
                <w:rFonts w:eastAsia="Arial" w:cs="Arial"/>
                <w:color w:val="auto"/>
                <w:sz w:val="20"/>
                <w:szCs w:val="20"/>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3C7D3982" w14:textId="1AE05489" w:rsidR="005A3877" w:rsidRDefault="005A3877" w:rsidP="005A3877">
            <w:pPr>
              <w:suppressAutoHyphens w:val="0"/>
              <w:spacing w:before="80" w:after="80"/>
              <w:jc w:val="right"/>
              <w:rPr>
                <w:rFonts w:eastAsia="Arial" w:cs="Arial"/>
                <w:color w:val="auto"/>
                <w:sz w:val="20"/>
                <w:szCs w:val="20"/>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B13F96F" w14:textId="2B17DA98" w:rsidR="005A3877" w:rsidRDefault="005A3877" w:rsidP="005A3877">
            <w:pPr>
              <w:suppressAutoHyphens w:val="0"/>
              <w:spacing w:before="80" w:after="80"/>
              <w:jc w:val="right"/>
              <w:rPr>
                <w:rFonts w:eastAsia="Arial" w:cs="Arial"/>
                <w:color w:val="auto"/>
                <w:sz w:val="20"/>
                <w:szCs w:val="20"/>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3854DC8F" w14:textId="4D29D65B" w:rsidR="005A3877" w:rsidRDefault="005A3877" w:rsidP="005A3877">
            <w:pPr>
              <w:suppressAutoHyphens w:val="0"/>
              <w:spacing w:before="80" w:after="80"/>
              <w:rPr>
                <w:rFonts w:eastAsia="Arial" w:cs="Arial"/>
                <w:color w:val="auto"/>
                <w:sz w:val="20"/>
                <w:szCs w:val="20"/>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2A9E2D7F" w14:textId="5911326E" w:rsidR="005A3877" w:rsidRPr="00E87D11" w:rsidRDefault="005A3877" w:rsidP="005A3877">
            <w:pPr>
              <w:suppressAutoHyphens w:val="0"/>
              <w:spacing w:before="80" w:after="80"/>
              <w:rPr>
                <w:rFonts w:eastAsia="Arial" w:cs="Arial"/>
                <w:color w:val="auto"/>
                <w:sz w:val="20"/>
                <w:szCs w:val="20"/>
              </w:rPr>
            </w:pPr>
            <w:r>
              <w:rPr>
                <w:rFonts w:eastAsia="Arial" w:cs="Times New Roman"/>
                <w:b/>
                <w:bCs/>
                <w:color w:val="FFFFFF" w:themeColor="background1"/>
              </w:rPr>
              <w:t>Prequalification / Contract requirements (indicative)</w:t>
            </w:r>
          </w:p>
        </w:tc>
      </w:tr>
      <w:tr w:rsidR="005A3877" w14:paraId="1AAC2C0C"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49068A56" w14:textId="77777777" w:rsidR="005A3877" w:rsidRPr="00CE22E4" w:rsidRDefault="005A3877" w:rsidP="005A3877">
            <w:pPr>
              <w:suppressAutoHyphens w:val="0"/>
              <w:spacing w:before="80" w:after="80" w:line="276" w:lineRule="auto"/>
              <w:rPr>
                <w:rFonts w:eastAsia="Arial" w:cs="Arial"/>
                <w:color w:val="auto"/>
                <w:sz w:val="20"/>
                <w:szCs w:val="20"/>
              </w:rPr>
            </w:pPr>
            <w:r w:rsidRPr="003B765B">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1AF5D591" w14:textId="7777777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(Bowen – Ayr), Albeitz Road to Little Goodbye Creek</w:t>
            </w:r>
          </w:p>
        </w:tc>
        <w:tc>
          <w:tcPr>
            <w:tcW w:w="831" w:type="pct"/>
            <w:tcBorders>
              <w:top w:val="single" w:sz="4" w:space="0" w:color="auto"/>
              <w:left w:val="single" w:sz="4" w:space="0" w:color="auto"/>
              <w:bottom w:val="single" w:sz="4" w:space="0" w:color="auto"/>
              <w:right w:val="single" w:sz="4" w:space="0" w:color="auto"/>
            </w:tcBorders>
          </w:tcPr>
          <w:p w14:paraId="640EEAB9"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2B4FAD40" w14:textId="77777777"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2AB63543"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&gt;$5m</w:t>
            </w:r>
          </w:p>
        </w:tc>
        <w:tc>
          <w:tcPr>
            <w:tcW w:w="600" w:type="pct"/>
            <w:tcBorders>
              <w:top w:val="single" w:sz="4" w:space="0" w:color="auto"/>
              <w:left w:val="single" w:sz="4" w:space="0" w:color="auto"/>
              <w:bottom w:val="single" w:sz="4" w:space="0" w:color="auto"/>
              <w:right w:val="single" w:sz="4" w:space="0" w:color="auto"/>
            </w:tcBorders>
          </w:tcPr>
          <w:p w14:paraId="2B2609FB"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6D59B653"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25B48DAF" w14:textId="77777777" w:rsidR="005A3877" w:rsidRDefault="005A3877" w:rsidP="005A3877">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30C3870F"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5A22880C" w14:textId="77777777" w:rsidR="005A3877" w:rsidRPr="00CE22E4" w:rsidRDefault="005A3877" w:rsidP="005A3877">
            <w:pPr>
              <w:suppressAutoHyphens w:val="0"/>
              <w:spacing w:before="80" w:after="80" w:line="276" w:lineRule="auto"/>
              <w:rPr>
                <w:rFonts w:eastAsia="Arial" w:cs="Arial"/>
                <w:color w:val="auto"/>
                <w:sz w:val="20"/>
                <w:szCs w:val="20"/>
              </w:rPr>
            </w:pPr>
            <w:r w:rsidRPr="003B765B">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79CA1D55" w14:textId="7777777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(Bowen – Ayr), Willmington Rail Overpass to Guthalungra</w:t>
            </w:r>
          </w:p>
        </w:tc>
        <w:tc>
          <w:tcPr>
            <w:tcW w:w="831" w:type="pct"/>
            <w:tcBorders>
              <w:top w:val="single" w:sz="4" w:space="0" w:color="auto"/>
              <w:left w:val="single" w:sz="4" w:space="0" w:color="auto"/>
              <w:bottom w:val="single" w:sz="4" w:space="0" w:color="auto"/>
              <w:right w:val="single" w:sz="4" w:space="0" w:color="auto"/>
            </w:tcBorders>
          </w:tcPr>
          <w:p w14:paraId="59D43213"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3C91E7D5" w14:textId="77777777"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4477A38E"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&gt;$10m</w:t>
            </w:r>
          </w:p>
        </w:tc>
        <w:tc>
          <w:tcPr>
            <w:tcW w:w="600" w:type="pct"/>
            <w:tcBorders>
              <w:top w:val="single" w:sz="4" w:space="0" w:color="auto"/>
              <w:left w:val="single" w:sz="4" w:space="0" w:color="auto"/>
              <w:bottom w:val="single" w:sz="4" w:space="0" w:color="auto"/>
              <w:right w:val="single" w:sz="4" w:space="0" w:color="auto"/>
            </w:tcBorders>
          </w:tcPr>
          <w:p w14:paraId="3CCA5BDF"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3A335952"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5EF67A6D" w14:textId="77777777" w:rsidR="005A3877" w:rsidRDefault="005A3877" w:rsidP="005A3877">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3831EEF6"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58210DA9" w14:textId="77777777" w:rsidR="005A3877" w:rsidRPr="00CE22E4" w:rsidRDefault="005A3877" w:rsidP="005A3877">
            <w:pPr>
              <w:suppressAutoHyphens w:val="0"/>
              <w:spacing w:before="80" w:after="80" w:line="276" w:lineRule="auto"/>
              <w:rPr>
                <w:rFonts w:eastAsia="Arial" w:cs="Arial"/>
                <w:color w:val="auto"/>
                <w:sz w:val="20"/>
                <w:szCs w:val="20"/>
              </w:rPr>
            </w:pPr>
            <w:r w:rsidRPr="003B765B">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0715E39D" w14:textId="7777777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(Bowen – Ayr), Guthalungra to Big Jack Creek</w:t>
            </w:r>
          </w:p>
        </w:tc>
        <w:tc>
          <w:tcPr>
            <w:tcW w:w="831" w:type="pct"/>
            <w:tcBorders>
              <w:top w:val="single" w:sz="4" w:space="0" w:color="auto"/>
              <w:left w:val="single" w:sz="4" w:space="0" w:color="auto"/>
              <w:bottom w:val="single" w:sz="4" w:space="0" w:color="auto"/>
              <w:right w:val="single" w:sz="4" w:space="0" w:color="auto"/>
            </w:tcBorders>
          </w:tcPr>
          <w:p w14:paraId="6DC9C1FE"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702423CF" w14:textId="77777777"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357EA3D3"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&gt;$5m</w:t>
            </w:r>
          </w:p>
        </w:tc>
        <w:tc>
          <w:tcPr>
            <w:tcW w:w="600" w:type="pct"/>
            <w:tcBorders>
              <w:top w:val="single" w:sz="4" w:space="0" w:color="auto"/>
              <w:left w:val="single" w:sz="4" w:space="0" w:color="auto"/>
              <w:bottom w:val="single" w:sz="4" w:space="0" w:color="auto"/>
              <w:right w:val="single" w:sz="4" w:space="0" w:color="auto"/>
            </w:tcBorders>
          </w:tcPr>
          <w:p w14:paraId="565FB795"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Jul - Sep 2026</w:t>
            </w:r>
          </w:p>
        </w:tc>
        <w:tc>
          <w:tcPr>
            <w:tcW w:w="651" w:type="pct"/>
            <w:tcBorders>
              <w:top w:val="single" w:sz="4" w:space="0" w:color="auto"/>
              <w:left w:val="single" w:sz="4" w:space="0" w:color="auto"/>
              <w:bottom w:val="single" w:sz="4" w:space="0" w:color="auto"/>
              <w:right w:val="single" w:sz="4" w:space="0" w:color="auto"/>
            </w:tcBorders>
          </w:tcPr>
          <w:p w14:paraId="3112B87B"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363C08FF" w14:textId="77777777" w:rsidR="005A3877" w:rsidRDefault="005A3877" w:rsidP="005A3877">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28EA2854"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6EA9226A" w14:textId="77777777" w:rsidR="005A3877" w:rsidRPr="00CE22E4" w:rsidRDefault="005A3877" w:rsidP="005A3877">
            <w:pPr>
              <w:suppressAutoHyphens w:val="0"/>
              <w:spacing w:before="80" w:after="80" w:line="276" w:lineRule="auto"/>
              <w:rPr>
                <w:rFonts w:eastAsia="Arial" w:cs="Arial"/>
                <w:color w:val="auto"/>
                <w:sz w:val="20"/>
                <w:szCs w:val="20"/>
              </w:rPr>
            </w:pPr>
            <w:r w:rsidRPr="00CE22E4">
              <w:rPr>
                <w:rFonts w:eastAsia="Arial" w:cs="Arial"/>
                <w:color w:val="auto"/>
                <w:sz w:val="20"/>
                <w:szCs w:val="20"/>
              </w:rPr>
              <w:t>Isaac Regional Council</w:t>
            </w:r>
          </w:p>
        </w:tc>
        <w:tc>
          <w:tcPr>
            <w:tcW w:w="1000" w:type="pct"/>
            <w:tcBorders>
              <w:top w:val="single" w:sz="4" w:space="0" w:color="auto"/>
              <w:left w:val="single" w:sz="4" w:space="0" w:color="auto"/>
              <w:bottom w:val="single" w:sz="4" w:space="0" w:color="auto"/>
              <w:right w:val="single" w:sz="4" w:space="0" w:color="auto"/>
            </w:tcBorders>
          </w:tcPr>
          <w:p w14:paraId="699A2E8C" w14:textId="7777777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(St Lawrence – Mackay), Basin Creek</w:t>
            </w:r>
          </w:p>
        </w:tc>
        <w:tc>
          <w:tcPr>
            <w:tcW w:w="831" w:type="pct"/>
            <w:tcBorders>
              <w:top w:val="single" w:sz="4" w:space="0" w:color="auto"/>
              <w:left w:val="single" w:sz="4" w:space="0" w:color="auto"/>
              <w:bottom w:val="single" w:sz="4" w:space="0" w:color="auto"/>
              <w:right w:val="single" w:sz="4" w:space="0" w:color="auto"/>
            </w:tcBorders>
          </w:tcPr>
          <w:p w14:paraId="5AF89C61"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0E94282E" w14:textId="77777777"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64D6389D"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&lt;$5m</w:t>
            </w:r>
          </w:p>
        </w:tc>
        <w:tc>
          <w:tcPr>
            <w:tcW w:w="600" w:type="pct"/>
            <w:tcBorders>
              <w:top w:val="single" w:sz="4" w:space="0" w:color="auto"/>
              <w:left w:val="single" w:sz="4" w:space="0" w:color="auto"/>
              <w:bottom w:val="single" w:sz="4" w:space="0" w:color="auto"/>
              <w:right w:val="single" w:sz="4" w:space="0" w:color="auto"/>
            </w:tcBorders>
          </w:tcPr>
          <w:p w14:paraId="0946B8F4" w14:textId="77777777"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Jan - Mar 2027</w:t>
            </w:r>
          </w:p>
        </w:tc>
        <w:tc>
          <w:tcPr>
            <w:tcW w:w="651" w:type="pct"/>
            <w:tcBorders>
              <w:top w:val="single" w:sz="4" w:space="0" w:color="auto"/>
              <w:left w:val="single" w:sz="4" w:space="0" w:color="auto"/>
              <w:bottom w:val="single" w:sz="4" w:space="0" w:color="auto"/>
              <w:right w:val="single" w:sz="4" w:space="0" w:color="auto"/>
            </w:tcBorders>
          </w:tcPr>
          <w:p w14:paraId="79321AEA"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123F7EA5"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HE2 / CFEP</w:t>
            </w:r>
          </w:p>
        </w:tc>
      </w:tr>
      <w:tr w:rsidR="005A3877" w14:paraId="030E2B75"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3A19F4AF" w14:textId="77777777" w:rsidR="005A3877" w:rsidRPr="00235C59" w:rsidRDefault="005A3877" w:rsidP="005A3877">
            <w:pPr>
              <w:suppressAutoHyphens w:val="0"/>
              <w:spacing w:before="80" w:after="80" w:line="276" w:lineRule="auto"/>
              <w:rPr>
                <w:rFonts w:eastAsia="Arial" w:cs="Arial"/>
                <w:color w:val="auto"/>
                <w:sz w:val="20"/>
                <w:szCs w:val="20"/>
              </w:rPr>
            </w:pPr>
            <w:r w:rsidRPr="003B765B">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10CCB312" w14:textId="7777777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(Bowen – Ayr), Little Goodbye Creek to Battery Creek</w:t>
            </w:r>
          </w:p>
        </w:tc>
        <w:tc>
          <w:tcPr>
            <w:tcW w:w="831" w:type="pct"/>
            <w:tcBorders>
              <w:top w:val="single" w:sz="4" w:space="0" w:color="auto"/>
              <w:left w:val="single" w:sz="4" w:space="0" w:color="auto"/>
              <w:bottom w:val="single" w:sz="4" w:space="0" w:color="auto"/>
              <w:right w:val="single" w:sz="4" w:space="0" w:color="auto"/>
            </w:tcBorders>
          </w:tcPr>
          <w:p w14:paraId="17FE76AF"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181BD372" w14:textId="77777777"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7E8B74E8" w14:textId="77777777" w:rsidR="005A3877" w:rsidRPr="00235C59"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&lt;$5m</w:t>
            </w:r>
          </w:p>
        </w:tc>
        <w:tc>
          <w:tcPr>
            <w:tcW w:w="600" w:type="pct"/>
            <w:tcBorders>
              <w:top w:val="single" w:sz="4" w:space="0" w:color="auto"/>
              <w:left w:val="single" w:sz="4" w:space="0" w:color="auto"/>
              <w:bottom w:val="single" w:sz="4" w:space="0" w:color="auto"/>
              <w:right w:val="single" w:sz="4" w:space="0" w:color="auto"/>
            </w:tcBorders>
          </w:tcPr>
          <w:p w14:paraId="4710E6D6" w14:textId="77777777" w:rsidR="005A3877" w:rsidRPr="00D87FCA"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Jan - Mar 2027</w:t>
            </w:r>
          </w:p>
        </w:tc>
        <w:tc>
          <w:tcPr>
            <w:tcW w:w="651" w:type="pct"/>
            <w:tcBorders>
              <w:top w:val="single" w:sz="4" w:space="0" w:color="auto"/>
              <w:left w:val="single" w:sz="4" w:space="0" w:color="auto"/>
              <w:bottom w:val="single" w:sz="4" w:space="0" w:color="auto"/>
              <w:right w:val="single" w:sz="4" w:space="0" w:color="auto"/>
            </w:tcBorders>
          </w:tcPr>
          <w:p w14:paraId="6E7471A3" w14:textId="77777777" w:rsidR="005A3877" w:rsidRPr="00D87FCA"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04386883" w14:textId="77777777" w:rsidR="005A3877" w:rsidRDefault="005A3877" w:rsidP="005A3877">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16B8DF3D"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0FB937EC" w14:textId="56097795" w:rsidR="005A3877" w:rsidRPr="003B765B"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4FA30EFB" w14:textId="443D84FE"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(St Lawrence –  Mackay), Sarina-Homebush Road to Perry Road</w:t>
            </w:r>
          </w:p>
        </w:tc>
        <w:tc>
          <w:tcPr>
            <w:tcW w:w="831" w:type="pct"/>
            <w:tcBorders>
              <w:top w:val="single" w:sz="4" w:space="0" w:color="auto"/>
              <w:left w:val="single" w:sz="4" w:space="0" w:color="auto"/>
              <w:bottom w:val="single" w:sz="4" w:space="0" w:color="auto"/>
              <w:right w:val="single" w:sz="4" w:space="0" w:color="auto"/>
            </w:tcBorders>
          </w:tcPr>
          <w:p w14:paraId="0723D367"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3D82A081" w14:textId="0471C2B4"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pavement strengthening</w:t>
            </w:r>
          </w:p>
        </w:tc>
        <w:tc>
          <w:tcPr>
            <w:tcW w:w="600" w:type="pct"/>
            <w:tcBorders>
              <w:top w:val="single" w:sz="4" w:space="0" w:color="auto"/>
              <w:left w:val="single" w:sz="4" w:space="0" w:color="auto"/>
              <w:bottom w:val="single" w:sz="4" w:space="0" w:color="auto"/>
              <w:right w:val="single" w:sz="4" w:space="0" w:color="auto"/>
            </w:tcBorders>
          </w:tcPr>
          <w:p w14:paraId="57544F3A" w14:textId="1B473448"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&lt;$1m</w:t>
            </w:r>
          </w:p>
        </w:tc>
        <w:tc>
          <w:tcPr>
            <w:tcW w:w="600" w:type="pct"/>
            <w:tcBorders>
              <w:top w:val="single" w:sz="4" w:space="0" w:color="auto"/>
              <w:left w:val="single" w:sz="4" w:space="0" w:color="auto"/>
              <w:bottom w:val="single" w:sz="4" w:space="0" w:color="auto"/>
              <w:right w:val="single" w:sz="4" w:space="0" w:color="auto"/>
            </w:tcBorders>
          </w:tcPr>
          <w:p w14:paraId="58704028" w14:textId="15AD6D2D"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Apr - Jun 2027</w:t>
            </w:r>
          </w:p>
        </w:tc>
        <w:tc>
          <w:tcPr>
            <w:tcW w:w="651" w:type="pct"/>
            <w:tcBorders>
              <w:top w:val="single" w:sz="4" w:space="0" w:color="auto"/>
              <w:left w:val="single" w:sz="4" w:space="0" w:color="auto"/>
              <w:bottom w:val="single" w:sz="4" w:space="0" w:color="auto"/>
              <w:right w:val="single" w:sz="4" w:space="0" w:color="auto"/>
            </w:tcBorders>
          </w:tcPr>
          <w:p w14:paraId="655A216F" w14:textId="3942019C"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4DC19689" w14:textId="3444823B" w:rsidR="005A3877" w:rsidRPr="00E87D11" w:rsidRDefault="005A3877" w:rsidP="005A3877">
            <w:pPr>
              <w:suppressAutoHyphens w:val="0"/>
              <w:spacing w:before="80" w:after="80"/>
              <w:rPr>
                <w:rFonts w:eastAsia="Arial" w:cs="Arial"/>
                <w:color w:val="auto"/>
                <w:sz w:val="20"/>
                <w:szCs w:val="20"/>
              </w:rPr>
            </w:pPr>
            <w:r>
              <w:rPr>
                <w:rFonts w:eastAsia="Arial" w:cs="Arial"/>
                <w:color w:val="auto"/>
                <w:sz w:val="20"/>
                <w:szCs w:val="20"/>
              </w:rPr>
              <w:t>HE1 / CFEP</w:t>
            </w:r>
          </w:p>
        </w:tc>
      </w:tr>
    </w:tbl>
    <w:p w14:paraId="05451CDA" w14:textId="77777777" w:rsidR="005A3877" w:rsidRDefault="005A3877" w:rsidP="0030408D">
      <w:pPr>
        <w:suppressAutoHyphens w:val="0"/>
        <w:spacing w:before="60" w:after="120" w:line="240" w:lineRule="atLeast"/>
        <w:rPr>
          <w:rFonts w:eastAsia="Times New Roman" w:cs="Arial"/>
          <w:color w:val="18242E"/>
          <w:szCs w:val="20"/>
          <w:lang w:eastAsia="en-AU"/>
        </w:rPr>
      </w:pPr>
    </w:p>
    <w:p w14:paraId="77677A52" w14:textId="77777777" w:rsidR="005A3877" w:rsidRDefault="005A3877" w:rsidP="005A3877">
      <w:pPr>
        <w:suppressAutoHyphens w:val="0"/>
        <w:spacing w:before="0" w:after="0" w:line="240" w:lineRule="auto"/>
        <w:rPr>
          <w:rFonts w:eastAsia="Times New Roman" w:cs="Arial"/>
          <w:color w:val="18242E"/>
          <w:szCs w:val="20"/>
          <w:lang w:eastAsia="en-AU"/>
        </w:rPr>
      </w:pPr>
    </w:p>
    <w:p w14:paraId="7637E09F" w14:textId="5BD437A4" w:rsidR="005A3877" w:rsidRPr="009E4B6C" w:rsidRDefault="005A3877" w:rsidP="005A3877">
      <w:pPr>
        <w:suppressAutoHyphens w:val="0"/>
        <w:spacing w:before="0" w:after="0" w:line="240" w:lineRule="auto"/>
        <w:rPr>
          <w:rFonts w:eastAsia="Arial" w:cs="Arial"/>
          <w:b/>
          <w:color w:val="004180" w:themeColor="accent1"/>
          <w:sz w:val="36"/>
          <w:szCs w:val="36"/>
        </w:rPr>
      </w:pPr>
      <w:r w:rsidRPr="009E4B6C">
        <w:rPr>
          <w:rFonts w:eastAsia="Arial" w:cs="Arial"/>
          <w:b/>
          <w:color w:val="004180" w:themeColor="accent1"/>
          <w:sz w:val="36"/>
          <w:szCs w:val="36"/>
        </w:rPr>
        <w:t>Mackay/Whitsunday</w:t>
      </w:r>
      <w:r>
        <w:rPr>
          <w:rFonts w:eastAsia="Arial" w:cs="Arial"/>
          <w:b/>
          <w:color w:val="004180" w:themeColor="accent1"/>
          <w:sz w:val="36"/>
          <w:szCs w:val="36"/>
        </w:rPr>
        <w:t xml:space="preserve"> cont.</w:t>
      </w:r>
      <w:r w:rsidRPr="009E4B6C">
        <w:rPr>
          <w:rFonts w:eastAsia="Arial" w:cs="Arial"/>
          <w:b/>
          <w:color w:val="004180" w:themeColor="accent1"/>
          <w:sz w:val="36"/>
          <w:szCs w:val="36"/>
        </w:rPr>
        <w:t xml:space="preserve"> </w:t>
      </w:r>
    </w:p>
    <w:p w14:paraId="58B13AEE" w14:textId="77777777" w:rsidR="005A3877" w:rsidRPr="009E4B6C" w:rsidRDefault="005A3877" w:rsidP="005A3877">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Mackay office</w:t>
      </w:r>
    </w:p>
    <w:p w14:paraId="222EB061" w14:textId="77777777" w:rsidR="005A3877" w:rsidRDefault="005A3877" w:rsidP="005A3877">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 xml:space="preserve">For enquiries, please contact </w:t>
      </w:r>
      <w:hyperlink r:id="rId16" w:history="1">
        <w:r w:rsidRPr="00E96324">
          <w:rPr>
            <w:rStyle w:val="Hyperlink"/>
            <w:rFonts w:eastAsia="Times New Roman" w:cs="Arial"/>
            <w:szCs w:val="20"/>
            <w:lang w:eastAsia="en-AU"/>
          </w:rPr>
          <w:t>MkydRecords@tmr.qld.gov.au</w:t>
        </w:r>
      </w:hyperlink>
      <w:r w:rsidRPr="003A61A5">
        <w:rPr>
          <w:rFonts w:eastAsia="Times New Roman" w:cs="Arial"/>
          <w:color w:val="18242E"/>
          <w:szCs w:val="20"/>
          <w:lang w:eastAsia="en-AU"/>
        </w:rPr>
        <w:t xml:space="preserve"> or the </w:t>
      </w:r>
      <w:r>
        <w:rPr>
          <w:rFonts w:eastAsia="Times New Roman" w:cs="Arial"/>
          <w:color w:val="18242E"/>
          <w:szCs w:val="20"/>
          <w:lang w:eastAsia="en-AU"/>
        </w:rPr>
        <w:t>Principal Engineer (BHTSP), Mackay/Whitsunday</w:t>
      </w:r>
      <w:r w:rsidRPr="003A61A5">
        <w:rPr>
          <w:rFonts w:eastAsia="Times New Roman" w:cs="Arial"/>
          <w:color w:val="18242E"/>
          <w:szCs w:val="20"/>
          <w:lang w:eastAsia="en-AU"/>
        </w:rPr>
        <w:t xml:space="preserve"> on (07) 4951 8555.</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5A3877" w:rsidRPr="00E87D11" w14:paraId="7D8F9FBB"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171E41B9" w14:textId="77777777" w:rsidR="005A3877" w:rsidRPr="00FB145C" w:rsidRDefault="005A3877"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7ECC1C7C" w14:textId="77777777" w:rsidR="005A3877" w:rsidRPr="003B765B" w:rsidRDefault="005A3877" w:rsidP="00F56AC6">
            <w:pPr>
              <w:suppressAutoHyphens w:val="0"/>
              <w:spacing w:before="80" w:after="80" w:line="276" w:lineRule="auto"/>
              <w:rPr>
                <w:rFonts w:eastAsia="Arial" w:cs="Arial"/>
                <w:color w:val="auto"/>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776DCFC8" w14:textId="77777777" w:rsidR="005A3877" w:rsidRPr="008E06D0" w:rsidRDefault="005A3877" w:rsidP="00F56AC6">
            <w:pPr>
              <w:suppressAutoHyphens w:val="0"/>
              <w:spacing w:before="60" w:after="40"/>
              <w:rPr>
                <w:rFonts w:asciiTheme="minorHAnsi" w:eastAsia="Calibri" w:hAnsiTheme="minorHAnsi"/>
                <w:color w:val="auto"/>
                <w:sz w:val="20"/>
                <w:szCs w:val="20"/>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4AC92CE8" w14:textId="77777777" w:rsidR="005A3877" w:rsidRDefault="005A3877" w:rsidP="00F56AC6">
            <w:pPr>
              <w:suppressAutoHyphens w:val="0"/>
              <w:spacing w:before="80" w:after="80" w:line="276" w:lineRule="auto"/>
              <w:rPr>
                <w:rFonts w:eastAsia="Arial" w:cs="Arial"/>
                <w:color w:val="auto"/>
                <w:sz w:val="20"/>
                <w:szCs w:val="20"/>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2CCA6DC" w14:textId="77777777" w:rsidR="005A3877" w:rsidRDefault="005A3877" w:rsidP="00F56AC6">
            <w:pPr>
              <w:suppressAutoHyphens w:val="0"/>
              <w:spacing w:before="80" w:after="80"/>
              <w:jc w:val="right"/>
              <w:rPr>
                <w:rFonts w:eastAsia="Arial" w:cs="Arial"/>
                <w:color w:val="auto"/>
                <w:sz w:val="20"/>
                <w:szCs w:val="20"/>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02A12F3" w14:textId="77777777" w:rsidR="005A3877" w:rsidRDefault="005A3877" w:rsidP="00F56AC6">
            <w:pPr>
              <w:suppressAutoHyphens w:val="0"/>
              <w:spacing w:before="80" w:after="80"/>
              <w:jc w:val="right"/>
              <w:rPr>
                <w:rFonts w:eastAsia="Arial" w:cs="Arial"/>
                <w:color w:val="auto"/>
                <w:sz w:val="20"/>
                <w:szCs w:val="20"/>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0925C3A1" w14:textId="77777777" w:rsidR="005A3877" w:rsidRDefault="005A3877" w:rsidP="00F56AC6">
            <w:pPr>
              <w:suppressAutoHyphens w:val="0"/>
              <w:spacing w:before="80" w:after="80"/>
              <w:rPr>
                <w:rFonts w:eastAsia="Arial" w:cs="Arial"/>
                <w:color w:val="auto"/>
                <w:sz w:val="20"/>
                <w:szCs w:val="20"/>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08CEB8AE" w14:textId="77777777" w:rsidR="005A3877" w:rsidRPr="00E87D11" w:rsidRDefault="005A3877" w:rsidP="00F56AC6">
            <w:pPr>
              <w:suppressAutoHyphens w:val="0"/>
              <w:spacing w:before="80" w:after="80"/>
              <w:rPr>
                <w:rFonts w:eastAsia="Arial" w:cs="Arial"/>
                <w:color w:val="auto"/>
                <w:sz w:val="20"/>
                <w:szCs w:val="20"/>
              </w:rPr>
            </w:pPr>
            <w:r>
              <w:rPr>
                <w:rFonts w:eastAsia="Arial" w:cs="Times New Roman"/>
                <w:b/>
                <w:bCs/>
                <w:color w:val="FFFFFF" w:themeColor="background1"/>
              </w:rPr>
              <w:t>Prequalification / Contract requirements (indicative)</w:t>
            </w:r>
          </w:p>
        </w:tc>
      </w:tr>
      <w:tr w:rsidR="005A3877" w14:paraId="73D4D644"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5D7B4F1C" w14:textId="4F1700B0" w:rsidR="005A3877" w:rsidRPr="00CE22E4"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Mackay </w:t>
            </w:r>
            <w:r w:rsidRPr="00CE22E4">
              <w:rPr>
                <w:rFonts w:eastAsia="Arial" w:cs="Arial"/>
                <w:color w:val="auto"/>
                <w:sz w:val="20"/>
                <w:szCs w:val="20"/>
              </w:rPr>
              <w:t>Regional Council</w:t>
            </w:r>
          </w:p>
        </w:tc>
        <w:tc>
          <w:tcPr>
            <w:tcW w:w="1000" w:type="pct"/>
            <w:tcBorders>
              <w:top w:val="single" w:sz="4" w:space="0" w:color="auto"/>
              <w:left w:val="single" w:sz="4" w:space="0" w:color="auto"/>
              <w:bottom w:val="single" w:sz="4" w:space="0" w:color="auto"/>
              <w:right w:val="single" w:sz="4" w:space="0" w:color="auto"/>
            </w:tcBorders>
          </w:tcPr>
          <w:p w14:paraId="5E96C53A" w14:textId="408230C9"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Six Mile Creek to Kitty Creek</w:t>
            </w:r>
          </w:p>
        </w:tc>
        <w:tc>
          <w:tcPr>
            <w:tcW w:w="831" w:type="pct"/>
            <w:tcBorders>
              <w:top w:val="single" w:sz="4" w:space="0" w:color="auto"/>
              <w:left w:val="single" w:sz="4" w:space="0" w:color="auto"/>
              <w:bottom w:val="single" w:sz="4" w:space="0" w:color="auto"/>
              <w:right w:val="single" w:sz="4" w:space="0" w:color="auto"/>
            </w:tcBorders>
          </w:tcPr>
          <w:p w14:paraId="5D96687C" w14:textId="7777777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 xml:space="preserve">Planning and design for </w:t>
            </w:r>
          </w:p>
          <w:p w14:paraId="38471228" w14:textId="6E33323D" w:rsidR="005A3877" w:rsidRDefault="005A3877" w:rsidP="005A3877">
            <w:pPr>
              <w:suppressAutoHyphens w:val="0"/>
              <w:spacing w:before="80" w:after="80" w:line="276" w:lineRule="auto"/>
              <w:rPr>
                <w:rFonts w:eastAsia="Arial" w:cs="Arial"/>
                <w:color w:val="auto"/>
                <w:sz w:val="20"/>
                <w:szCs w:val="20"/>
              </w:rPr>
            </w:pPr>
            <w:r w:rsidRPr="007F4492">
              <w:rPr>
                <w:rFonts w:eastAsia="Arial" w:cs="Arial"/>
                <w:color w:val="auto"/>
                <w:sz w:val="20"/>
                <w:szCs w:val="20"/>
              </w:rPr>
              <w:t>wide centre line treatment</w:t>
            </w:r>
          </w:p>
        </w:tc>
        <w:tc>
          <w:tcPr>
            <w:tcW w:w="600" w:type="pct"/>
            <w:tcBorders>
              <w:top w:val="single" w:sz="4" w:space="0" w:color="auto"/>
              <w:left w:val="single" w:sz="4" w:space="0" w:color="auto"/>
              <w:bottom w:val="single" w:sz="4" w:space="0" w:color="auto"/>
              <w:right w:val="single" w:sz="4" w:space="0" w:color="auto"/>
            </w:tcBorders>
          </w:tcPr>
          <w:p w14:paraId="19904F7E" w14:textId="3D1B3C28"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&lt;$10m</w:t>
            </w:r>
          </w:p>
        </w:tc>
        <w:tc>
          <w:tcPr>
            <w:tcW w:w="600" w:type="pct"/>
            <w:tcBorders>
              <w:top w:val="single" w:sz="4" w:space="0" w:color="auto"/>
              <w:left w:val="single" w:sz="4" w:space="0" w:color="auto"/>
              <w:bottom w:val="single" w:sz="4" w:space="0" w:color="auto"/>
              <w:right w:val="single" w:sz="4" w:space="0" w:color="auto"/>
            </w:tcBorders>
          </w:tcPr>
          <w:p w14:paraId="504648C6" w14:textId="58DF96E2"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Apr - Jun 2027</w:t>
            </w:r>
          </w:p>
        </w:tc>
        <w:tc>
          <w:tcPr>
            <w:tcW w:w="651" w:type="pct"/>
            <w:tcBorders>
              <w:top w:val="single" w:sz="4" w:space="0" w:color="auto"/>
              <w:left w:val="single" w:sz="4" w:space="0" w:color="auto"/>
              <w:bottom w:val="single" w:sz="4" w:space="0" w:color="auto"/>
              <w:right w:val="single" w:sz="4" w:space="0" w:color="auto"/>
            </w:tcBorders>
          </w:tcPr>
          <w:p w14:paraId="3362B005" w14:textId="14AC39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Design Panel</w:t>
            </w:r>
          </w:p>
        </w:tc>
        <w:tc>
          <w:tcPr>
            <w:tcW w:w="718" w:type="pct"/>
            <w:tcBorders>
              <w:top w:val="single" w:sz="4" w:space="0" w:color="auto"/>
              <w:left w:val="single" w:sz="4" w:space="0" w:color="auto"/>
              <w:bottom w:val="single" w:sz="4" w:space="0" w:color="auto"/>
              <w:right w:val="single" w:sz="4" w:space="0" w:color="auto"/>
            </w:tcBorders>
          </w:tcPr>
          <w:p w14:paraId="6C076C5B" w14:textId="2E254A25" w:rsidR="005A3877" w:rsidRDefault="005A3877" w:rsidP="005A3877">
            <w:pPr>
              <w:suppressAutoHyphens w:val="0"/>
              <w:spacing w:before="80" w:after="80"/>
              <w:rPr>
                <w:rFonts w:eastAsia="Arial" w:cs="Arial"/>
                <w:color w:val="auto"/>
                <w:sz w:val="20"/>
                <w:szCs w:val="20"/>
              </w:rPr>
            </w:pPr>
            <w:r w:rsidRPr="00E87D11">
              <w:rPr>
                <w:rFonts w:eastAsia="Arial" w:cs="Arial"/>
                <w:color w:val="auto"/>
                <w:sz w:val="20"/>
                <w:szCs w:val="20"/>
              </w:rPr>
              <w:t>HE2 / CFEP</w:t>
            </w:r>
          </w:p>
        </w:tc>
      </w:tr>
      <w:tr w:rsidR="005A3877" w14:paraId="65D02CF6"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25360597" w14:textId="23C7640C" w:rsidR="005A3877"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24813C56" w14:textId="3355D569"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(Bowen – Ayr), Big Jack Creek to Armstrong Creek</w:t>
            </w:r>
          </w:p>
        </w:tc>
        <w:tc>
          <w:tcPr>
            <w:tcW w:w="831" w:type="pct"/>
            <w:tcBorders>
              <w:top w:val="single" w:sz="4" w:space="0" w:color="auto"/>
              <w:left w:val="single" w:sz="4" w:space="0" w:color="auto"/>
              <w:bottom w:val="single" w:sz="4" w:space="0" w:color="auto"/>
              <w:right w:val="single" w:sz="4" w:space="0" w:color="auto"/>
            </w:tcBorders>
          </w:tcPr>
          <w:p w14:paraId="0CF477DA" w14:textId="7EE8E7B2"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19A69A0C" w14:textId="480D8D9A" w:rsidR="005A3877"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&gt;$50m</w:t>
            </w:r>
          </w:p>
        </w:tc>
        <w:tc>
          <w:tcPr>
            <w:tcW w:w="600" w:type="pct"/>
            <w:tcBorders>
              <w:top w:val="single" w:sz="4" w:space="0" w:color="auto"/>
              <w:left w:val="single" w:sz="4" w:space="0" w:color="auto"/>
              <w:bottom w:val="single" w:sz="4" w:space="0" w:color="auto"/>
              <w:right w:val="single" w:sz="4" w:space="0" w:color="auto"/>
            </w:tcBorders>
          </w:tcPr>
          <w:p w14:paraId="27708C83" w14:textId="4AFE2330"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Jul - Sep</w:t>
            </w:r>
            <w:r w:rsidRPr="00D87FCA">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23CB4260" w14:textId="1298C4E7"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7BE2CF9" w14:textId="09C68AF1" w:rsidR="005A3877" w:rsidRPr="00E87D11"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F50</w:t>
            </w:r>
            <w:r>
              <w:rPr>
                <w:rFonts w:eastAsia="Arial" w:cs="Arial"/>
                <w:color w:val="auto"/>
                <w:sz w:val="20"/>
                <w:szCs w:val="20"/>
              </w:rPr>
              <w:t xml:space="preserve"> / TIC-CO</w:t>
            </w:r>
          </w:p>
        </w:tc>
      </w:tr>
      <w:tr w:rsidR="005A3877" w14:paraId="351201A3"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472CEE9B" w14:textId="679A44F5" w:rsidR="005A3877" w:rsidRPr="00CE22E4"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Isaac Regional Council</w:t>
            </w:r>
          </w:p>
        </w:tc>
        <w:tc>
          <w:tcPr>
            <w:tcW w:w="1000" w:type="pct"/>
            <w:tcBorders>
              <w:top w:val="single" w:sz="4" w:space="0" w:color="auto"/>
              <w:left w:val="single" w:sz="4" w:space="0" w:color="auto"/>
              <w:bottom w:val="single" w:sz="4" w:space="0" w:color="auto"/>
              <w:right w:val="single" w:sz="4" w:space="0" w:color="auto"/>
            </w:tcBorders>
          </w:tcPr>
          <w:p w14:paraId="21CA8C8C" w14:textId="24544AD7"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(St Lawrence –  Mackay), Carmilla Creek to West Hill Creek</w:t>
            </w:r>
          </w:p>
        </w:tc>
        <w:tc>
          <w:tcPr>
            <w:tcW w:w="831" w:type="pct"/>
            <w:tcBorders>
              <w:top w:val="single" w:sz="4" w:space="0" w:color="auto"/>
              <w:left w:val="single" w:sz="4" w:space="0" w:color="auto"/>
              <w:bottom w:val="single" w:sz="4" w:space="0" w:color="auto"/>
              <w:right w:val="single" w:sz="4" w:space="0" w:color="auto"/>
            </w:tcBorders>
          </w:tcPr>
          <w:p w14:paraId="7F004F35" w14:textId="50C7D9CB"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49EBA4E8" w14:textId="1DFB29B9" w:rsidR="005A3877"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&gt;$150m</w:t>
            </w:r>
          </w:p>
        </w:tc>
        <w:tc>
          <w:tcPr>
            <w:tcW w:w="600" w:type="pct"/>
            <w:tcBorders>
              <w:top w:val="single" w:sz="4" w:space="0" w:color="auto"/>
              <w:left w:val="single" w:sz="4" w:space="0" w:color="auto"/>
              <w:bottom w:val="single" w:sz="4" w:space="0" w:color="auto"/>
              <w:right w:val="single" w:sz="4" w:space="0" w:color="auto"/>
            </w:tcBorders>
          </w:tcPr>
          <w:p w14:paraId="70222D79" w14:textId="477C640A"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Oct - Dec</w:t>
            </w:r>
            <w:r w:rsidRPr="00D87FCA">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6A3768F3" w14:textId="0A16B891"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6AC224FE" w14:textId="24B3397E"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R3 F150 / TIC-TC</w:t>
            </w:r>
          </w:p>
        </w:tc>
      </w:tr>
      <w:tr w:rsidR="005A3877" w14:paraId="6C8E361A"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7552BD46" w14:textId="4B0D6F38"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Mackay Regional Council</w:t>
            </w:r>
          </w:p>
        </w:tc>
        <w:tc>
          <w:tcPr>
            <w:tcW w:w="1000" w:type="pct"/>
            <w:tcBorders>
              <w:top w:val="single" w:sz="4" w:space="0" w:color="auto"/>
              <w:left w:val="single" w:sz="4" w:space="0" w:color="auto"/>
              <w:bottom w:val="single" w:sz="4" w:space="0" w:color="auto"/>
              <w:right w:val="single" w:sz="4" w:space="0" w:color="auto"/>
            </w:tcBorders>
          </w:tcPr>
          <w:p w14:paraId="023420DE" w14:textId="5D70A1BE"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Farleigh to Habana Road</w:t>
            </w:r>
          </w:p>
        </w:tc>
        <w:tc>
          <w:tcPr>
            <w:tcW w:w="831" w:type="pct"/>
            <w:tcBorders>
              <w:top w:val="single" w:sz="4" w:space="0" w:color="auto"/>
              <w:left w:val="single" w:sz="4" w:space="0" w:color="auto"/>
              <w:bottom w:val="single" w:sz="4" w:space="0" w:color="auto"/>
              <w:right w:val="single" w:sz="4" w:space="0" w:color="auto"/>
            </w:tcBorders>
          </w:tcPr>
          <w:p w14:paraId="24DD90A2" w14:textId="44F9E42B"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U</w:t>
            </w:r>
            <w:r w:rsidRPr="00235C59">
              <w:rPr>
                <w:rFonts w:eastAsia="Arial" w:cs="Arial"/>
                <w:color w:val="auto"/>
                <w:sz w:val="20"/>
                <w:szCs w:val="20"/>
              </w:rPr>
              <w:t>pgrade intersection</w:t>
            </w:r>
          </w:p>
        </w:tc>
        <w:tc>
          <w:tcPr>
            <w:tcW w:w="600" w:type="pct"/>
            <w:tcBorders>
              <w:top w:val="single" w:sz="4" w:space="0" w:color="auto"/>
              <w:left w:val="single" w:sz="4" w:space="0" w:color="auto"/>
              <w:bottom w:val="single" w:sz="4" w:space="0" w:color="auto"/>
              <w:right w:val="single" w:sz="4" w:space="0" w:color="auto"/>
            </w:tcBorders>
          </w:tcPr>
          <w:p w14:paraId="6302623B" w14:textId="41B31FE9"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&gt;$10m</w:t>
            </w:r>
          </w:p>
        </w:tc>
        <w:tc>
          <w:tcPr>
            <w:tcW w:w="600" w:type="pct"/>
            <w:tcBorders>
              <w:top w:val="single" w:sz="4" w:space="0" w:color="auto"/>
              <w:left w:val="single" w:sz="4" w:space="0" w:color="auto"/>
              <w:bottom w:val="single" w:sz="4" w:space="0" w:color="auto"/>
              <w:right w:val="single" w:sz="4" w:space="0" w:color="auto"/>
            </w:tcBorders>
          </w:tcPr>
          <w:p w14:paraId="6D7F57EF" w14:textId="0FDC02C4"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Oct - Dec</w:t>
            </w:r>
            <w:r w:rsidRPr="00235C59">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495D583F" w14:textId="0662D9DF"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1D0F3C6F" w14:textId="194CEA20"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F25</w:t>
            </w:r>
            <w:r>
              <w:rPr>
                <w:rFonts w:eastAsia="Arial" w:cs="Arial"/>
                <w:color w:val="auto"/>
                <w:sz w:val="20"/>
                <w:szCs w:val="20"/>
              </w:rPr>
              <w:t xml:space="preserve"> / TIC-CO</w:t>
            </w:r>
          </w:p>
        </w:tc>
      </w:tr>
      <w:tr w:rsidR="005A3877" w14:paraId="12170BCC"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3B98D21B" w14:textId="3A7D98F0"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Mackay Regional Council</w:t>
            </w:r>
          </w:p>
        </w:tc>
        <w:tc>
          <w:tcPr>
            <w:tcW w:w="1000" w:type="pct"/>
            <w:tcBorders>
              <w:top w:val="single" w:sz="4" w:space="0" w:color="auto"/>
              <w:left w:val="single" w:sz="4" w:space="0" w:color="auto"/>
              <w:bottom w:val="single" w:sz="4" w:space="0" w:color="auto"/>
              <w:right w:val="single" w:sz="4" w:space="0" w:color="auto"/>
            </w:tcBorders>
          </w:tcPr>
          <w:p w14:paraId="70C12288" w14:textId="7F61116A"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St Helens Overflow to Jumper Creek</w:t>
            </w:r>
          </w:p>
        </w:tc>
        <w:tc>
          <w:tcPr>
            <w:tcW w:w="831" w:type="pct"/>
            <w:tcBorders>
              <w:top w:val="single" w:sz="4" w:space="0" w:color="auto"/>
              <w:left w:val="single" w:sz="4" w:space="0" w:color="auto"/>
              <w:bottom w:val="single" w:sz="4" w:space="0" w:color="auto"/>
              <w:right w:val="single" w:sz="4" w:space="0" w:color="auto"/>
            </w:tcBorders>
          </w:tcPr>
          <w:p w14:paraId="3C56BB9C" w14:textId="49E614BB"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6668216B" w14:textId="1AB62247"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&lt;$50m</w:t>
            </w:r>
          </w:p>
        </w:tc>
        <w:tc>
          <w:tcPr>
            <w:tcW w:w="600" w:type="pct"/>
            <w:tcBorders>
              <w:top w:val="single" w:sz="4" w:space="0" w:color="auto"/>
              <w:left w:val="single" w:sz="4" w:space="0" w:color="auto"/>
              <w:bottom w:val="single" w:sz="4" w:space="0" w:color="auto"/>
              <w:right w:val="single" w:sz="4" w:space="0" w:color="auto"/>
            </w:tcBorders>
          </w:tcPr>
          <w:p w14:paraId="43D6E63B" w14:textId="584DB730"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Oct - Dec</w:t>
            </w:r>
            <w:r w:rsidRPr="00D87FCA">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264B2F8A" w14:textId="38798B86"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2D6B8D43" w14:textId="29EA5A6A"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F25</w:t>
            </w:r>
            <w:r>
              <w:rPr>
                <w:rFonts w:eastAsia="Arial" w:cs="Arial"/>
                <w:color w:val="auto"/>
                <w:sz w:val="20"/>
                <w:szCs w:val="20"/>
              </w:rPr>
              <w:t xml:space="preserve"> / TIC-TC</w:t>
            </w:r>
          </w:p>
        </w:tc>
      </w:tr>
    </w:tbl>
    <w:p w14:paraId="66459ABC" w14:textId="77777777" w:rsidR="00662FEC" w:rsidRDefault="00662FEC" w:rsidP="005A3877">
      <w:pPr>
        <w:suppressAutoHyphens w:val="0"/>
        <w:spacing w:before="0" w:after="0" w:line="240" w:lineRule="auto"/>
        <w:rPr>
          <w:rFonts w:eastAsia="Arial" w:cs="Arial"/>
          <w:b/>
          <w:color w:val="004180" w:themeColor="accent1"/>
          <w:sz w:val="36"/>
          <w:szCs w:val="36"/>
        </w:rPr>
      </w:pPr>
    </w:p>
    <w:p w14:paraId="27BECB29" w14:textId="77777777" w:rsidR="00662FEC" w:rsidRDefault="00662FEC" w:rsidP="005A3877">
      <w:pPr>
        <w:suppressAutoHyphens w:val="0"/>
        <w:spacing w:before="0" w:after="0" w:line="240" w:lineRule="auto"/>
        <w:rPr>
          <w:rFonts w:eastAsia="Arial" w:cs="Arial"/>
          <w:b/>
          <w:color w:val="004180" w:themeColor="accent1"/>
          <w:sz w:val="36"/>
          <w:szCs w:val="36"/>
        </w:rPr>
      </w:pPr>
    </w:p>
    <w:p w14:paraId="46C63A1C" w14:textId="77777777" w:rsidR="00662FEC" w:rsidRDefault="00662FEC" w:rsidP="005A3877">
      <w:pPr>
        <w:suppressAutoHyphens w:val="0"/>
        <w:spacing w:before="0" w:after="0" w:line="240" w:lineRule="auto"/>
        <w:rPr>
          <w:rFonts w:eastAsia="Arial" w:cs="Arial"/>
          <w:b/>
          <w:color w:val="004180" w:themeColor="accent1"/>
          <w:sz w:val="36"/>
          <w:szCs w:val="36"/>
        </w:rPr>
      </w:pPr>
    </w:p>
    <w:p w14:paraId="039A00A1" w14:textId="5D84B2A5" w:rsidR="005A3877" w:rsidRPr="009E4B6C" w:rsidRDefault="005A3877" w:rsidP="005A3877">
      <w:pPr>
        <w:suppressAutoHyphens w:val="0"/>
        <w:spacing w:before="0" w:after="0" w:line="240" w:lineRule="auto"/>
        <w:rPr>
          <w:rFonts w:eastAsia="Arial" w:cs="Arial"/>
          <w:b/>
          <w:color w:val="004180" w:themeColor="accent1"/>
          <w:sz w:val="36"/>
          <w:szCs w:val="36"/>
        </w:rPr>
      </w:pPr>
      <w:r w:rsidRPr="009E4B6C">
        <w:rPr>
          <w:rFonts w:eastAsia="Arial" w:cs="Arial"/>
          <w:b/>
          <w:color w:val="004180" w:themeColor="accent1"/>
          <w:sz w:val="36"/>
          <w:szCs w:val="36"/>
        </w:rPr>
        <w:t>Mackay/Whitsunday</w:t>
      </w:r>
      <w:r>
        <w:rPr>
          <w:rFonts w:eastAsia="Arial" w:cs="Arial"/>
          <w:b/>
          <w:color w:val="004180" w:themeColor="accent1"/>
          <w:sz w:val="36"/>
          <w:szCs w:val="36"/>
        </w:rPr>
        <w:t xml:space="preserve"> cont.</w:t>
      </w:r>
      <w:r w:rsidRPr="009E4B6C">
        <w:rPr>
          <w:rFonts w:eastAsia="Arial" w:cs="Arial"/>
          <w:b/>
          <w:color w:val="004180" w:themeColor="accent1"/>
          <w:sz w:val="36"/>
          <w:szCs w:val="36"/>
        </w:rPr>
        <w:t xml:space="preserve"> </w:t>
      </w:r>
    </w:p>
    <w:p w14:paraId="4616D0AB" w14:textId="77777777" w:rsidR="005A3877" w:rsidRPr="009E4B6C" w:rsidRDefault="005A3877" w:rsidP="005A3877">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Mackay office</w:t>
      </w:r>
    </w:p>
    <w:p w14:paraId="5BCA1D8F" w14:textId="3F5D3A4A" w:rsidR="005A3877" w:rsidRPr="003A61A5" w:rsidRDefault="005A3877" w:rsidP="0030408D">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 xml:space="preserve">For enquiries, please contact </w:t>
      </w:r>
      <w:hyperlink r:id="rId17" w:history="1">
        <w:r w:rsidRPr="00E96324">
          <w:rPr>
            <w:rStyle w:val="Hyperlink"/>
            <w:rFonts w:eastAsia="Times New Roman" w:cs="Arial"/>
            <w:szCs w:val="20"/>
            <w:lang w:eastAsia="en-AU"/>
          </w:rPr>
          <w:t>MkydRecords@tmr.qld.gov.au</w:t>
        </w:r>
      </w:hyperlink>
      <w:r w:rsidRPr="003A61A5">
        <w:rPr>
          <w:rFonts w:eastAsia="Times New Roman" w:cs="Arial"/>
          <w:color w:val="18242E"/>
          <w:szCs w:val="20"/>
          <w:lang w:eastAsia="en-AU"/>
        </w:rPr>
        <w:t xml:space="preserve"> or the </w:t>
      </w:r>
      <w:r>
        <w:rPr>
          <w:rFonts w:eastAsia="Times New Roman" w:cs="Arial"/>
          <w:color w:val="18242E"/>
          <w:szCs w:val="20"/>
          <w:lang w:eastAsia="en-AU"/>
        </w:rPr>
        <w:t>Principal Engineer (BHTSP), Mackay/Whitsunday</w:t>
      </w:r>
      <w:r w:rsidRPr="003A61A5">
        <w:rPr>
          <w:rFonts w:eastAsia="Times New Roman" w:cs="Arial"/>
          <w:color w:val="18242E"/>
          <w:szCs w:val="20"/>
          <w:lang w:eastAsia="en-AU"/>
        </w:rPr>
        <w:t xml:space="preserve"> on (07) 4951 8555.</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30408D" w:rsidRPr="00FB145C" w14:paraId="1145B37E" w14:textId="77777777" w:rsidTr="00601914">
        <w:trPr>
          <w:cantSplit/>
          <w:tblHeader/>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344AA489" w14:textId="77777777" w:rsidR="0030408D" w:rsidRPr="00FB145C" w:rsidRDefault="0030408D">
            <w:pPr>
              <w:suppressAutoHyphens w:val="0"/>
              <w:spacing w:before="80" w:after="80"/>
              <w:rPr>
                <w:rFonts w:eastAsia="Arial" w:cs="Times New Roman"/>
                <w:b/>
                <w:bCs/>
                <w:color w:val="FFFFFF" w:themeColor="background1"/>
              </w:rPr>
            </w:pPr>
            <w:bookmarkStart w:id="11" w:name="_Hlk209701583"/>
            <w:bookmarkStart w:id="12" w:name="_Hlk231560977"/>
            <w:bookmarkStart w:id="13" w:name="_Hlk231560954"/>
            <w:bookmarkEnd w:id="7"/>
            <w:bookmarkEnd w:id="8"/>
            <w:r w:rsidRPr="00FB145C">
              <w:rPr>
                <w:rFonts w:eastAsia="Arial" w:cs="Times New Roman"/>
                <w:b/>
                <w:bCs/>
                <w:color w:val="FFFFFF" w:themeColor="background1"/>
              </w:rPr>
              <w:t>Local government</w:t>
            </w:r>
          </w:p>
          <w:p w14:paraId="2E96E520" w14:textId="77777777" w:rsidR="0030408D" w:rsidRPr="00FB145C" w:rsidRDefault="0030408D">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6DE0CFCB"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64909069"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1900FB1E"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55AE61BF"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1DE8D0E7" w14:textId="77777777" w:rsidR="0030408D" w:rsidRPr="00FB145C"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07A2F2B5" w14:textId="77777777" w:rsidR="0030408D"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5A3877" w:rsidRPr="00A74EBD" w14:paraId="58E83524"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5C03A24A" w14:textId="1A0C8D0E" w:rsidR="005A3877" w:rsidRPr="00235C59" w:rsidRDefault="005A3877" w:rsidP="005A3877">
            <w:pPr>
              <w:suppressAutoHyphens w:val="0"/>
              <w:spacing w:before="80" w:after="80" w:line="276" w:lineRule="auto"/>
              <w:rPr>
                <w:rFonts w:eastAsia="Arial" w:cs="Arial"/>
                <w:color w:val="auto"/>
                <w:sz w:val="20"/>
                <w:szCs w:val="20"/>
              </w:rPr>
            </w:pPr>
            <w:bookmarkStart w:id="14" w:name="_Hlk221802751"/>
            <w:bookmarkEnd w:id="11"/>
            <w:r w:rsidRPr="00235C59">
              <w:rPr>
                <w:rFonts w:eastAsia="Arial" w:cs="Arial"/>
                <w:color w:val="auto"/>
                <w:sz w:val="20"/>
                <w:szCs w:val="20"/>
              </w:rPr>
              <w:t>Mackay Regional Council</w:t>
            </w:r>
          </w:p>
        </w:tc>
        <w:tc>
          <w:tcPr>
            <w:tcW w:w="1000" w:type="pct"/>
            <w:tcBorders>
              <w:top w:val="single" w:sz="4" w:space="0" w:color="auto"/>
              <w:left w:val="single" w:sz="4" w:space="0" w:color="auto"/>
              <w:bottom w:val="single" w:sz="4" w:space="0" w:color="auto"/>
              <w:right w:val="single" w:sz="4" w:space="0" w:color="auto"/>
            </w:tcBorders>
          </w:tcPr>
          <w:p w14:paraId="1275D2D1" w14:textId="6E8C09AE"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w:t>
            </w:r>
            <w:r>
              <w:rPr>
                <w:rFonts w:asciiTheme="minorHAnsi" w:eastAsia="Calibri" w:hAnsiTheme="minorHAnsi"/>
                <w:color w:val="auto"/>
                <w:sz w:val="20"/>
                <w:szCs w:val="20"/>
              </w:rPr>
              <w:t xml:space="preserve">, </w:t>
            </w:r>
            <w:r w:rsidRPr="008E06D0">
              <w:rPr>
                <w:rFonts w:asciiTheme="minorHAnsi" w:eastAsia="Calibri" w:hAnsiTheme="minorHAnsi"/>
                <w:color w:val="auto"/>
                <w:sz w:val="20"/>
                <w:szCs w:val="20"/>
              </w:rPr>
              <w:t>Yalboroo to Bloomsbury</w:t>
            </w:r>
          </w:p>
        </w:tc>
        <w:tc>
          <w:tcPr>
            <w:tcW w:w="831" w:type="pct"/>
            <w:tcBorders>
              <w:top w:val="single" w:sz="4" w:space="0" w:color="auto"/>
              <w:left w:val="single" w:sz="4" w:space="0" w:color="auto"/>
              <w:bottom w:val="single" w:sz="4" w:space="0" w:color="auto"/>
              <w:right w:val="single" w:sz="4" w:space="0" w:color="auto"/>
            </w:tcBorders>
          </w:tcPr>
          <w:p w14:paraId="4D255EE9" w14:textId="0D5C4FE0"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2DB6F952" w14:textId="2970FB00"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&lt;$100m</w:t>
            </w:r>
          </w:p>
        </w:tc>
        <w:tc>
          <w:tcPr>
            <w:tcW w:w="600" w:type="pct"/>
            <w:tcBorders>
              <w:top w:val="single" w:sz="4" w:space="0" w:color="auto"/>
              <w:left w:val="single" w:sz="4" w:space="0" w:color="auto"/>
              <w:bottom w:val="single" w:sz="4" w:space="0" w:color="auto"/>
              <w:right w:val="single" w:sz="4" w:space="0" w:color="auto"/>
            </w:tcBorders>
          </w:tcPr>
          <w:p w14:paraId="5F878F1C" w14:textId="6E59F26F"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Oct - Dec</w:t>
            </w:r>
            <w:r w:rsidRPr="00235C59">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6E8A1A95" w14:textId="0BB67873"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32AB82B" w14:textId="72378B72" w:rsidR="005A3877" w:rsidRPr="00D87FCA" w:rsidRDefault="005A3877" w:rsidP="005A3877">
            <w:pPr>
              <w:suppressAutoHyphens w:val="0"/>
              <w:spacing w:before="80" w:after="80"/>
              <w:rPr>
                <w:rFonts w:eastAsia="Arial" w:cs="Arial"/>
                <w:color w:val="auto"/>
                <w:sz w:val="20"/>
                <w:szCs w:val="20"/>
              </w:rPr>
            </w:pPr>
            <w:r>
              <w:rPr>
                <w:rFonts w:eastAsia="Arial" w:cs="Arial"/>
                <w:color w:val="auto"/>
                <w:sz w:val="20"/>
                <w:szCs w:val="20"/>
              </w:rPr>
              <w:t>3 F100 / TIC-TC</w:t>
            </w:r>
          </w:p>
        </w:tc>
      </w:tr>
      <w:tr w:rsidR="005A3877" w:rsidRPr="00A74EBD" w14:paraId="0D0F3CCB"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4766E343" w14:textId="57ED930B"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5129521D" w14:textId="502EE5EF"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Stockyards Access to Renwick Road</w:t>
            </w:r>
          </w:p>
        </w:tc>
        <w:tc>
          <w:tcPr>
            <w:tcW w:w="831" w:type="pct"/>
            <w:tcBorders>
              <w:top w:val="single" w:sz="4" w:space="0" w:color="auto"/>
              <w:left w:val="single" w:sz="4" w:space="0" w:color="auto"/>
              <w:bottom w:val="single" w:sz="4" w:space="0" w:color="auto"/>
              <w:right w:val="single" w:sz="4" w:space="0" w:color="auto"/>
            </w:tcBorders>
          </w:tcPr>
          <w:p w14:paraId="393FF508" w14:textId="3237F2F8"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65A80D38" w14:textId="2770D236"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&lt;$25m</w:t>
            </w:r>
          </w:p>
        </w:tc>
        <w:tc>
          <w:tcPr>
            <w:tcW w:w="600" w:type="pct"/>
            <w:tcBorders>
              <w:top w:val="single" w:sz="4" w:space="0" w:color="auto"/>
              <w:left w:val="single" w:sz="4" w:space="0" w:color="auto"/>
              <w:bottom w:val="single" w:sz="4" w:space="0" w:color="auto"/>
              <w:right w:val="single" w:sz="4" w:space="0" w:color="auto"/>
            </w:tcBorders>
          </w:tcPr>
          <w:p w14:paraId="7B100AF6" w14:textId="2E3D2B59"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Oct - Dec</w:t>
            </w:r>
            <w:r w:rsidRPr="00235C59">
              <w:rPr>
                <w:rFonts w:eastAsia="Arial" w:cs="Arial"/>
                <w:color w:val="auto"/>
                <w:sz w:val="20"/>
                <w:szCs w:val="20"/>
              </w:rPr>
              <w:t xml:space="preserve"> 202</w:t>
            </w:r>
            <w:r>
              <w:rPr>
                <w:rFonts w:eastAsia="Arial" w:cs="Arial"/>
                <w:color w:val="auto"/>
                <w:sz w:val="20"/>
                <w:szCs w:val="20"/>
              </w:rPr>
              <w:t>6</w:t>
            </w:r>
          </w:p>
        </w:tc>
        <w:tc>
          <w:tcPr>
            <w:tcW w:w="651" w:type="pct"/>
            <w:tcBorders>
              <w:top w:val="single" w:sz="4" w:space="0" w:color="auto"/>
              <w:left w:val="single" w:sz="4" w:space="0" w:color="auto"/>
              <w:bottom w:val="single" w:sz="4" w:space="0" w:color="auto"/>
              <w:right w:val="single" w:sz="4" w:space="0" w:color="auto"/>
            </w:tcBorders>
          </w:tcPr>
          <w:p w14:paraId="3181759B" w14:textId="7BB4C4FA"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E89870F" w14:textId="60F5AE3E"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F25</w:t>
            </w:r>
            <w:r>
              <w:rPr>
                <w:rFonts w:eastAsia="Arial" w:cs="Arial"/>
                <w:color w:val="auto"/>
                <w:sz w:val="20"/>
                <w:szCs w:val="20"/>
              </w:rPr>
              <w:t xml:space="preserve"> / TIC-CO</w:t>
            </w:r>
          </w:p>
        </w:tc>
      </w:tr>
      <w:tr w:rsidR="005A3877" w:rsidRPr="00A74EBD" w14:paraId="43D39A5A"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4553CB2C" w14:textId="36F80698" w:rsidR="005A3877" w:rsidRPr="00CE22E4"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Mackay Regional Council</w:t>
            </w:r>
          </w:p>
        </w:tc>
        <w:tc>
          <w:tcPr>
            <w:tcW w:w="1000" w:type="pct"/>
            <w:tcBorders>
              <w:top w:val="single" w:sz="4" w:space="0" w:color="auto"/>
              <w:left w:val="single" w:sz="4" w:space="0" w:color="auto"/>
              <w:bottom w:val="single" w:sz="4" w:space="0" w:color="auto"/>
              <w:right w:val="single" w:sz="4" w:space="0" w:color="auto"/>
            </w:tcBorders>
          </w:tcPr>
          <w:p w14:paraId="3AA63F23" w14:textId="6421D606"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Kochs Road to Six Mile Creek</w:t>
            </w:r>
          </w:p>
        </w:tc>
        <w:tc>
          <w:tcPr>
            <w:tcW w:w="831" w:type="pct"/>
            <w:tcBorders>
              <w:top w:val="single" w:sz="4" w:space="0" w:color="auto"/>
              <w:left w:val="single" w:sz="4" w:space="0" w:color="auto"/>
              <w:bottom w:val="single" w:sz="4" w:space="0" w:color="auto"/>
              <w:right w:val="single" w:sz="4" w:space="0" w:color="auto"/>
            </w:tcBorders>
          </w:tcPr>
          <w:p w14:paraId="16D0E7A0" w14:textId="011C9819"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6752AAA8" w14:textId="4103AA7C" w:rsidR="005A3877"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&gt;$75m</w:t>
            </w:r>
          </w:p>
        </w:tc>
        <w:tc>
          <w:tcPr>
            <w:tcW w:w="600" w:type="pct"/>
            <w:tcBorders>
              <w:top w:val="single" w:sz="4" w:space="0" w:color="auto"/>
              <w:left w:val="single" w:sz="4" w:space="0" w:color="auto"/>
              <w:bottom w:val="single" w:sz="4" w:space="0" w:color="auto"/>
              <w:right w:val="single" w:sz="4" w:space="0" w:color="auto"/>
            </w:tcBorders>
          </w:tcPr>
          <w:p w14:paraId="6969DE73" w14:textId="44B021C0" w:rsidR="005A3877"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Jan - Mar</w:t>
            </w:r>
            <w:r w:rsidRPr="00D87FCA">
              <w:rPr>
                <w:rFonts w:eastAsia="Arial" w:cs="Arial"/>
                <w:color w:val="auto"/>
                <w:sz w:val="20"/>
                <w:szCs w:val="20"/>
              </w:rPr>
              <w:t xml:space="preserve"> 2027</w:t>
            </w:r>
          </w:p>
        </w:tc>
        <w:tc>
          <w:tcPr>
            <w:tcW w:w="651" w:type="pct"/>
            <w:tcBorders>
              <w:top w:val="single" w:sz="4" w:space="0" w:color="auto"/>
              <w:left w:val="single" w:sz="4" w:space="0" w:color="auto"/>
              <w:bottom w:val="single" w:sz="4" w:space="0" w:color="auto"/>
              <w:right w:val="single" w:sz="4" w:space="0" w:color="auto"/>
            </w:tcBorders>
          </w:tcPr>
          <w:p w14:paraId="1D87BF71" w14:textId="340BABBA"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7BC80779" w14:textId="3EC7C467" w:rsidR="005A3877"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F50</w:t>
            </w:r>
            <w:r>
              <w:rPr>
                <w:rFonts w:eastAsia="Arial" w:cs="Arial"/>
                <w:color w:val="auto"/>
                <w:sz w:val="20"/>
                <w:szCs w:val="20"/>
              </w:rPr>
              <w:t xml:space="preserve"> / TIC-CO </w:t>
            </w:r>
          </w:p>
        </w:tc>
      </w:tr>
      <w:bookmarkEnd w:id="12"/>
      <w:tr w:rsidR="005A3877" w:rsidRPr="00A74EBD" w14:paraId="4D60DC45"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6EDF4062" w14:textId="02494282"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Mackay Regional Council</w:t>
            </w:r>
          </w:p>
        </w:tc>
        <w:tc>
          <w:tcPr>
            <w:tcW w:w="1000" w:type="pct"/>
            <w:tcBorders>
              <w:top w:val="single" w:sz="4" w:space="0" w:color="auto"/>
              <w:left w:val="single" w:sz="4" w:space="0" w:color="auto"/>
              <w:bottom w:val="single" w:sz="4" w:space="0" w:color="auto"/>
              <w:right w:val="single" w:sz="4" w:space="0" w:color="auto"/>
            </w:tcBorders>
          </w:tcPr>
          <w:p w14:paraId="05B5D3A2" w14:textId="4F8914B2"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(Mackay – Proserpine), Mackay Ring Road to Farleigh</w:t>
            </w:r>
          </w:p>
        </w:tc>
        <w:tc>
          <w:tcPr>
            <w:tcW w:w="831" w:type="pct"/>
            <w:tcBorders>
              <w:top w:val="single" w:sz="4" w:space="0" w:color="auto"/>
              <w:left w:val="single" w:sz="4" w:space="0" w:color="auto"/>
              <w:bottom w:val="single" w:sz="4" w:space="0" w:color="auto"/>
              <w:right w:val="single" w:sz="4" w:space="0" w:color="auto"/>
            </w:tcBorders>
          </w:tcPr>
          <w:p w14:paraId="2B84B436" w14:textId="58EBD598"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Pavement strengthening</w:t>
            </w:r>
          </w:p>
        </w:tc>
        <w:tc>
          <w:tcPr>
            <w:tcW w:w="600" w:type="pct"/>
            <w:tcBorders>
              <w:top w:val="single" w:sz="4" w:space="0" w:color="auto"/>
              <w:left w:val="single" w:sz="4" w:space="0" w:color="auto"/>
              <w:bottom w:val="single" w:sz="4" w:space="0" w:color="auto"/>
              <w:right w:val="single" w:sz="4" w:space="0" w:color="auto"/>
            </w:tcBorders>
          </w:tcPr>
          <w:p w14:paraId="1D02449A" w14:textId="6A6E0C65"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&gt;$50m</w:t>
            </w:r>
          </w:p>
        </w:tc>
        <w:tc>
          <w:tcPr>
            <w:tcW w:w="600" w:type="pct"/>
            <w:tcBorders>
              <w:top w:val="single" w:sz="4" w:space="0" w:color="auto"/>
              <w:left w:val="single" w:sz="4" w:space="0" w:color="auto"/>
              <w:bottom w:val="single" w:sz="4" w:space="0" w:color="auto"/>
              <w:right w:val="single" w:sz="4" w:space="0" w:color="auto"/>
            </w:tcBorders>
          </w:tcPr>
          <w:p w14:paraId="7B0E7845" w14:textId="1ADE7947" w:rsidR="005A3877"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Jan</w:t>
            </w:r>
            <w:r>
              <w:rPr>
                <w:rFonts w:eastAsia="Arial" w:cs="Arial"/>
                <w:color w:val="auto"/>
                <w:sz w:val="20"/>
                <w:szCs w:val="20"/>
              </w:rPr>
              <w:t xml:space="preserve"> - </w:t>
            </w:r>
            <w:r w:rsidRPr="00235C59">
              <w:rPr>
                <w:rFonts w:eastAsia="Arial" w:cs="Arial"/>
                <w:color w:val="auto"/>
                <w:sz w:val="20"/>
                <w:szCs w:val="20"/>
              </w:rPr>
              <w:t>Mar 2027</w:t>
            </w:r>
          </w:p>
        </w:tc>
        <w:tc>
          <w:tcPr>
            <w:tcW w:w="651" w:type="pct"/>
            <w:tcBorders>
              <w:top w:val="single" w:sz="4" w:space="0" w:color="auto"/>
              <w:left w:val="single" w:sz="4" w:space="0" w:color="auto"/>
              <w:bottom w:val="single" w:sz="4" w:space="0" w:color="auto"/>
              <w:right w:val="single" w:sz="4" w:space="0" w:color="auto"/>
            </w:tcBorders>
          </w:tcPr>
          <w:p w14:paraId="7528F556" w14:textId="63DF5290"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3F58D143" w14:textId="096F39E1"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R3 F50</w:t>
            </w:r>
            <w:r>
              <w:rPr>
                <w:rFonts w:eastAsia="Arial" w:cs="Arial"/>
                <w:color w:val="auto"/>
                <w:sz w:val="20"/>
                <w:szCs w:val="20"/>
              </w:rPr>
              <w:t xml:space="preserve"> / TIC-CO</w:t>
            </w:r>
          </w:p>
        </w:tc>
      </w:tr>
      <w:tr w:rsidR="005A3877" w:rsidRPr="00A74EBD" w14:paraId="34BD372A"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357AA393" w14:textId="20C7A173"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Isaac Regional Council</w:t>
            </w:r>
            <w:r>
              <w:rPr>
                <w:rFonts w:eastAsia="Arial" w:cs="Arial"/>
                <w:color w:val="auto"/>
                <w:sz w:val="20"/>
                <w:szCs w:val="20"/>
              </w:rPr>
              <w:t xml:space="preserve"> </w:t>
            </w:r>
            <w:r w:rsidRPr="00235C59">
              <w:rPr>
                <w:rFonts w:eastAsia="Arial" w:cs="Arial"/>
                <w:color w:val="auto"/>
                <w:sz w:val="20"/>
                <w:szCs w:val="20"/>
              </w:rPr>
              <w:t>/ Mackay Regional Council</w:t>
            </w:r>
          </w:p>
        </w:tc>
        <w:tc>
          <w:tcPr>
            <w:tcW w:w="1000" w:type="pct"/>
            <w:tcBorders>
              <w:top w:val="single" w:sz="4" w:space="0" w:color="auto"/>
              <w:left w:val="single" w:sz="4" w:space="0" w:color="auto"/>
              <w:bottom w:val="single" w:sz="4" w:space="0" w:color="auto"/>
              <w:right w:val="single" w:sz="4" w:space="0" w:color="auto"/>
            </w:tcBorders>
          </w:tcPr>
          <w:p w14:paraId="3CE2207C" w14:textId="25898F8C"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(St Lawrence –  Mackay), Marion Creek to Rocky Dam Creek</w:t>
            </w:r>
          </w:p>
        </w:tc>
        <w:tc>
          <w:tcPr>
            <w:tcW w:w="831" w:type="pct"/>
            <w:tcBorders>
              <w:top w:val="single" w:sz="4" w:space="0" w:color="auto"/>
              <w:left w:val="single" w:sz="4" w:space="0" w:color="auto"/>
              <w:bottom w:val="single" w:sz="4" w:space="0" w:color="auto"/>
              <w:right w:val="single" w:sz="4" w:space="0" w:color="auto"/>
            </w:tcBorders>
          </w:tcPr>
          <w:p w14:paraId="4A0505F8" w14:textId="2954AE60"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3DC2DB87" w14:textId="30B25B6A"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&lt;$50m</w:t>
            </w:r>
          </w:p>
        </w:tc>
        <w:tc>
          <w:tcPr>
            <w:tcW w:w="600" w:type="pct"/>
            <w:tcBorders>
              <w:top w:val="single" w:sz="4" w:space="0" w:color="auto"/>
              <w:left w:val="single" w:sz="4" w:space="0" w:color="auto"/>
              <w:bottom w:val="single" w:sz="4" w:space="0" w:color="auto"/>
              <w:right w:val="single" w:sz="4" w:space="0" w:color="auto"/>
            </w:tcBorders>
          </w:tcPr>
          <w:p w14:paraId="4569B05F" w14:textId="77777777" w:rsidR="005A3877" w:rsidRPr="00D87FCA" w:rsidRDefault="005A3877" w:rsidP="005A3877">
            <w:pPr>
              <w:suppressAutoHyphens w:val="0"/>
              <w:spacing w:before="80" w:after="80"/>
              <w:jc w:val="right"/>
              <w:rPr>
                <w:rFonts w:eastAsia="Arial" w:cs="Arial"/>
                <w:color w:val="auto"/>
                <w:sz w:val="20"/>
                <w:szCs w:val="20"/>
              </w:rPr>
            </w:pPr>
            <w:r>
              <w:rPr>
                <w:rFonts w:eastAsia="Arial" w:cs="Arial"/>
                <w:color w:val="auto"/>
                <w:sz w:val="20"/>
                <w:szCs w:val="20"/>
              </w:rPr>
              <w:t>Jan - Mar</w:t>
            </w:r>
            <w:r w:rsidRPr="00D87FCA">
              <w:rPr>
                <w:rFonts w:eastAsia="Arial" w:cs="Arial"/>
                <w:color w:val="auto"/>
                <w:sz w:val="20"/>
                <w:szCs w:val="20"/>
              </w:rPr>
              <w:t xml:space="preserve"> 202</w:t>
            </w:r>
            <w:r>
              <w:rPr>
                <w:rFonts w:eastAsia="Arial" w:cs="Arial"/>
                <w:color w:val="auto"/>
                <w:sz w:val="20"/>
                <w:szCs w:val="20"/>
              </w:rPr>
              <w:t>7</w:t>
            </w:r>
          </w:p>
          <w:p w14:paraId="776C9B1D" w14:textId="487B7730" w:rsidR="005A3877" w:rsidRDefault="005A3877" w:rsidP="005A3877">
            <w:pPr>
              <w:suppressAutoHyphens w:val="0"/>
              <w:spacing w:before="80" w:after="80"/>
              <w:jc w:val="right"/>
              <w:rPr>
                <w:rFonts w:eastAsia="Arial" w:cs="Arial"/>
                <w:color w:val="auto"/>
                <w:sz w:val="20"/>
                <w:szCs w:val="20"/>
              </w:rPr>
            </w:pPr>
          </w:p>
        </w:tc>
        <w:tc>
          <w:tcPr>
            <w:tcW w:w="651" w:type="pct"/>
            <w:tcBorders>
              <w:top w:val="single" w:sz="4" w:space="0" w:color="auto"/>
              <w:left w:val="single" w:sz="4" w:space="0" w:color="auto"/>
              <w:bottom w:val="single" w:sz="4" w:space="0" w:color="auto"/>
              <w:right w:val="single" w:sz="4" w:space="0" w:color="auto"/>
            </w:tcBorders>
          </w:tcPr>
          <w:p w14:paraId="1C8795E8" w14:textId="02A01591"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188EAE30" w14:textId="5268021D" w:rsidR="005A3877" w:rsidRPr="00D87FCA" w:rsidRDefault="005A3877" w:rsidP="005A3877">
            <w:pPr>
              <w:suppressAutoHyphens w:val="0"/>
              <w:spacing w:before="80" w:after="80"/>
              <w:rPr>
                <w:rFonts w:eastAsia="Arial" w:cs="Arial"/>
                <w:color w:val="auto"/>
                <w:sz w:val="20"/>
                <w:szCs w:val="20"/>
              </w:rPr>
            </w:pPr>
            <w:r>
              <w:rPr>
                <w:rFonts w:eastAsia="Arial" w:cs="Arial"/>
                <w:color w:val="auto"/>
                <w:sz w:val="20"/>
                <w:szCs w:val="20"/>
              </w:rPr>
              <w:t>R3 F100 / TIC-TC</w:t>
            </w:r>
          </w:p>
        </w:tc>
      </w:tr>
      <w:tr w:rsidR="005A3877" w:rsidRPr="00A74EBD" w14:paraId="29EB1F39" w14:textId="77777777" w:rsidTr="00EE0910">
        <w:trPr>
          <w:trHeight w:val="388"/>
        </w:trPr>
        <w:tc>
          <w:tcPr>
            <w:tcW w:w="600" w:type="pct"/>
            <w:tcBorders>
              <w:top w:val="single" w:sz="4" w:space="0" w:color="auto"/>
              <w:left w:val="single" w:sz="4" w:space="0" w:color="auto"/>
              <w:bottom w:val="single" w:sz="4" w:space="0" w:color="auto"/>
              <w:right w:val="single" w:sz="4" w:space="0" w:color="auto"/>
            </w:tcBorders>
          </w:tcPr>
          <w:p w14:paraId="321AA766" w14:textId="7B25F357" w:rsidR="005A3877" w:rsidRPr="00235C59" w:rsidRDefault="005A3877" w:rsidP="005A3877">
            <w:pPr>
              <w:suppressAutoHyphens w:val="0"/>
              <w:spacing w:before="80" w:after="80" w:line="276" w:lineRule="auto"/>
              <w:rPr>
                <w:rFonts w:eastAsia="Arial" w:cs="Arial"/>
                <w:color w:val="auto"/>
                <w:sz w:val="20"/>
                <w:szCs w:val="20"/>
              </w:rPr>
            </w:pPr>
            <w:r w:rsidRPr="00235C59">
              <w:rPr>
                <w:rFonts w:eastAsia="Arial" w:cs="Arial"/>
                <w:color w:val="auto"/>
                <w:sz w:val="20"/>
                <w:szCs w:val="20"/>
              </w:rPr>
              <w:t>Isaac Regional Council</w:t>
            </w:r>
          </w:p>
        </w:tc>
        <w:tc>
          <w:tcPr>
            <w:tcW w:w="1000" w:type="pct"/>
            <w:tcBorders>
              <w:top w:val="single" w:sz="4" w:space="0" w:color="auto"/>
              <w:left w:val="single" w:sz="4" w:space="0" w:color="auto"/>
              <w:bottom w:val="single" w:sz="4" w:space="0" w:color="auto"/>
              <w:right w:val="single" w:sz="4" w:space="0" w:color="auto"/>
            </w:tcBorders>
          </w:tcPr>
          <w:p w14:paraId="4394C401" w14:textId="79F55B85" w:rsidR="005A3877" w:rsidRPr="008E06D0" w:rsidRDefault="005A3877" w:rsidP="005A3877">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(Rockhampton – St Lawrence), Heifer Creek to Waverley Creek</w:t>
            </w:r>
          </w:p>
        </w:tc>
        <w:tc>
          <w:tcPr>
            <w:tcW w:w="831" w:type="pct"/>
            <w:tcBorders>
              <w:top w:val="single" w:sz="4" w:space="0" w:color="auto"/>
              <w:left w:val="single" w:sz="4" w:space="0" w:color="auto"/>
              <w:bottom w:val="single" w:sz="4" w:space="0" w:color="auto"/>
              <w:right w:val="single" w:sz="4" w:space="0" w:color="auto"/>
            </w:tcBorders>
          </w:tcPr>
          <w:p w14:paraId="3D302CEF" w14:textId="54C4F487" w:rsidR="005A3877" w:rsidRDefault="005A3877" w:rsidP="005A3877">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7C38AD1B" w14:textId="22E5B896" w:rsidR="005A3877" w:rsidRPr="00235C59" w:rsidRDefault="005A3877" w:rsidP="005A3877">
            <w:pPr>
              <w:suppressAutoHyphens w:val="0"/>
              <w:spacing w:before="80" w:after="80"/>
              <w:jc w:val="right"/>
              <w:rPr>
                <w:rFonts w:eastAsia="Arial" w:cs="Arial"/>
                <w:color w:val="auto"/>
                <w:sz w:val="20"/>
                <w:szCs w:val="20"/>
              </w:rPr>
            </w:pPr>
            <w:r w:rsidRPr="00235C59">
              <w:rPr>
                <w:rFonts w:eastAsia="Arial" w:cs="Arial"/>
                <w:color w:val="auto"/>
                <w:sz w:val="20"/>
                <w:szCs w:val="20"/>
              </w:rPr>
              <w:t>&gt;$100m</w:t>
            </w:r>
          </w:p>
        </w:tc>
        <w:tc>
          <w:tcPr>
            <w:tcW w:w="600" w:type="pct"/>
            <w:tcBorders>
              <w:top w:val="single" w:sz="4" w:space="0" w:color="auto"/>
              <w:left w:val="single" w:sz="4" w:space="0" w:color="auto"/>
              <w:bottom w:val="single" w:sz="4" w:space="0" w:color="auto"/>
              <w:right w:val="single" w:sz="4" w:space="0" w:color="auto"/>
            </w:tcBorders>
          </w:tcPr>
          <w:p w14:paraId="2555CE4F" w14:textId="61E7084A" w:rsidR="005A3877" w:rsidRDefault="005A3877" w:rsidP="005A3877">
            <w:pPr>
              <w:suppressAutoHyphens w:val="0"/>
              <w:spacing w:before="80" w:after="80"/>
              <w:jc w:val="right"/>
              <w:rPr>
                <w:rFonts w:eastAsia="Arial" w:cs="Arial"/>
                <w:color w:val="auto"/>
                <w:sz w:val="20"/>
                <w:szCs w:val="20"/>
              </w:rPr>
            </w:pPr>
            <w:r w:rsidRPr="00D87FCA">
              <w:rPr>
                <w:rFonts w:eastAsia="Arial" w:cs="Arial"/>
                <w:color w:val="auto"/>
                <w:sz w:val="20"/>
                <w:szCs w:val="20"/>
              </w:rPr>
              <w:t>Jan</w:t>
            </w:r>
            <w:r>
              <w:rPr>
                <w:rFonts w:eastAsia="Arial" w:cs="Arial"/>
                <w:color w:val="auto"/>
                <w:sz w:val="20"/>
                <w:szCs w:val="20"/>
              </w:rPr>
              <w:t xml:space="preserve"> - </w:t>
            </w:r>
            <w:r w:rsidRPr="00D87FCA">
              <w:rPr>
                <w:rFonts w:eastAsia="Arial" w:cs="Arial"/>
                <w:color w:val="auto"/>
                <w:sz w:val="20"/>
                <w:szCs w:val="20"/>
              </w:rPr>
              <w:t>Mar 2027</w:t>
            </w:r>
          </w:p>
        </w:tc>
        <w:tc>
          <w:tcPr>
            <w:tcW w:w="651" w:type="pct"/>
            <w:tcBorders>
              <w:top w:val="single" w:sz="4" w:space="0" w:color="auto"/>
              <w:left w:val="single" w:sz="4" w:space="0" w:color="auto"/>
              <w:bottom w:val="single" w:sz="4" w:space="0" w:color="auto"/>
              <w:right w:val="single" w:sz="4" w:space="0" w:color="auto"/>
            </w:tcBorders>
          </w:tcPr>
          <w:p w14:paraId="67D87CF2" w14:textId="7735E8C1" w:rsidR="005A3877" w:rsidRPr="00D87FCA" w:rsidRDefault="005A3877" w:rsidP="005A3877">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6A2F2733" w14:textId="77777777" w:rsidR="005A3877" w:rsidRDefault="005A3877" w:rsidP="005A3877">
            <w:pPr>
              <w:suppressAutoHyphens w:val="0"/>
              <w:spacing w:before="80" w:after="80"/>
              <w:rPr>
                <w:rFonts w:eastAsia="Arial" w:cs="Arial"/>
                <w:color w:val="auto"/>
                <w:sz w:val="20"/>
                <w:szCs w:val="20"/>
              </w:rPr>
            </w:pPr>
            <w:r>
              <w:rPr>
                <w:rFonts w:eastAsia="Arial" w:cs="Arial"/>
                <w:color w:val="auto"/>
                <w:sz w:val="20"/>
                <w:szCs w:val="20"/>
              </w:rPr>
              <w:t>R3 F150 / TIC-TC</w:t>
            </w:r>
          </w:p>
          <w:p w14:paraId="773E3E5B" w14:textId="77777777" w:rsidR="005A3877" w:rsidRPr="00D87FCA" w:rsidRDefault="005A3877" w:rsidP="005A3877">
            <w:pPr>
              <w:suppressAutoHyphens w:val="0"/>
              <w:spacing w:before="80" w:after="80"/>
              <w:rPr>
                <w:rFonts w:eastAsia="Arial" w:cs="Arial"/>
                <w:color w:val="auto"/>
                <w:sz w:val="20"/>
                <w:szCs w:val="20"/>
              </w:rPr>
            </w:pPr>
          </w:p>
        </w:tc>
      </w:tr>
    </w:tbl>
    <w:p w14:paraId="6C8C93B1" w14:textId="69151155" w:rsidR="007A4780" w:rsidRPr="009E4B6C" w:rsidRDefault="007A4780" w:rsidP="007A4780">
      <w:pPr>
        <w:suppressAutoHyphens w:val="0"/>
        <w:spacing w:before="0" w:after="0" w:line="240" w:lineRule="auto"/>
        <w:rPr>
          <w:rFonts w:eastAsia="Arial" w:cs="Arial"/>
          <w:b/>
          <w:color w:val="004180" w:themeColor="accent1"/>
          <w:sz w:val="36"/>
          <w:szCs w:val="36"/>
        </w:rPr>
      </w:pPr>
      <w:bookmarkStart w:id="15" w:name="_Hlk231560315"/>
      <w:bookmarkStart w:id="16" w:name="_Hlk222130827"/>
      <w:bookmarkEnd w:id="9"/>
      <w:bookmarkEnd w:id="14"/>
      <w:bookmarkEnd w:id="13"/>
      <w:r w:rsidRPr="009E4B6C">
        <w:rPr>
          <w:rFonts w:eastAsia="Arial" w:cs="Arial"/>
          <w:b/>
          <w:color w:val="004180" w:themeColor="accent1"/>
          <w:sz w:val="36"/>
          <w:szCs w:val="36"/>
        </w:rPr>
        <w:t>Mackay/Whitsunday</w:t>
      </w:r>
      <w:r>
        <w:rPr>
          <w:rFonts w:eastAsia="Arial" w:cs="Arial"/>
          <w:b/>
          <w:color w:val="004180" w:themeColor="accent1"/>
          <w:sz w:val="36"/>
          <w:szCs w:val="36"/>
        </w:rPr>
        <w:t xml:space="preserve"> cont.</w:t>
      </w:r>
      <w:r w:rsidRPr="009E4B6C">
        <w:rPr>
          <w:rFonts w:eastAsia="Arial" w:cs="Arial"/>
          <w:b/>
          <w:color w:val="004180" w:themeColor="accent1"/>
          <w:sz w:val="36"/>
          <w:szCs w:val="36"/>
        </w:rPr>
        <w:t xml:space="preserve"> </w:t>
      </w:r>
    </w:p>
    <w:p w14:paraId="680AEF4D" w14:textId="77777777" w:rsidR="007A4780" w:rsidRPr="009E4B6C" w:rsidRDefault="007A4780" w:rsidP="007A4780">
      <w:pPr>
        <w:keepNext/>
        <w:keepLines/>
        <w:suppressAutoHyphens w:val="0"/>
        <w:spacing w:before="60" w:after="0" w:line="240" w:lineRule="atLeast"/>
        <w:outlineLvl w:val="2"/>
        <w:rPr>
          <w:rFonts w:eastAsia="Times New Roman" w:cs="Times New Roman"/>
          <w:b/>
          <w:bCs/>
          <w:color w:val="005EB8" w:themeColor="accent2"/>
          <w:sz w:val="32"/>
          <w:szCs w:val="28"/>
        </w:rPr>
      </w:pPr>
      <w:r w:rsidRPr="009E4B6C">
        <w:rPr>
          <w:rFonts w:eastAsia="Times New Roman" w:cs="Times New Roman"/>
          <w:b/>
          <w:bCs/>
          <w:color w:val="005EB8" w:themeColor="accent2"/>
          <w:sz w:val="32"/>
          <w:szCs w:val="28"/>
        </w:rPr>
        <w:lastRenderedPageBreak/>
        <w:t>Mackay office</w:t>
      </w:r>
    </w:p>
    <w:p w14:paraId="068B3C83" w14:textId="77777777" w:rsidR="007A4780" w:rsidRDefault="007A4780" w:rsidP="007A4780">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 xml:space="preserve">For enquiries, please contact </w:t>
      </w:r>
      <w:hyperlink r:id="rId18" w:history="1">
        <w:r w:rsidRPr="00E96324">
          <w:rPr>
            <w:rStyle w:val="Hyperlink"/>
            <w:rFonts w:eastAsia="Times New Roman" w:cs="Arial"/>
            <w:szCs w:val="20"/>
            <w:lang w:eastAsia="en-AU"/>
          </w:rPr>
          <w:t>MkydRecords@tmr.qld.gov.au</w:t>
        </w:r>
      </w:hyperlink>
      <w:r w:rsidRPr="003A61A5">
        <w:rPr>
          <w:rFonts w:eastAsia="Times New Roman" w:cs="Arial"/>
          <w:color w:val="18242E"/>
          <w:szCs w:val="20"/>
          <w:lang w:eastAsia="en-AU"/>
        </w:rPr>
        <w:t xml:space="preserve"> or the </w:t>
      </w:r>
      <w:r>
        <w:rPr>
          <w:rFonts w:eastAsia="Times New Roman" w:cs="Arial"/>
          <w:color w:val="18242E"/>
          <w:szCs w:val="20"/>
          <w:lang w:eastAsia="en-AU"/>
        </w:rPr>
        <w:t>Principal Engineer (BHTSP), Mackay/Whitsunday</w:t>
      </w:r>
      <w:r w:rsidRPr="003A61A5">
        <w:rPr>
          <w:rFonts w:eastAsia="Times New Roman" w:cs="Arial"/>
          <w:color w:val="18242E"/>
          <w:szCs w:val="20"/>
          <w:lang w:eastAsia="en-AU"/>
        </w:rPr>
        <w:t xml:space="preserve"> on (07) 4951 8555.</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FD62F4" w14:paraId="1ACA4B58" w14:textId="77777777" w:rsidTr="00F56AC6">
        <w:trPr>
          <w:cantSplit/>
          <w:tblHeader/>
        </w:trPr>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bookmarkEnd w:id="15"/>
          <w:p w14:paraId="381DC80B" w14:textId="77777777" w:rsidR="00FD62F4" w:rsidRPr="00FB145C" w:rsidRDefault="00FD62F4"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69901DB8" w14:textId="77777777" w:rsidR="00FD62F4" w:rsidRPr="00FB145C" w:rsidRDefault="00FD62F4" w:rsidP="00F56AC6">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58D0FFDF" w14:textId="77777777" w:rsidR="00FD62F4" w:rsidRPr="00FB145C" w:rsidRDefault="00FD62F4"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64F4FAA8" w14:textId="77777777" w:rsidR="00FD62F4" w:rsidRPr="00FB145C" w:rsidRDefault="00FD62F4"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540E769" w14:textId="77777777" w:rsidR="00FD62F4" w:rsidRPr="00FB145C" w:rsidRDefault="00FD62F4"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45FA5B98" w14:textId="77777777" w:rsidR="00FD62F4" w:rsidRPr="00FB145C" w:rsidRDefault="00FD62F4" w:rsidP="00F56AC6">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3098B5C1" w14:textId="77777777" w:rsidR="00FD62F4" w:rsidRPr="00FB145C" w:rsidRDefault="00FD62F4" w:rsidP="00F56AC6">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6D81774A" w14:textId="77777777" w:rsidR="00FD62F4" w:rsidRDefault="00FD62F4" w:rsidP="00F56AC6">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FD62F4" w:rsidRPr="00D87FCA" w14:paraId="58DE4145"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5DB93360" w14:textId="641C6A38" w:rsidR="00FD62F4" w:rsidRPr="00235C59" w:rsidRDefault="00FD62F4" w:rsidP="00FD62F4">
            <w:pPr>
              <w:suppressAutoHyphens w:val="0"/>
              <w:spacing w:before="80" w:after="80" w:line="276" w:lineRule="auto"/>
              <w:rPr>
                <w:rFonts w:eastAsia="Arial" w:cs="Arial"/>
                <w:color w:val="auto"/>
                <w:sz w:val="20"/>
                <w:szCs w:val="20"/>
              </w:rPr>
            </w:pPr>
            <w:r w:rsidRPr="00235C59">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24F4E3DC" w14:textId="3123C893" w:rsidR="00FD62F4" w:rsidRPr="008E06D0" w:rsidRDefault="00FD62F4" w:rsidP="00FD62F4">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(Proserpine – Bowen), Adelaide Point Road to Don Street</w:t>
            </w:r>
          </w:p>
        </w:tc>
        <w:tc>
          <w:tcPr>
            <w:tcW w:w="831" w:type="pct"/>
            <w:tcBorders>
              <w:top w:val="single" w:sz="4" w:space="0" w:color="auto"/>
              <w:left w:val="single" w:sz="4" w:space="0" w:color="auto"/>
              <w:bottom w:val="single" w:sz="4" w:space="0" w:color="auto"/>
              <w:right w:val="single" w:sz="4" w:space="0" w:color="auto"/>
            </w:tcBorders>
          </w:tcPr>
          <w:p w14:paraId="61D63DAB" w14:textId="44D28E43" w:rsidR="00FD62F4" w:rsidRDefault="00FD62F4" w:rsidP="00FD62F4">
            <w:pPr>
              <w:suppressAutoHyphens w:val="0"/>
              <w:spacing w:before="80" w:after="80" w:line="276" w:lineRule="auto"/>
              <w:rPr>
                <w:rFonts w:eastAsia="Arial" w:cs="Arial"/>
                <w:color w:val="auto"/>
                <w:sz w:val="20"/>
                <w:szCs w:val="20"/>
              </w:rPr>
            </w:pPr>
            <w:r>
              <w:rPr>
                <w:rFonts w:eastAsia="Arial" w:cs="Arial"/>
                <w:color w:val="auto"/>
                <w:sz w:val="20"/>
                <w:szCs w:val="20"/>
              </w:rPr>
              <w:t>W</w:t>
            </w:r>
            <w:r w:rsidRPr="00235C59">
              <w:rPr>
                <w:rFonts w:eastAsia="Arial" w:cs="Arial"/>
                <w:color w:val="auto"/>
                <w:sz w:val="20"/>
                <w:szCs w:val="20"/>
              </w:rPr>
              <w:t>ide centre line treatment</w:t>
            </w:r>
          </w:p>
        </w:tc>
        <w:tc>
          <w:tcPr>
            <w:tcW w:w="600" w:type="pct"/>
            <w:tcBorders>
              <w:top w:val="single" w:sz="4" w:space="0" w:color="auto"/>
              <w:left w:val="single" w:sz="4" w:space="0" w:color="auto"/>
              <w:bottom w:val="single" w:sz="4" w:space="0" w:color="auto"/>
              <w:right w:val="single" w:sz="4" w:space="0" w:color="auto"/>
            </w:tcBorders>
          </w:tcPr>
          <w:p w14:paraId="7308C5A6" w14:textId="5CA87887" w:rsidR="00FD62F4" w:rsidRPr="00235C59" w:rsidRDefault="00FD62F4" w:rsidP="00FD62F4">
            <w:pPr>
              <w:suppressAutoHyphens w:val="0"/>
              <w:spacing w:before="80" w:after="80"/>
              <w:jc w:val="right"/>
              <w:rPr>
                <w:rFonts w:eastAsia="Arial" w:cs="Arial"/>
                <w:color w:val="auto"/>
                <w:sz w:val="20"/>
                <w:szCs w:val="20"/>
              </w:rPr>
            </w:pPr>
            <w:r w:rsidRPr="00235C59">
              <w:rPr>
                <w:rFonts w:eastAsia="Arial" w:cs="Arial"/>
                <w:color w:val="auto"/>
                <w:sz w:val="20"/>
                <w:szCs w:val="20"/>
              </w:rPr>
              <w:t>&gt;$50m</w:t>
            </w:r>
          </w:p>
        </w:tc>
        <w:tc>
          <w:tcPr>
            <w:tcW w:w="600" w:type="pct"/>
            <w:tcBorders>
              <w:top w:val="single" w:sz="4" w:space="0" w:color="auto"/>
              <w:left w:val="single" w:sz="4" w:space="0" w:color="auto"/>
              <w:bottom w:val="single" w:sz="4" w:space="0" w:color="auto"/>
              <w:right w:val="single" w:sz="4" w:space="0" w:color="auto"/>
            </w:tcBorders>
          </w:tcPr>
          <w:p w14:paraId="32936D2A" w14:textId="4624CB3A" w:rsidR="00FD62F4" w:rsidRDefault="00FD62F4" w:rsidP="00FD62F4">
            <w:pPr>
              <w:suppressAutoHyphens w:val="0"/>
              <w:spacing w:before="80" w:after="80"/>
              <w:jc w:val="right"/>
              <w:rPr>
                <w:rFonts w:eastAsia="Arial" w:cs="Arial"/>
                <w:color w:val="auto"/>
                <w:sz w:val="20"/>
                <w:szCs w:val="20"/>
              </w:rPr>
            </w:pPr>
            <w:r w:rsidRPr="00D87FCA">
              <w:rPr>
                <w:rFonts w:eastAsia="Arial" w:cs="Arial"/>
                <w:color w:val="auto"/>
                <w:sz w:val="20"/>
                <w:szCs w:val="20"/>
              </w:rPr>
              <w:t>Jan</w:t>
            </w:r>
            <w:r>
              <w:rPr>
                <w:rFonts w:eastAsia="Arial" w:cs="Arial"/>
                <w:color w:val="auto"/>
                <w:sz w:val="20"/>
                <w:szCs w:val="20"/>
              </w:rPr>
              <w:t xml:space="preserve"> - </w:t>
            </w:r>
            <w:r w:rsidRPr="00D87FCA">
              <w:rPr>
                <w:rFonts w:eastAsia="Arial" w:cs="Arial"/>
                <w:color w:val="auto"/>
                <w:sz w:val="20"/>
                <w:szCs w:val="20"/>
              </w:rPr>
              <w:t>Mar 2027</w:t>
            </w:r>
          </w:p>
        </w:tc>
        <w:tc>
          <w:tcPr>
            <w:tcW w:w="651" w:type="pct"/>
            <w:tcBorders>
              <w:top w:val="single" w:sz="4" w:space="0" w:color="auto"/>
              <w:left w:val="single" w:sz="4" w:space="0" w:color="auto"/>
              <w:bottom w:val="single" w:sz="4" w:space="0" w:color="auto"/>
              <w:right w:val="single" w:sz="4" w:space="0" w:color="auto"/>
            </w:tcBorders>
          </w:tcPr>
          <w:p w14:paraId="5CCFA179" w14:textId="0C955766" w:rsidR="00FD62F4" w:rsidRPr="00D87FCA" w:rsidRDefault="00FD62F4" w:rsidP="00FD62F4">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24728829" w14:textId="5846AA09" w:rsidR="00FD62F4" w:rsidRPr="00D87FCA" w:rsidRDefault="00FD62F4" w:rsidP="00FD62F4">
            <w:pPr>
              <w:suppressAutoHyphens w:val="0"/>
              <w:spacing w:before="80" w:after="80"/>
              <w:rPr>
                <w:rFonts w:eastAsia="Arial" w:cs="Arial"/>
                <w:color w:val="auto"/>
                <w:sz w:val="20"/>
                <w:szCs w:val="20"/>
              </w:rPr>
            </w:pPr>
            <w:r w:rsidRPr="00D87FCA">
              <w:rPr>
                <w:rFonts w:eastAsia="Arial" w:cs="Arial"/>
                <w:color w:val="auto"/>
                <w:sz w:val="20"/>
                <w:szCs w:val="20"/>
              </w:rPr>
              <w:t>R3 F25</w:t>
            </w:r>
            <w:r>
              <w:rPr>
                <w:rFonts w:eastAsia="Arial" w:cs="Arial"/>
                <w:color w:val="auto"/>
                <w:sz w:val="20"/>
                <w:szCs w:val="20"/>
              </w:rPr>
              <w:t xml:space="preserve"> / TIC-CO</w:t>
            </w:r>
          </w:p>
        </w:tc>
      </w:tr>
      <w:tr w:rsidR="00FD62F4" w:rsidRPr="00D87FCA" w14:paraId="5E832DBE" w14:textId="77777777" w:rsidTr="00F56AC6">
        <w:trPr>
          <w:trHeight w:val="388"/>
        </w:trPr>
        <w:tc>
          <w:tcPr>
            <w:tcW w:w="600" w:type="pct"/>
            <w:tcBorders>
              <w:top w:val="single" w:sz="4" w:space="0" w:color="auto"/>
              <w:left w:val="single" w:sz="4" w:space="0" w:color="auto"/>
              <w:bottom w:val="single" w:sz="4" w:space="0" w:color="auto"/>
              <w:right w:val="single" w:sz="4" w:space="0" w:color="auto"/>
            </w:tcBorders>
          </w:tcPr>
          <w:p w14:paraId="617ACCA1" w14:textId="159BEDEA" w:rsidR="00FD62F4" w:rsidRPr="00235C59" w:rsidRDefault="00FD62F4" w:rsidP="00FD62F4">
            <w:pPr>
              <w:suppressAutoHyphens w:val="0"/>
              <w:spacing w:before="80" w:after="80" w:line="276" w:lineRule="auto"/>
              <w:rPr>
                <w:rFonts w:eastAsia="Arial" w:cs="Arial"/>
                <w:color w:val="auto"/>
                <w:sz w:val="20"/>
                <w:szCs w:val="20"/>
              </w:rPr>
            </w:pPr>
            <w:r w:rsidRPr="00235C59">
              <w:rPr>
                <w:rFonts w:eastAsia="Arial" w:cs="Arial"/>
                <w:color w:val="auto"/>
                <w:sz w:val="20"/>
                <w:szCs w:val="20"/>
              </w:rPr>
              <w:t>Whitsunday Regional Council</w:t>
            </w:r>
          </w:p>
        </w:tc>
        <w:tc>
          <w:tcPr>
            <w:tcW w:w="1000" w:type="pct"/>
            <w:tcBorders>
              <w:top w:val="single" w:sz="4" w:space="0" w:color="auto"/>
              <w:left w:val="single" w:sz="4" w:space="0" w:color="auto"/>
              <w:bottom w:val="single" w:sz="4" w:space="0" w:color="auto"/>
              <w:right w:val="single" w:sz="4" w:space="0" w:color="auto"/>
            </w:tcBorders>
          </w:tcPr>
          <w:p w14:paraId="3F093127" w14:textId="1A02E32E" w:rsidR="00FD62F4" w:rsidRPr="008E06D0" w:rsidRDefault="00FD62F4" w:rsidP="00FD62F4">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Bruce Highway (Proserpine – Bowen), Proserpine-Shute Harbour Road to Gregory-Cannon Valley Road</w:t>
            </w:r>
          </w:p>
        </w:tc>
        <w:tc>
          <w:tcPr>
            <w:tcW w:w="831" w:type="pct"/>
            <w:tcBorders>
              <w:top w:val="single" w:sz="4" w:space="0" w:color="auto"/>
              <w:left w:val="single" w:sz="4" w:space="0" w:color="auto"/>
              <w:bottom w:val="single" w:sz="4" w:space="0" w:color="auto"/>
              <w:right w:val="single" w:sz="4" w:space="0" w:color="auto"/>
            </w:tcBorders>
          </w:tcPr>
          <w:p w14:paraId="5EAF77E3" w14:textId="7BD225E3" w:rsidR="00FD62F4" w:rsidRDefault="00FD62F4" w:rsidP="00FD62F4">
            <w:pPr>
              <w:suppressAutoHyphens w:val="0"/>
              <w:spacing w:before="80" w:after="80" w:line="276" w:lineRule="auto"/>
              <w:rPr>
                <w:rFonts w:eastAsia="Arial" w:cs="Arial"/>
                <w:color w:val="auto"/>
                <w:sz w:val="20"/>
                <w:szCs w:val="20"/>
              </w:rPr>
            </w:pPr>
            <w:r>
              <w:rPr>
                <w:rFonts w:eastAsia="Arial" w:cs="Arial"/>
                <w:color w:val="auto"/>
                <w:sz w:val="20"/>
                <w:szCs w:val="20"/>
              </w:rPr>
              <w:t>S</w:t>
            </w:r>
            <w:r w:rsidRPr="00235C59">
              <w:rPr>
                <w:rFonts w:eastAsia="Arial" w:cs="Arial"/>
                <w:color w:val="auto"/>
                <w:sz w:val="20"/>
                <w:szCs w:val="20"/>
              </w:rPr>
              <w:t xml:space="preserve">afety </w:t>
            </w:r>
            <w:r>
              <w:rPr>
                <w:rFonts w:eastAsia="Arial" w:cs="Arial"/>
                <w:color w:val="auto"/>
                <w:sz w:val="20"/>
                <w:szCs w:val="20"/>
              </w:rPr>
              <w:t>upgrade</w:t>
            </w:r>
          </w:p>
        </w:tc>
        <w:tc>
          <w:tcPr>
            <w:tcW w:w="600" w:type="pct"/>
            <w:tcBorders>
              <w:top w:val="single" w:sz="4" w:space="0" w:color="auto"/>
              <w:left w:val="single" w:sz="4" w:space="0" w:color="auto"/>
              <w:bottom w:val="single" w:sz="4" w:space="0" w:color="auto"/>
              <w:right w:val="single" w:sz="4" w:space="0" w:color="auto"/>
            </w:tcBorders>
          </w:tcPr>
          <w:p w14:paraId="0C972DB0" w14:textId="48046EEC" w:rsidR="00FD62F4" w:rsidRPr="00235C59" w:rsidRDefault="00FD62F4" w:rsidP="00FD62F4">
            <w:pPr>
              <w:suppressAutoHyphens w:val="0"/>
              <w:spacing w:before="80" w:after="80"/>
              <w:jc w:val="right"/>
              <w:rPr>
                <w:rFonts w:eastAsia="Arial" w:cs="Arial"/>
                <w:color w:val="auto"/>
                <w:sz w:val="20"/>
                <w:szCs w:val="20"/>
              </w:rPr>
            </w:pPr>
            <w:r w:rsidRPr="00235C59">
              <w:rPr>
                <w:rFonts w:eastAsia="Arial" w:cs="Arial"/>
                <w:color w:val="auto"/>
                <w:sz w:val="20"/>
                <w:szCs w:val="20"/>
              </w:rPr>
              <w:t>&lt;$150m</w:t>
            </w:r>
          </w:p>
        </w:tc>
        <w:tc>
          <w:tcPr>
            <w:tcW w:w="600" w:type="pct"/>
            <w:tcBorders>
              <w:top w:val="single" w:sz="4" w:space="0" w:color="auto"/>
              <w:left w:val="single" w:sz="4" w:space="0" w:color="auto"/>
              <w:bottom w:val="single" w:sz="4" w:space="0" w:color="auto"/>
              <w:right w:val="single" w:sz="4" w:space="0" w:color="auto"/>
            </w:tcBorders>
          </w:tcPr>
          <w:p w14:paraId="1EC073D5" w14:textId="6D203E81" w:rsidR="00FD62F4" w:rsidRDefault="00FD62F4" w:rsidP="00FD62F4">
            <w:pPr>
              <w:suppressAutoHyphens w:val="0"/>
              <w:spacing w:before="80" w:after="80"/>
              <w:jc w:val="right"/>
              <w:rPr>
                <w:rFonts w:eastAsia="Arial" w:cs="Arial"/>
                <w:color w:val="auto"/>
                <w:sz w:val="20"/>
                <w:szCs w:val="20"/>
              </w:rPr>
            </w:pPr>
            <w:r w:rsidRPr="00D87FCA">
              <w:rPr>
                <w:rFonts w:eastAsia="Arial" w:cs="Arial"/>
                <w:color w:val="auto"/>
                <w:sz w:val="20"/>
                <w:szCs w:val="20"/>
              </w:rPr>
              <w:t>Apr</w:t>
            </w:r>
            <w:r>
              <w:rPr>
                <w:rFonts w:eastAsia="Arial" w:cs="Arial"/>
                <w:color w:val="auto"/>
                <w:sz w:val="20"/>
                <w:szCs w:val="20"/>
              </w:rPr>
              <w:t xml:space="preserve"> - </w:t>
            </w:r>
            <w:r w:rsidRPr="00D87FCA">
              <w:rPr>
                <w:rFonts w:eastAsia="Arial" w:cs="Arial"/>
                <w:color w:val="auto"/>
                <w:sz w:val="20"/>
                <w:szCs w:val="20"/>
              </w:rPr>
              <w:t>Jun 2027</w:t>
            </w:r>
          </w:p>
        </w:tc>
        <w:tc>
          <w:tcPr>
            <w:tcW w:w="651" w:type="pct"/>
            <w:tcBorders>
              <w:top w:val="single" w:sz="4" w:space="0" w:color="auto"/>
              <w:left w:val="single" w:sz="4" w:space="0" w:color="auto"/>
              <w:bottom w:val="single" w:sz="4" w:space="0" w:color="auto"/>
              <w:right w:val="single" w:sz="4" w:space="0" w:color="auto"/>
            </w:tcBorders>
          </w:tcPr>
          <w:p w14:paraId="58288360" w14:textId="090AD4DA" w:rsidR="00FD62F4" w:rsidRPr="00D87FCA" w:rsidRDefault="00FD62F4" w:rsidP="00FD62F4">
            <w:pPr>
              <w:suppressAutoHyphens w:val="0"/>
              <w:spacing w:before="80" w:after="80"/>
              <w:rPr>
                <w:rFonts w:eastAsia="Arial" w:cs="Arial"/>
                <w:color w:val="auto"/>
                <w:sz w:val="20"/>
                <w:szCs w:val="20"/>
              </w:rPr>
            </w:pPr>
            <w:r w:rsidRPr="00D87FCA">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2544E147" w14:textId="7F945794" w:rsidR="00FD62F4" w:rsidRPr="00D87FCA" w:rsidRDefault="00FD62F4" w:rsidP="00FD62F4">
            <w:pPr>
              <w:suppressAutoHyphens w:val="0"/>
              <w:spacing w:before="80" w:after="80"/>
              <w:rPr>
                <w:rFonts w:eastAsia="Arial" w:cs="Arial"/>
                <w:color w:val="auto"/>
                <w:sz w:val="20"/>
                <w:szCs w:val="20"/>
              </w:rPr>
            </w:pPr>
            <w:r w:rsidRPr="00D87FCA">
              <w:rPr>
                <w:rFonts w:eastAsia="Arial" w:cs="Arial"/>
                <w:color w:val="auto"/>
                <w:sz w:val="20"/>
                <w:szCs w:val="20"/>
              </w:rPr>
              <w:t>R3 F100</w:t>
            </w:r>
            <w:r>
              <w:rPr>
                <w:rFonts w:eastAsia="Arial" w:cs="Arial"/>
                <w:color w:val="auto"/>
                <w:sz w:val="20"/>
                <w:szCs w:val="20"/>
              </w:rPr>
              <w:t xml:space="preserve"> / TIC-TC</w:t>
            </w:r>
          </w:p>
        </w:tc>
      </w:tr>
    </w:tbl>
    <w:p w14:paraId="696387C5" w14:textId="77777777" w:rsidR="008E06D0" w:rsidRDefault="008E06D0" w:rsidP="004A343B">
      <w:pPr>
        <w:suppressAutoHyphens w:val="0"/>
        <w:spacing w:before="0" w:after="0" w:line="240" w:lineRule="auto"/>
        <w:rPr>
          <w:rFonts w:eastAsia="Arial" w:cs="Arial"/>
          <w:b/>
          <w:color w:val="004180" w:themeColor="accent1"/>
          <w:sz w:val="36"/>
          <w:szCs w:val="36"/>
        </w:rPr>
      </w:pPr>
    </w:p>
    <w:p w14:paraId="3A13FF4B" w14:textId="77777777" w:rsidR="008E06D0" w:rsidRDefault="008E06D0" w:rsidP="004A343B">
      <w:pPr>
        <w:suppressAutoHyphens w:val="0"/>
        <w:spacing w:before="0" w:after="0" w:line="240" w:lineRule="auto"/>
        <w:rPr>
          <w:rFonts w:eastAsia="Arial" w:cs="Arial"/>
          <w:b/>
          <w:color w:val="004180" w:themeColor="accent1"/>
          <w:sz w:val="36"/>
          <w:szCs w:val="36"/>
        </w:rPr>
      </w:pPr>
    </w:p>
    <w:p w14:paraId="2402B1BC" w14:textId="77777777" w:rsidR="008E06D0" w:rsidRDefault="008E06D0" w:rsidP="004A343B">
      <w:pPr>
        <w:suppressAutoHyphens w:val="0"/>
        <w:spacing w:before="0" w:after="0" w:line="240" w:lineRule="auto"/>
        <w:rPr>
          <w:rFonts w:eastAsia="Arial" w:cs="Arial"/>
          <w:b/>
          <w:color w:val="004180" w:themeColor="accent1"/>
          <w:sz w:val="36"/>
          <w:szCs w:val="36"/>
        </w:rPr>
      </w:pPr>
    </w:p>
    <w:p w14:paraId="547EC522" w14:textId="77777777" w:rsidR="007A4780" w:rsidRDefault="007A4780" w:rsidP="004A343B">
      <w:pPr>
        <w:suppressAutoHyphens w:val="0"/>
        <w:spacing w:before="0" w:after="0" w:line="240" w:lineRule="auto"/>
        <w:rPr>
          <w:rFonts w:eastAsia="Arial" w:cs="Arial"/>
          <w:b/>
          <w:color w:val="004180" w:themeColor="accent1"/>
          <w:sz w:val="36"/>
          <w:szCs w:val="36"/>
        </w:rPr>
      </w:pPr>
    </w:p>
    <w:p w14:paraId="06534B65" w14:textId="77777777" w:rsidR="007A4780" w:rsidRDefault="007A4780" w:rsidP="004A343B">
      <w:pPr>
        <w:suppressAutoHyphens w:val="0"/>
        <w:spacing w:before="0" w:after="0" w:line="240" w:lineRule="auto"/>
        <w:rPr>
          <w:rFonts w:eastAsia="Arial" w:cs="Arial"/>
          <w:b/>
          <w:color w:val="004180" w:themeColor="accent1"/>
          <w:sz w:val="36"/>
          <w:szCs w:val="36"/>
        </w:rPr>
      </w:pPr>
    </w:p>
    <w:p w14:paraId="0379249D" w14:textId="77777777" w:rsidR="007A4780" w:rsidRDefault="007A4780" w:rsidP="004A343B">
      <w:pPr>
        <w:suppressAutoHyphens w:val="0"/>
        <w:spacing w:before="0" w:after="0" w:line="240" w:lineRule="auto"/>
        <w:rPr>
          <w:rFonts w:eastAsia="Arial" w:cs="Arial"/>
          <w:b/>
          <w:color w:val="004180" w:themeColor="accent1"/>
          <w:sz w:val="36"/>
          <w:szCs w:val="36"/>
        </w:rPr>
      </w:pPr>
    </w:p>
    <w:p w14:paraId="5BB0FF1E" w14:textId="77777777" w:rsidR="007A4780" w:rsidRDefault="007A4780" w:rsidP="004A343B">
      <w:pPr>
        <w:suppressAutoHyphens w:val="0"/>
        <w:spacing w:before="0" w:after="0" w:line="240" w:lineRule="auto"/>
        <w:rPr>
          <w:rFonts w:eastAsia="Arial" w:cs="Arial"/>
          <w:b/>
          <w:color w:val="004180" w:themeColor="accent1"/>
          <w:sz w:val="36"/>
          <w:szCs w:val="36"/>
        </w:rPr>
      </w:pPr>
    </w:p>
    <w:p w14:paraId="6F9329E3" w14:textId="77777777" w:rsidR="007A4780" w:rsidRDefault="007A4780" w:rsidP="004A343B">
      <w:pPr>
        <w:suppressAutoHyphens w:val="0"/>
        <w:spacing w:before="0" w:after="0" w:line="240" w:lineRule="auto"/>
        <w:rPr>
          <w:rFonts w:eastAsia="Arial" w:cs="Arial"/>
          <w:b/>
          <w:color w:val="004180" w:themeColor="accent1"/>
          <w:sz w:val="36"/>
          <w:szCs w:val="36"/>
        </w:rPr>
      </w:pPr>
    </w:p>
    <w:p w14:paraId="4D7AAD3E" w14:textId="77777777" w:rsidR="007A4780" w:rsidRDefault="007A4780" w:rsidP="004A343B">
      <w:pPr>
        <w:suppressAutoHyphens w:val="0"/>
        <w:spacing w:before="0" w:after="0" w:line="240" w:lineRule="auto"/>
        <w:rPr>
          <w:rFonts w:eastAsia="Arial" w:cs="Arial"/>
          <w:b/>
          <w:color w:val="004180" w:themeColor="accent1"/>
          <w:sz w:val="36"/>
          <w:szCs w:val="36"/>
        </w:rPr>
      </w:pPr>
    </w:p>
    <w:p w14:paraId="373D96CD" w14:textId="77777777" w:rsidR="007A4780" w:rsidRDefault="007A4780" w:rsidP="004A343B">
      <w:pPr>
        <w:suppressAutoHyphens w:val="0"/>
        <w:spacing w:before="0" w:after="0" w:line="240" w:lineRule="auto"/>
        <w:rPr>
          <w:rFonts w:eastAsia="Arial" w:cs="Arial"/>
          <w:b/>
          <w:color w:val="004180" w:themeColor="accent1"/>
          <w:sz w:val="36"/>
          <w:szCs w:val="36"/>
        </w:rPr>
      </w:pPr>
    </w:p>
    <w:p w14:paraId="5DFDF304" w14:textId="0DE98853" w:rsidR="0030408D" w:rsidRPr="004A343B" w:rsidRDefault="0030408D" w:rsidP="004A343B">
      <w:pPr>
        <w:suppressAutoHyphens w:val="0"/>
        <w:spacing w:before="0" w:after="0" w:line="240" w:lineRule="auto"/>
        <w:rPr>
          <w:rFonts w:eastAsia="Arial" w:cs="Arial"/>
          <w:b/>
          <w:color w:val="004180" w:themeColor="accent1"/>
          <w:sz w:val="36"/>
          <w:szCs w:val="36"/>
        </w:rPr>
      </w:pPr>
      <w:r w:rsidRPr="004A343B">
        <w:rPr>
          <w:rFonts w:eastAsia="Arial" w:cs="Arial"/>
          <w:b/>
          <w:color w:val="004180" w:themeColor="accent1"/>
          <w:sz w:val="36"/>
          <w:szCs w:val="36"/>
        </w:rPr>
        <w:t>Northern</w:t>
      </w:r>
    </w:p>
    <w:p w14:paraId="7260BA24" w14:textId="77777777" w:rsidR="0030408D" w:rsidRPr="004A343B" w:rsidRDefault="0030408D" w:rsidP="004A343B">
      <w:pPr>
        <w:keepNext/>
        <w:keepLines/>
        <w:suppressAutoHyphens w:val="0"/>
        <w:spacing w:before="60" w:after="0" w:line="240" w:lineRule="atLeast"/>
        <w:outlineLvl w:val="2"/>
        <w:rPr>
          <w:rFonts w:eastAsia="Times New Roman" w:cs="Times New Roman"/>
          <w:b/>
          <w:bCs/>
          <w:color w:val="005EB8" w:themeColor="accent2"/>
          <w:sz w:val="32"/>
          <w:szCs w:val="28"/>
        </w:rPr>
      </w:pPr>
      <w:r w:rsidRPr="004A343B">
        <w:rPr>
          <w:rFonts w:eastAsia="Times New Roman" w:cs="Times New Roman"/>
          <w:b/>
          <w:bCs/>
          <w:color w:val="005EB8" w:themeColor="accent2"/>
          <w:sz w:val="32"/>
          <w:szCs w:val="28"/>
        </w:rPr>
        <w:lastRenderedPageBreak/>
        <w:t>Townsville office</w:t>
      </w:r>
    </w:p>
    <w:p w14:paraId="03D1E12E" w14:textId="33998865" w:rsidR="0030408D" w:rsidRPr="003A61A5" w:rsidRDefault="0030408D" w:rsidP="0030408D">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For enquiries, please contact</w:t>
      </w:r>
      <w:r w:rsidR="004A343B">
        <w:rPr>
          <w:rFonts w:eastAsia="Times New Roman" w:cs="Arial"/>
          <w:color w:val="18242E"/>
          <w:szCs w:val="20"/>
          <w:lang w:eastAsia="en-AU"/>
        </w:rPr>
        <w:t xml:space="preserve"> </w:t>
      </w:r>
      <w:hyperlink r:id="rId19" w:history="1">
        <w:r w:rsidR="004A343B" w:rsidRPr="00E96324">
          <w:rPr>
            <w:rStyle w:val="Hyperlink"/>
            <w:rFonts w:eastAsia="Times New Roman" w:cs="Arial"/>
            <w:szCs w:val="20"/>
            <w:lang w:eastAsia="en-AU"/>
          </w:rPr>
          <w:t>NQR_Program@tmr.qld.gov.au</w:t>
        </w:r>
      </w:hyperlink>
      <w:r w:rsidR="004A343B">
        <w:rPr>
          <w:rFonts w:eastAsia="Times New Roman" w:cs="Arial"/>
          <w:color w:val="18242E"/>
          <w:szCs w:val="20"/>
          <w:lang w:eastAsia="en-AU"/>
        </w:rPr>
        <w:t xml:space="preserve"> </w:t>
      </w:r>
      <w:r w:rsidRPr="003A61A5">
        <w:rPr>
          <w:rFonts w:eastAsia="Times New Roman" w:cs="Arial"/>
          <w:color w:val="18242E"/>
          <w:szCs w:val="20"/>
          <w:lang w:eastAsia="en-AU"/>
        </w:rPr>
        <w:t xml:space="preserve">or the </w:t>
      </w:r>
      <w:r w:rsidR="004A343B">
        <w:rPr>
          <w:rFonts w:eastAsia="Times New Roman" w:cs="Arial"/>
          <w:color w:val="18242E"/>
          <w:szCs w:val="20"/>
          <w:lang w:eastAsia="en-AU"/>
        </w:rPr>
        <w:t xml:space="preserve">Program </w:t>
      </w:r>
      <w:r w:rsidRPr="003A61A5">
        <w:rPr>
          <w:rFonts w:eastAsia="Times New Roman" w:cs="Arial"/>
          <w:color w:val="18242E"/>
          <w:szCs w:val="20"/>
          <w:lang w:eastAsia="en-AU"/>
        </w:rPr>
        <w:t>Director</w:t>
      </w:r>
      <w:r w:rsidR="001840A1">
        <w:rPr>
          <w:rFonts w:eastAsia="Times New Roman" w:cs="Arial"/>
          <w:color w:val="18242E"/>
          <w:szCs w:val="20"/>
          <w:lang w:eastAsia="en-AU"/>
        </w:rPr>
        <w:t xml:space="preserve"> (BHTSP), </w:t>
      </w:r>
      <w:r w:rsidR="0023659F">
        <w:rPr>
          <w:rFonts w:eastAsia="Times New Roman" w:cs="Arial"/>
          <w:color w:val="18242E"/>
          <w:szCs w:val="20"/>
          <w:lang w:eastAsia="en-AU"/>
        </w:rPr>
        <w:t>NQR</w:t>
      </w:r>
      <w:r w:rsidRPr="003A61A5">
        <w:rPr>
          <w:rFonts w:eastAsia="Times New Roman" w:cs="Arial"/>
          <w:color w:val="18242E"/>
          <w:szCs w:val="20"/>
          <w:lang w:eastAsia="en-AU"/>
        </w:rPr>
        <w:t xml:space="preserve"> on (07) 4045 7144. </w:t>
      </w:r>
    </w:p>
    <w:tbl>
      <w:tblPr>
        <w:tblStyle w:val="TableGridLight1"/>
        <w:tblW w:w="5000" w:type="pct"/>
        <w:tblLook w:val="04A0" w:firstRow="1" w:lastRow="0" w:firstColumn="1" w:lastColumn="0" w:noHBand="0" w:noVBand="1"/>
      </w:tblPr>
      <w:tblGrid>
        <w:gridCol w:w="1816"/>
        <w:gridCol w:w="3025"/>
        <w:gridCol w:w="2514"/>
        <w:gridCol w:w="1815"/>
        <w:gridCol w:w="1815"/>
        <w:gridCol w:w="1969"/>
        <w:gridCol w:w="2172"/>
      </w:tblGrid>
      <w:tr w:rsidR="0030408D" w:rsidRPr="00FB145C" w14:paraId="02463297" w14:textId="77777777" w:rsidTr="00EE0910">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bookmarkEnd w:id="16"/>
          <w:p w14:paraId="25B85CFB"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2CD3D6A9" w14:textId="77777777" w:rsidR="0030408D" w:rsidRPr="00FB145C" w:rsidRDefault="0030408D">
            <w:pPr>
              <w:suppressAutoHyphens w:val="0"/>
              <w:spacing w:before="80" w:after="80"/>
              <w:rPr>
                <w:rFonts w:eastAsia="Arial" w:cs="Times New Roman"/>
                <w:b/>
                <w:bCs/>
                <w:color w:val="FFFFFF" w:themeColor="background1"/>
              </w:rPr>
            </w:pPr>
          </w:p>
        </w:tc>
        <w:tc>
          <w:tcPr>
            <w:tcW w:w="1000" w:type="pct"/>
            <w:tcBorders>
              <w:top w:val="single" w:sz="4" w:space="0" w:color="auto"/>
              <w:left w:val="single" w:sz="4" w:space="0" w:color="auto"/>
              <w:bottom w:val="single" w:sz="4" w:space="0" w:color="auto"/>
              <w:right w:val="single" w:sz="4" w:space="0" w:color="auto"/>
            </w:tcBorders>
            <w:shd w:val="clear" w:color="auto" w:fill="002549" w:themeFill="text2"/>
          </w:tcPr>
          <w:p w14:paraId="55DEE430"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31" w:type="pct"/>
            <w:tcBorders>
              <w:top w:val="single" w:sz="4" w:space="0" w:color="auto"/>
              <w:left w:val="single" w:sz="4" w:space="0" w:color="auto"/>
              <w:bottom w:val="single" w:sz="4" w:space="0" w:color="auto"/>
              <w:right w:val="single" w:sz="4" w:space="0" w:color="auto"/>
            </w:tcBorders>
            <w:shd w:val="clear" w:color="auto" w:fill="002549" w:themeFill="text2"/>
          </w:tcPr>
          <w:p w14:paraId="62E4FAA0"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056FA944"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0" w:type="pct"/>
            <w:tcBorders>
              <w:top w:val="single" w:sz="4" w:space="0" w:color="auto"/>
              <w:left w:val="single" w:sz="4" w:space="0" w:color="auto"/>
              <w:bottom w:val="single" w:sz="4" w:space="0" w:color="auto"/>
              <w:right w:val="single" w:sz="4" w:space="0" w:color="auto"/>
            </w:tcBorders>
            <w:shd w:val="clear" w:color="auto" w:fill="002549" w:themeFill="text2"/>
          </w:tcPr>
          <w:p w14:paraId="27BD40B7"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51" w:type="pct"/>
            <w:tcBorders>
              <w:top w:val="single" w:sz="4" w:space="0" w:color="auto"/>
              <w:left w:val="single" w:sz="4" w:space="0" w:color="auto"/>
              <w:bottom w:val="single" w:sz="4" w:space="0" w:color="auto"/>
              <w:right w:val="single" w:sz="4" w:space="0" w:color="auto"/>
            </w:tcBorders>
            <w:shd w:val="clear" w:color="auto" w:fill="002549" w:themeFill="text2"/>
          </w:tcPr>
          <w:p w14:paraId="22686A00" w14:textId="77777777" w:rsidR="0030408D" w:rsidRPr="00FB145C"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18" w:type="pct"/>
            <w:tcBorders>
              <w:top w:val="single" w:sz="4" w:space="0" w:color="auto"/>
              <w:left w:val="single" w:sz="4" w:space="0" w:color="auto"/>
              <w:bottom w:val="single" w:sz="4" w:space="0" w:color="auto"/>
              <w:right w:val="single" w:sz="4" w:space="0" w:color="auto"/>
            </w:tcBorders>
            <w:shd w:val="clear" w:color="auto" w:fill="002549" w:themeFill="text2"/>
          </w:tcPr>
          <w:p w14:paraId="1AB73A59" w14:textId="77777777" w:rsidR="0030408D"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30408D" w:rsidRPr="00A74EBD" w14:paraId="0083086E" w14:textId="77777777" w:rsidTr="00E7406E">
        <w:trPr>
          <w:trHeight w:val="478"/>
        </w:trPr>
        <w:tc>
          <w:tcPr>
            <w:tcW w:w="600" w:type="pct"/>
            <w:tcBorders>
              <w:top w:val="single" w:sz="4" w:space="0" w:color="auto"/>
              <w:left w:val="single" w:sz="4" w:space="0" w:color="auto"/>
              <w:bottom w:val="single" w:sz="4" w:space="0" w:color="auto"/>
              <w:right w:val="single" w:sz="4" w:space="0" w:color="auto"/>
            </w:tcBorders>
          </w:tcPr>
          <w:p w14:paraId="4D756AA6" w14:textId="77777777" w:rsidR="00F4125E" w:rsidRDefault="00F4125E" w:rsidP="00F4125E">
            <w:pPr>
              <w:suppressAutoHyphens w:val="0"/>
              <w:spacing w:before="80" w:after="80"/>
              <w:rPr>
                <w:rFonts w:eastAsia="Arial" w:cs="Arial"/>
                <w:color w:val="auto"/>
                <w:sz w:val="20"/>
                <w:szCs w:val="20"/>
              </w:rPr>
            </w:pPr>
            <w:r>
              <w:rPr>
                <w:rFonts w:eastAsia="Arial" w:cs="Arial"/>
                <w:color w:val="auto"/>
                <w:sz w:val="20"/>
                <w:szCs w:val="20"/>
              </w:rPr>
              <w:t>Burdekin Shire</w:t>
            </w:r>
          </w:p>
          <w:p w14:paraId="5A0F7E8E" w14:textId="4EED7DD0" w:rsidR="0030408D" w:rsidRPr="007B5DA8" w:rsidRDefault="0030408D" w:rsidP="00EE0910">
            <w:pPr>
              <w:suppressAutoHyphens w:val="0"/>
              <w:spacing w:before="80" w:after="80"/>
              <w:rPr>
                <w:rFonts w:eastAsia="Arial" w:cs="Arial"/>
                <w:color w:val="auto"/>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14:paraId="1F76F42B" w14:textId="4CBD2AE7" w:rsidR="0030408D" w:rsidRPr="008E06D0" w:rsidRDefault="00F4125E" w:rsidP="008E06D0">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 xml:space="preserve">Bruce Highway (Bowen </w:t>
            </w:r>
            <w:r w:rsidR="00FB2467" w:rsidRPr="008E06D0">
              <w:rPr>
                <w:rFonts w:asciiTheme="minorHAnsi" w:eastAsia="Calibri" w:hAnsiTheme="minorHAnsi"/>
                <w:color w:val="auto"/>
                <w:sz w:val="20"/>
                <w:szCs w:val="20"/>
              </w:rPr>
              <w:t>–</w:t>
            </w:r>
            <w:r w:rsidRPr="008E06D0">
              <w:rPr>
                <w:rFonts w:asciiTheme="minorHAnsi" w:eastAsia="Calibri" w:hAnsiTheme="minorHAnsi"/>
                <w:color w:val="auto"/>
                <w:sz w:val="20"/>
                <w:szCs w:val="20"/>
              </w:rPr>
              <w:t xml:space="preserve"> Ayr), Burdekin Shire boundary to Old Bowen Road, various locations</w:t>
            </w:r>
            <w:r w:rsidR="002C702D" w:rsidRPr="002C702D">
              <w:rPr>
                <w:rFonts w:asciiTheme="minorHAnsi" w:eastAsia="Calibri" w:hAnsiTheme="minorHAnsi"/>
                <w:color w:val="auto"/>
                <w:sz w:val="20"/>
                <w:szCs w:val="20"/>
                <w:vertAlign w:val="superscript"/>
              </w:rPr>
              <w:t>1</w:t>
            </w:r>
          </w:p>
        </w:tc>
        <w:tc>
          <w:tcPr>
            <w:tcW w:w="831" w:type="pct"/>
            <w:tcBorders>
              <w:top w:val="single" w:sz="4" w:space="0" w:color="auto"/>
              <w:left w:val="single" w:sz="4" w:space="0" w:color="auto"/>
              <w:bottom w:val="single" w:sz="4" w:space="0" w:color="auto"/>
              <w:right w:val="single" w:sz="4" w:space="0" w:color="auto"/>
            </w:tcBorders>
            <w:vAlign w:val="center"/>
          </w:tcPr>
          <w:p w14:paraId="3181D34A" w14:textId="28E07D16" w:rsidR="0030408D" w:rsidRPr="007B5DA8" w:rsidRDefault="00F4125E" w:rsidP="00EE0910">
            <w:pPr>
              <w:suppressAutoHyphens w:val="0"/>
              <w:spacing w:before="40" w:after="80"/>
              <w:rPr>
                <w:rFonts w:eastAsia="Arial" w:cs="Arial"/>
                <w:color w:val="auto"/>
                <w:sz w:val="20"/>
                <w:szCs w:val="20"/>
              </w:rPr>
            </w:pPr>
            <w:r>
              <w:rPr>
                <w:rFonts w:eastAsia="Calibri" w:cs="Arial"/>
                <w:color w:val="auto"/>
                <w:sz w:val="20"/>
                <w:szCs w:val="20"/>
              </w:rPr>
              <w:t>Wide centre line treatment and safety upgrades</w:t>
            </w:r>
          </w:p>
        </w:tc>
        <w:tc>
          <w:tcPr>
            <w:tcW w:w="600" w:type="pct"/>
            <w:tcBorders>
              <w:top w:val="single" w:sz="4" w:space="0" w:color="auto"/>
              <w:left w:val="single" w:sz="4" w:space="0" w:color="auto"/>
              <w:bottom w:val="single" w:sz="4" w:space="0" w:color="auto"/>
              <w:right w:val="single" w:sz="4" w:space="0" w:color="auto"/>
            </w:tcBorders>
            <w:vAlign w:val="center"/>
          </w:tcPr>
          <w:p w14:paraId="5C93842A" w14:textId="7DD2C1C5" w:rsidR="0030408D" w:rsidRPr="007B5DA8" w:rsidRDefault="00F4125E" w:rsidP="007A4780">
            <w:pPr>
              <w:suppressAutoHyphens w:val="0"/>
              <w:spacing w:before="80" w:after="80"/>
              <w:jc w:val="right"/>
              <w:rPr>
                <w:rFonts w:eastAsia="Arial" w:cs="Arial"/>
                <w:color w:val="auto"/>
                <w:sz w:val="20"/>
                <w:szCs w:val="20"/>
              </w:rPr>
            </w:pPr>
            <w:r>
              <w:rPr>
                <w:rFonts w:eastAsia="Arial" w:cs="Arial"/>
                <w:color w:val="auto"/>
                <w:sz w:val="20"/>
                <w:szCs w:val="20"/>
              </w:rPr>
              <w:t>$</w:t>
            </w:r>
            <w:r w:rsidRPr="007A4780">
              <w:rPr>
                <w:rFonts w:eastAsia="Arial" w:cs="Arial"/>
                <w:color w:val="auto"/>
                <w:sz w:val="20"/>
                <w:szCs w:val="20"/>
              </w:rPr>
              <w:t>50m</w:t>
            </w:r>
            <w:r>
              <w:rPr>
                <w:rFonts w:eastAsia="Arial" w:cs="Arial"/>
                <w:color w:val="auto"/>
                <w:sz w:val="20"/>
                <w:szCs w:val="20"/>
              </w:rPr>
              <w:t xml:space="preserve"> - $75m</w:t>
            </w:r>
          </w:p>
        </w:tc>
        <w:tc>
          <w:tcPr>
            <w:tcW w:w="600" w:type="pct"/>
            <w:tcBorders>
              <w:top w:val="single" w:sz="4" w:space="0" w:color="auto"/>
              <w:left w:val="single" w:sz="4" w:space="0" w:color="auto"/>
              <w:bottom w:val="single" w:sz="4" w:space="0" w:color="auto"/>
              <w:right w:val="single" w:sz="4" w:space="0" w:color="auto"/>
            </w:tcBorders>
            <w:vAlign w:val="center"/>
          </w:tcPr>
          <w:p w14:paraId="224227A3" w14:textId="1960912A" w:rsidR="0030408D" w:rsidRPr="007B5DA8" w:rsidRDefault="00F4125E"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Jan </w:t>
            </w:r>
            <w:r w:rsidR="0064635E">
              <w:rPr>
                <w:rFonts w:eastAsia="Arial" w:cs="Arial"/>
                <w:color w:val="auto"/>
                <w:sz w:val="20"/>
                <w:szCs w:val="20"/>
              </w:rPr>
              <w:t>-</w:t>
            </w:r>
            <w:r>
              <w:rPr>
                <w:rFonts w:eastAsia="Arial" w:cs="Arial"/>
                <w:color w:val="auto"/>
                <w:sz w:val="20"/>
                <w:szCs w:val="20"/>
              </w:rPr>
              <w:t xml:space="preserve"> Mar 2027</w:t>
            </w:r>
          </w:p>
        </w:tc>
        <w:tc>
          <w:tcPr>
            <w:tcW w:w="651" w:type="pct"/>
            <w:tcBorders>
              <w:top w:val="single" w:sz="4" w:space="0" w:color="auto"/>
              <w:left w:val="single" w:sz="4" w:space="0" w:color="auto"/>
              <w:bottom w:val="single" w:sz="4" w:space="0" w:color="auto"/>
              <w:right w:val="single" w:sz="4" w:space="0" w:color="auto"/>
            </w:tcBorders>
            <w:vAlign w:val="center"/>
          </w:tcPr>
          <w:p w14:paraId="5EF74CAA" w14:textId="2B1F8939" w:rsidR="0030408D" w:rsidRPr="007B5DA8" w:rsidRDefault="00F4125E" w:rsidP="00EE091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77DAC638" w14:textId="575F2F55" w:rsidR="00F4125E" w:rsidRDefault="00F4125E" w:rsidP="00F4125E">
            <w:pPr>
              <w:suppressAutoHyphens w:val="0"/>
              <w:spacing w:before="40" w:after="80"/>
              <w:rPr>
                <w:rFonts w:eastAsia="Arial" w:cs="Arial"/>
                <w:color w:val="auto"/>
                <w:sz w:val="20"/>
                <w:szCs w:val="20"/>
              </w:rPr>
            </w:pPr>
            <w:r>
              <w:rPr>
                <w:rFonts w:eastAsia="Arial" w:cs="Arial"/>
                <w:color w:val="auto"/>
                <w:sz w:val="20"/>
                <w:szCs w:val="20"/>
              </w:rPr>
              <w:t>R4</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F75</w:t>
            </w:r>
          </w:p>
          <w:p w14:paraId="5044F54A" w14:textId="1EF35971" w:rsidR="0030408D" w:rsidRDefault="00F4125E" w:rsidP="00EE0910">
            <w:pPr>
              <w:suppressAutoHyphens w:val="0"/>
              <w:spacing w:before="40" w:after="80"/>
              <w:rPr>
                <w:rFonts w:eastAsia="Arial" w:cs="Arial"/>
                <w:color w:val="auto"/>
                <w:sz w:val="20"/>
                <w:szCs w:val="20"/>
              </w:rPr>
            </w:pPr>
            <w:r>
              <w:rPr>
                <w:rFonts w:eastAsia="Arial" w:cs="Arial"/>
                <w:color w:val="auto"/>
                <w:sz w:val="20"/>
                <w:szCs w:val="20"/>
              </w:rPr>
              <w:t>This will be the first of up to four packages</w:t>
            </w:r>
          </w:p>
        </w:tc>
      </w:tr>
      <w:tr w:rsidR="0030408D" w:rsidRPr="00A74EBD" w14:paraId="4D301292" w14:textId="77777777" w:rsidTr="00E7406E">
        <w:trPr>
          <w:trHeight w:val="361"/>
        </w:trPr>
        <w:tc>
          <w:tcPr>
            <w:tcW w:w="600" w:type="pct"/>
            <w:tcBorders>
              <w:top w:val="single" w:sz="4" w:space="0" w:color="auto"/>
              <w:left w:val="single" w:sz="4" w:space="0" w:color="auto"/>
              <w:bottom w:val="single" w:sz="4" w:space="0" w:color="auto"/>
              <w:right w:val="single" w:sz="4" w:space="0" w:color="auto"/>
            </w:tcBorders>
          </w:tcPr>
          <w:p w14:paraId="78BB0AB4" w14:textId="77777777" w:rsidR="00F4125E" w:rsidRDefault="00F4125E" w:rsidP="00F4125E">
            <w:pPr>
              <w:suppressAutoHyphens w:val="0"/>
              <w:spacing w:before="80" w:after="80"/>
              <w:rPr>
                <w:rFonts w:eastAsia="Arial" w:cs="Arial"/>
                <w:color w:val="auto"/>
                <w:sz w:val="20"/>
                <w:szCs w:val="20"/>
              </w:rPr>
            </w:pPr>
            <w:r>
              <w:rPr>
                <w:rFonts w:eastAsia="Arial" w:cs="Arial"/>
                <w:color w:val="auto"/>
                <w:sz w:val="20"/>
                <w:szCs w:val="20"/>
              </w:rPr>
              <w:t>Burdekin Shire</w:t>
            </w:r>
          </w:p>
          <w:p w14:paraId="3DE710B2" w14:textId="3DF0A06F" w:rsidR="0030408D" w:rsidRPr="007B5DA8" w:rsidRDefault="0030408D" w:rsidP="00EE0910">
            <w:pPr>
              <w:suppressAutoHyphens w:val="0"/>
              <w:spacing w:before="80" w:after="80"/>
              <w:rPr>
                <w:rFonts w:eastAsia="Arial" w:cs="Arial"/>
                <w:color w:val="auto"/>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14:paraId="647840FF" w14:textId="0461E660" w:rsidR="0030408D" w:rsidRPr="008E06D0" w:rsidRDefault="00F4125E" w:rsidP="008E06D0">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 xml:space="preserve">Bruce Highway (Bowen </w:t>
            </w:r>
            <w:r w:rsidR="00FB2467" w:rsidRPr="008E06D0">
              <w:rPr>
                <w:rFonts w:asciiTheme="minorHAnsi" w:eastAsia="Calibri" w:hAnsiTheme="minorHAnsi"/>
                <w:color w:val="auto"/>
                <w:sz w:val="20"/>
                <w:szCs w:val="20"/>
              </w:rPr>
              <w:t>–</w:t>
            </w:r>
            <w:r w:rsidRPr="008E06D0">
              <w:rPr>
                <w:rFonts w:asciiTheme="minorHAnsi" w:eastAsia="Calibri" w:hAnsiTheme="minorHAnsi"/>
                <w:color w:val="auto"/>
                <w:sz w:val="20"/>
                <w:szCs w:val="20"/>
              </w:rPr>
              <w:t xml:space="preserve"> Ayr), Homestead Road to First Street, various locations</w:t>
            </w:r>
          </w:p>
        </w:tc>
        <w:tc>
          <w:tcPr>
            <w:tcW w:w="831" w:type="pct"/>
            <w:tcBorders>
              <w:top w:val="single" w:sz="4" w:space="0" w:color="auto"/>
              <w:left w:val="single" w:sz="4" w:space="0" w:color="auto"/>
              <w:bottom w:val="single" w:sz="4" w:space="0" w:color="auto"/>
              <w:right w:val="single" w:sz="4" w:space="0" w:color="auto"/>
            </w:tcBorders>
            <w:vAlign w:val="center"/>
          </w:tcPr>
          <w:p w14:paraId="7462751D" w14:textId="3ACF9930" w:rsidR="0030408D" w:rsidRPr="007B5DA8" w:rsidRDefault="00F4125E" w:rsidP="00EE0910">
            <w:pPr>
              <w:suppressAutoHyphens w:val="0"/>
              <w:spacing w:before="40" w:after="80"/>
              <w:rPr>
                <w:rFonts w:eastAsia="Arial" w:cs="Arial"/>
                <w:color w:val="auto"/>
                <w:sz w:val="20"/>
                <w:szCs w:val="20"/>
              </w:rPr>
            </w:pPr>
            <w:r>
              <w:rPr>
                <w:rFonts w:eastAsia="Calibri" w:cs="Arial"/>
                <w:color w:val="auto"/>
                <w:sz w:val="20"/>
                <w:szCs w:val="20"/>
              </w:rPr>
              <w:t>Wide centre line treatment</w:t>
            </w:r>
            <w:r w:rsidR="007F1B1A">
              <w:rPr>
                <w:rFonts w:eastAsia="Calibri" w:cs="Arial"/>
                <w:color w:val="auto"/>
                <w:sz w:val="20"/>
                <w:szCs w:val="20"/>
              </w:rPr>
              <w:t xml:space="preserve">, </w:t>
            </w:r>
            <w:r w:rsidR="00BC23D8">
              <w:rPr>
                <w:rFonts w:eastAsia="Calibri" w:cs="Arial"/>
                <w:color w:val="auto"/>
                <w:sz w:val="20"/>
                <w:szCs w:val="20"/>
              </w:rPr>
              <w:t xml:space="preserve">upgrade </w:t>
            </w:r>
            <w:r w:rsidR="007F1B1A">
              <w:rPr>
                <w:rFonts w:eastAsia="Calibri" w:cs="Arial"/>
                <w:color w:val="auto"/>
                <w:sz w:val="20"/>
                <w:szCs w:val="20"/>
              </w:rPr>
              <w:t xml:space="preserve">intersection </w:t>
            </w:r>
          </w:p>
        </w:tc>
        <w:tc>
          <w:tcPr>
            <w:tcW w:w="600" w:type="pct"/>
            <w:tcBorders>
              <w:top w:val="single" w:sz="4" w:space="0" w:color="auto"/>
              <w:left w:val="single" w:sz="4" w:space="0" w:color="auto"/>
              <w:bottom w:val="single" w:sz="4" w:space="0" w:color="auto"/>
              <w:right w:val="single" w:sz="4" w:space="0" w:color="auto"/>
            </w:tcBorders>
            <w:vAlign w:val="center"/>
          </w:tcPr>
          <w:p w14:paraId="0033CAC2" w14:textId="67D07CE2" w:rsidR="0030408D" w:rsidRPr="007B5DA8" w:rsidRDefault="00F4125E" w:rsidP="007A4780">
            <w:pPr>
              <w:suppressAutoHyphens w:val="0"/>
              <w:spacing w:before="80" w:after="80"/>
              <w:jc w:val="right"/>
              <w:rPr>
                <w:rFonts w:eastAsia="Arial" w:cs="Arial"/>
                <w:color w:val="auto"/>
                <w:sz w:val="20"/>
                <w:szCs w:val="20"/>
              </w:rPr>
            </w:pPr>
            <w:r>
              <w:rPr>
                <w:rFonts w:eastAsia="Arial" w:cs="Arial"/>
                <w:color w:val="auto"/>
                <w:sz w:val="20"/>
                <w:szCs w:val="20"/>
              </w:rPr>
              <w:t>$10m - $25m</w:t>
            </w:r>
          </w:p>
        </w:tc>
        <w:tc>
          <w:tcPr>
            <w:tcW w:w="600" w:type="pct"/>
            <w:tcBorders>
              <w:top w:val="single" w:sz="4" w:space="0" w:color="auto"/>
              <w:left w:val="single" w:sz="4" w:space="0" w:color="auto"/>
              <w:bottom w:val="single" w:sz="4" w:space="0" w:color="auto"/>
              <w:right w:val="single" w:sz="4" w:space="0" w:color="auto"/>
            </w:tcBorders>
            <w:vAlign w:val="center"/>
          </w:tcPr>
          <w:p w14:paraId="5DF61345" w14:textId="493495A3" w:rsidR="0030408D" w:rsidRPr="007B5DA8" w:rsidRDefault="00F4125E"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Jan </w:t>
            </w:r>
            <w:r w:rsidR="0064635E">
              <w:rPr>
                <w:rFonts w:eastAsia="Arial" w:cs="Arial"/>
                <w:color w:val="auto"/>
                <w:sz w:val="20"/>
                <w:szCs w:val="20"/>
              </w:rPr>
              <w:t>-</w:t>
            </w:r>
            <w:r>
              <w:rPr>
                <w:rFonts w:eastAsia="Arial" w:cs="Arial"/>
                <w:color w:val="auto"/>
                <w:sz w:val="20"/>
                <w:szCs w:val="20"/>
              </w:rPr>
              <w:t xml:space="preserve"> Mar 2027</w:t>
            </w:r>
          </w:p>
        </w:tc>
        <w:tc>
          <w:tcPr>
            <w:tcW w:w="651" w:type="pct"/>
            <w:tcBorders>
              <w:top w:val="single" w:sz="4" w:space="0" w:color="auto"/>
              <w:left w:val="single" w:sz="4" w:space="0" w:color="auto"/>
              <w:bottom w:val="single" w:sz="4" w:space="0" w:color="auto"/>
              <w:right w:val="single" w:sz="4" w:space="0" w:color="auto"/>
            </w:tcBorders>
            <w:vAlign w:val="center"/>
          </w:tcPr>
          <w:p w14:paraId="444E3102" w14:textId="61D7C970" w:rsidR="0030408D" w:rsidRPr="007B5DA8" w:rsidRDefault="00F4125E" w:rsidP="00EE091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2E57BAB6" w14:textId="2FBF4E2C" w:rsidR="00F4125E" w:rsidRDefault="00F4125E" w:rsidP="00F4125E">
            <w:pPr>
              <w:suppressAutoHyphens w:val="0"/>
              <w:spacing w:before="40" w:after="80"/>
              <w:rPr>
                <w:rFonts w:eastAsia="Arial" w:cs="Arial"/>
                <w:color w:val="auto"/>
                <w:sz w:val="20"/>
                <w:szCs w:val="20"/>
              </w:rPr>
            </w:pPr>
            <w:r>
              <w:rPr>
                <w:rFonts w:eastAsia="Arial" w:cs="Arial"/>
                <w:color w:val="auto"/>
                <w:sz w:val="20"/>
                <w:szCs w:val="20"/>
              </w:rPr>
              <w:t>R3</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F25</w:t>
            </w:r>
          </w:p>
          <w:p w14:paraId="76A2969B" w14:textId="77777777" w:rsidR="00F4125E" w:rsidRDefault="00F4125E" w:rsidP="00F4125E">
            <w:pPr>
              <w:suppressAutoHyphens w:val="0"/>
              <w:spacing w:before="40" w:after="80"/>
              <w:rPr>
                <w:rFonts w:eastAsia="Arial" w:cs="Arial"/>
                <w:color w:val="auto"/>
                <w:sz w:val="20"/>
                <w:szCs w:val="20"/>
              </w:rPr>
            </w:pPr>
          </w:p>
          <w:p w14:paraId="06BAF405" w14:textId="08007DFE" w:rsidR="0030408D" w:rsidRPr="00434EBC" w:rsidRDefault="0030408D" w:rsidP="00EE0910">
            <w:pPr>
              <w:suppressAutoHyphens w:val="0"/>
              <w:spacing w:before="40" w:after="80"/>
              <w:rPr>
                <w:rFonts w:eastAsia="Arial" w:cs="Arial"/>
                <w:color w:val="auto"/>
                <w:sz w:val="20"/>
                <w:szCs w:val="20"/>
              </w:rPr>
            </w:pPr>
          </w:p>
        </w:tc>
      </w:tr>
      <w:tr w:rsidR="0030408D" w:rsidRPr="00A74EBD" w14:paraId="2A6D8F39" w14:textId="77777777" w:rsidTr="00E7406E">
        <w:trPr>
          <w:trHeight w:val="316"/>
        </w:trPr>
        <w:tc>
          <w:tcPr>
            <w:tcW w:w="600" w:type="pct"/>
            <w:tcBorders>
              <w:top w:val="single" w:sz="4" w:space="0" w:color="auto"/>
              <w:left w:val="single" w:sz="4" w:space="0" w:color="auto"/>
              <w:bottom w:val="single" w:sz="4" w:space="0" w:color="auto"/>
              <w:right w:val="single" w:sz="4" w:space="0" w:color="auto"/>
            </w:tcBorders>
          </w:tcPr>
          <w:p w14:paraId="5678A4E1" w14:textId="77777777" w:rsidR="00F4125E" w:rsidRDefault="00F4125E" w:rsidP="00F4125E">
            <w:pPr>
              <w:suppressAutoHyphens w:val="0"/>
              <w:spacing w:before="80" w:after="80"/>
              <w:rPr>
                <w:rFonts w:eastAsia="Arial" w:cs="Arial"/>
                <w:color w:val="auto"/>
                <w:sz w:val="20"/>
                <w:szCs w:val="20"/>
              </w:rPr>
            </w:pPr>
            <w:r>
              <w:rPr>
                <w:rFonts w:eastAsia="Arial" w:cs="Arial"/>
                <w:color w:val="auto"/>
                <w:sz w:val="20"/>
                <w:szCs w:val="20"/>
              </w:rPr>
              <w:t>Burdekin Shire</w:t>
            </w:r>
          </w:p>
          <w:p w14:paraId="48455211" w14:textId="052F029C" w:rsidR="0030408D" w:rsidRPr="007B5DA8" w:rsidRDefault="0030408D" w:rsidP="00EE0910">
            <w:pPr>
              <w:suppressAutoHyphens w:val="0"/>
              <w:spacing w:before="80" w:after="80"/>
              <w:rPr>
                <w:rFonts w:eastAsia="Arial" w:cs="Arial"/>
                <w:color w:val="auto"/>
                <w:sz w:val="20"/>
                <w:szCs w:val="20"/>
              </w:rPr>
            </w:pPr>
          </w:p>
        </w:tc>
        <w:tc>
          <w:tcPr>
            <w:tcW w:w="1000" w:type="pct"/>
            <w:tcBorders>
              <w:top w:val="single" w:sz="4" w:space="0" w:color="auto"/>
              <w:left w:val="single" w:sz="4" w:space="0" w:color="auto"/>
              <w:bottom w:val="single" w:sz="4" w:space="0" w:color="auto"/>
              <w:right w:val="single" w:sz="4" w:space="0" w:color="auto"/>
            </w:tcBorders>
            <w:vAlign w:val="center"/>
          </w:tcPr>
          <w:p w14:paraId="266A26A7" w14:textId="77651325" w:rsidR="0030408D" w:rsidRPr="008E06D0" w:rsidRDefault="00F4125E" w:rsidP="008E06D0">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 xml:space="preserve">Bruce Highway (Ayr </w:t>
            </w:r>
            <w:r w:rsidR="00FB2467" w:rsidRPr="008E06D0">
              <w:rPr>
                <w:rFonts w:asciiTheme="minorHAnsi" w:eastAsia="Calibri" w:hAnsiTheme="minorHAnsi"/>
                <w:color w:val="auto"/>
                <w:sz w:val="20"/>
                <w:szCs w:val="20"/>
              </w:rPr>
              <w:t>–</w:t>
            </w:r>
            <w:r w:rsidRPr="008E06D0">
              <w:rPr>
                <w:rFonts w:asciiTheme="minorHAnsi" w:eastAsia="Calibri" w:hAnsiTheme="minorHAnsi"/>
                <w:color w:val="auto"/>
                <w:sz w:val="20"/>
                <w:szCs w:val="20"/>
              </w:rPr>
              <w:t xml:space="preserve"> Townsville), Palm Creek to MacKenzie Creek, various locations</w:t>
            </w:r>
            <w:r w:rsidR="00F7198D" w:rsidRPr="002C702D">
              <w:rPr>
                <w:rFonts w:asciiTheme="minorHAnsi" w:eastAsia="Calibri" w:hAnsiTheme="minorHAnsi"/>
                <w:color w:val="auto"/>
                <w:sz w:val="20"/>
                <w:szCs w:val="20"/>
                <w:vertAlign w:val="superscript"/>
              </w:rPr>
              <w:t>1</w:t>
            </w:r>
          </w:p>
        </w:tc>
        <w:tc>
          <w:tcPr>
            <w:tcW w:w="831" w:type="pct"/>
            <w:tcBorders>
              <w:top w:val="single" w:sz="4" w:space="0" w:color="auto"/>
              <w:left w:val="single" w:sz="4" w:space="0" w:color="auto"/>
              <w:bottom w:val="single" w:sz="4" w:space="0" w:color="auto"/>
              <w:right w:val="single" w:sz="4" w:space="0" w:color="auto"/>
            </w:tcBorders>
            <w:vAlign w:val="center"/>
          </w:tcPr>
          <w:p w14:paraId="51598B4A" w14:textId="1FAFEDEB" w:rsidR="0030408D" w:rsidRPr="007B5DA8" w:rsidRDefault="00F932B3" w:rsidP="00EE0910">
            <w:pPr>
              <w:suppressAutoHyphens w:val="0"/>
              <w:spacing w:before="40" w:after="80"/>
              <w:rPr>
                <w:rFonts w:eastAsia="Arial" w:cs="Arial"/>
                <w:color w:val="auto"/>
                <w:sz w:val="20"/>
                <w:szCs w:val="20"/>
              </w:rPr>
            </w:pPr>
            <w:r>
              <w:rPr>
                <w:rFonts w:eastAsia="Arial" w:cs="Arial"/>
                <w:color w:val="auto"/>
                <w:sz w:val="20"/>
                <w:szCs w:val="20"/>
              </w:rPr>
              <w:t>D</w:t>
            </w:r>
            <w:r w:rsidR="00CA0DD2">
              <w:rPr>
                <w:rFonts w:eastAsia="Arial" w:cs="Arial"/>
                <w:color w:val="auto"/>
                <w:sz w:val="20"/>
                <w:szCs w:val="20"/>
              </w:rPr>
              <w:t>esign and construct b</w:t>
            </w:r>
            <w:r w:rsidR="00F4125E">
              <w:rPr>
                <w:rFonts w:eastAsia="Arial" w:cs="Arial"/>
                <w:color w:val="auto"/>
                <w:sz w:val="20"/>
                <w:szCs w:val="20"/>
              </w:rPr>
              <w:t xml:space="preserve">ridge replacement </w:t>
            </w:r>
          </w:p>
        </w:tc>
        <w:tc>
          <w:tcPr>
            <w:tcW w:w="600" w:type="pct"/>
            <w:tcBorders>
              <w:top w:val="single" w:sz="4" w:space="0" w:color="auto"/>
              <w:left w:val="single" w:sz="4" w:space="0" w:color="auto"/>
              <w:bottom w:val="single" w:sz="4" w:space="0" w:color="auto"/>
              <w:right w:val="single" w:sz="4" w:space="0" w:color="auto"/>
            </w:tcBorders>
            <w:vAlign w:val="center"/>
          </w:tcPr>
          <w:p w14:paraId="73417FAE" w14:textId="37F04ECE" w:rsidR="0030408D" w:rsidRPr="007B5DA8" w:rsidRDefault="00F4125E" w:rsidP="007A4780">
            <w:pPr>
              <w:suppressAutoHyphens w:val="0"/>
              <w:spacing w:before="80" w:after="80"/>
              <w:jc w:val="right"/>
              <w:rPr>
                <w:rFonts w:eastAsia="Arial" w:cs="Arial"/>
                <w:color w:val="auto"/>
                <w:sz w:val="20"/>
                <w:szCs w:val="20"/>
              </w:rPr>
            </w:pPr>
            <w:r>
              <w:rPr>
                <w:rFonts w:eastAsia="Arial" w:cs="Arial"/>
                <w:color w:val="auto"/>
                <w:sz w:val="20"/>
                <w:szCs w:val="20"/>
              </w:rPr>
              <w:t>$50m - $75m</w:t>
            </w:r>
          </w:p>
        </w:tc>
        <w:tc>
          <w:tcPr>
            <w:tcW w:w="600" w:type="pct"/>
            <w:tcBorders>
              <w:top w:val="single" w:sz="4" w:space="0" w:color="auto"/>
              <w:left w:val="single" w:sz="4" w:space="0" w:color="auto"/>
              <w:bottom w:val="single" w:sz="4" w:space="0" w:color="auto"/>
              <w:right w:val="single" w:sz="4" w:space="0" w:color="auto"/>
            </w:tcBorders>
            <w:vAlign w:val="center"/>
          </w:tcPr>
          <w:p w14:paraId="32CC2255" w14:textId="190C0A2F" w:rsidR="0030408D" w:rsidRPr="007B5DA8" w:rsidRDefault="00F4125E"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Jan </w:t>
            </w:r>
            <w:r w:rsidR="0064635E">
              <w:rPr>
                <w:rFonts w:eastAsia="Arial" w:cs="Arial"/>
                <w:color w:val="auto"/>
                <w:sz w:val="20"/>
                <w:szCs w:val="20"/>
              </w:rPr>
              <w:t>-</w:t>
            </w:r>
            <w:r>
              <w:rPr>
                <w:rFonts w:eastAsia="Arial" w:cs="Arial"/>
                <w:color w:val="auto"/>
                <w:sz w:val="20"/>
                <w:szCs w:val="20"/>
              </w:rPr>
              <w:t xml:space="preserve"> Mar 2027</w:t>
            </w:r>
          </w:p>
        </w:tc>
        <w:tc>
          <w:tcPr>
            <w:tcW w:w="651" w:type="pct"/>
            <w:tcBorders>
              <w:top w:val="single" w:sz="4" w:space="0" w:color="auto"/>
              <w:left w:val="single" w:sz="4" w:space="0" w:color="auto"/>
              <w:bottom w:val="single" w:sz="4" w:space="0" w:color="auto"/>
              <w:right w:val="single" w:sz="4" w:space="0" w:color="auto"/>
            </w:tcBorders>
            <w:vAlign w:val="center"/>
          </w:tcPr>
          <w:p w14:paraId="5C4DF4EA" w14:textId="2CA1582A" w:rsidR="0030408D" w:rsidRPr="007B5DA8" w:rsidRDefault="00F4125E" w:rsidP="00EE0910">
            <w:pPr>
              <w:suppressAutoHyphens w:val="0"/>
              <w:spacing w:before="40" w:after="80"/>
              <w:rPr>
                <w:rFonts w:eastAsia="Arial" w:cs="Arial"/>
                <w:color w:val="auto"/>
                <w:sz w:val="20"/>
                <w:szCs w:val="20"/>
              </w:rPr>
            </w:pPr>
            <w:r>
              <w:rPr>
                <w:rFonts w:eastAsia="Arial" w:cs="Arial"/>
                <w:color w:val="auto"/>
                <w:sz w:val="20"/>
                <w:szCs w:val="20"/>
              </w:rPr>
              <w:t xml:space="preserve">Construction Panel </w:t>
            </w:r>
          </w:p>
        </w:tc>
        <w:tc>
          <w:tcPr>
            <w:tcW w:w="718" w:type="pct"/>
            <w:tcBorders>
              <w:top w:val="single" w:sz="4" w:space="0" w:color="auto"/>
              <w:left w:val="single" w:sz="4" w:space="0" w:color="auto"/>
              <w:bottom w:val="single" w:sz="4" w:space="0" w:color="auto"/>
              <w:right w:val="single" w:sz="4" w:space="0" w:color="auto"/>
            </w:tcBorders>
          </w:tcPr>
          <w:p w14:paraId="35B98D46" w14:textId="097E6C20" w:rsidR="0030408D" w:rsidRPr="00434EBC" w:rsidRDefault="00F4125E" w:rsidP="00EE0910">
            <w:pPr>
              <w:suppressAutoHyphens w:val="0"/>
              <w:spacing w:before="40" w:after="80"/>
              <w:rPr>
                <w:rFonts w:eastAsia="Arial" w:cs="Arial"/>
                <w:color w:val="auto"/>
                <w:sz w:val="20"/>
                <w:szCs w:val="20"/>
              </w:rPr>
            </w:pPr>
            <w:r>
              <w:rPr>
                <w:rFonts w:eastAsia="Arial" w:cs="Arial"/>
                <w:color w:val="auto"/>
                <w:sz w:val="20"/>
                <w:szCs w:val="20"/>
              </w:rPr>
              <w:t>R4</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B3</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F75</w:t>
            </w:r>
            <w:r>
              <w:rPr>
                <w:rFonts w:eastAsia="Arial" w:cs="Arial"/>
                <w:color w:val="auto"/>
                <w:sz w:val="20"/>
                <w:szCs w:val="20"/>
              </w:rPr>
              <w:br/>
              <w:t xml:space="preserve">TIC-TC </w:t>
            </w:r>
            <w:r>
              <w:rPr>
                <w:rFonts w:eastAsia="Arial" w:cs="Arial"/>
                <w:color w:val="auto"/>
                <w:sz w:val="20"/>
                <w:szCs w:val="20"/>
              </w:rPr>
              <w:br/>
              <w:t>This will be the first of up to two packages</w:t>
            </w:r>
          </w:p>
        </w:tc>
      </w:tr>
      <w:tr w:rsidR="00EE0910" w:rsidRPr="00A74EBD" w14:paraId="18D2CB3D" w14:textId="77777777" w:rsidTr="00E7406E">
        <w:trPr>
          <w:trHeight w:val="271"/>
        </w:trPr>
        <w:tc>
          <w:tcPr>
            <w:tcW w:w="600" w:type="pct"/>
            <w:tcBorders>
              <w:top w:val="single" w:sz="4" w:space="0" w:color="auto"/>
              <w:left w:val="single" w:sz="4" w:space="0" w:color="auto"/>
              <w:bottom w:val="single" w:sz="4" w:space="0" w:color="auto"/>
              <w:right w:val="single" w:sz="4" w:space="0" w:color="auto"/>
            </w:tcBorders>
          </w:tcPr>
          <w:p w14:paraId="1049DB14" w14:textId="18518375" w:rsidR="00EE0910" w:rsidRPr="007B5DA8" w:rsidRDefault="00F4125E" w:rsidP="00EE0910">
            <w:pPr>
              <w:suppressAutoHyphens w:val="0"/>
              <w:spacing w:before="80" w:after="80"/>
              <w:rPr>
                <w:rFonts w:eastAsia="Arial" w:cs="Arial"/>
                <w:color w:val="auto"/>
                <w:sz w:val="20"/>
                <w:szCs w:val="20"/>
              </w:rPr>
            </w:pPr>
            <w:r>
              <w:rPr>
                <w:rFonts w:eastAsia="Arial" w:cs="Arial"/>
                <w:color w:val="auto"/>
                <w:sz w:val="20"/>
                <w:szCs w:val="20"/>
              </w:rPr>
              <w:t>Townsville City Council</w:t>
            </w:r>
          </w:p>
        </w:tc>
        <w:tc>
          <w:tcPr>
            <w:tcW w:w="1000" w:type="pct"/>
            <w:tcBorders>
              <w:top w:val="single" w:sz="4" w:space="0" w:color="auto"/>
              <w:left w:val="single" w:sz="4" w:space="0" w:color="auto"/>
              <w:bottom w:val="single" w:sz="4" w:space="0" w:color="auto"/>
              <w:right w:val="single" w:sz="4" w:space="0" w:color="auto"/>
            </w:tcBorders>
            <w:vAlign w:val="center"/>
          </w:tcPr>
          <w:p w14:paraId="7C6654C5" w14:textId="2B2E0C41" w:rsidR="00EE0910" w:rsidRPr="008E06D0" w:rsidRDefault="00F4125E" w:rsidP="008E06D0">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 xml:space="preserve">Bruce Highway (Townsville </w:t>
            </w:r>
            <w:r w:rsidR="00FB2467" w:rsidRPr="008E06D0">
              <w:rPr>
                <w:rFonts w:asciiTheme="minorHAnsi" w:eastAsia="Calibri" w:hAnsiTheme="minorHAnsi"/>
                <w:color w:val="auto"/>
                <w:sz w:val="20"/>
                <w:szCs w:val="20"/>
              </w:rPr>
              <w:t>–</w:t>
            </w:r>
            <w:r w:rsidRPr="008E06D0">
              <w:rPr>
                <w:rFonts w:asciiTheme="minorHAnsi" w:eastAsia="Calibri" w:hAnsiTheme="minorHAnsi"/>
                <w:color w:val="auto"/>
                <w:sz w:val="20"/>
                <w:szCs w:val="20"/>
              </w:rPr>
              <w:t xml:space="preserve"> Ingham), Scrubview Road to Helens Hill, various locations</w:t>
            </w:r>
            <w:r w:rsidR="005F299E" w:rsidRPr="002C702D">
              <w:rPr>
                <w:rFonts w:asciiTheme="minorHAnsi" w:eastAsia="Calibri" w:hAnsiTheme="minorHAnsi"/>
                <w:color w:val="auto"/>
                <w:sz w:val="20"/>
                <w:szCs w:val="20"/>
                <w:vertAlign w:val="superscript"/>
              </w:rPr>
              <w:t>1</w:t>
            </w:r>
          </w:p>
        </w:tc>
        <w:tc>
          <w:tcPr>
            <w:tcW w:w="831" w:type="pct"/>
            <w:tcBorders>
              <w:top w:val="single" w:sz="4" w:space="0" w:color="auto"/>
              <w:left w:val="single" w:sz="4" w:space="0" w:color="auto"/>
              <w:bottom w:val="single" w:sz="4" w:space="0" w:color="auto"/>
              <w:right w:val="single" w:sz="4" w:space="0" w:color="auto"/>
            </w:tcBorders>
            <w:vAlign w:val="center"/>
          </w:tcPr>
          <w:p w14:paraId="7CCF06D8" w14:textId="74E8D5E1" w:rsidR="00EE0910" w:rsidRPr="007B5DA8" w:rsidRDefault="00F4125E" w:rsidP="00EE0910">
            <w:pPr>
              <w:suppressAutoHyphens w:val="0"/>
              <w:spacing w:before="40" w:after="80"/>
              <w:rPr>
                <w:rFonts w:eastAsia="Arial" w:cs="Arial"/>
                <w:color w:val="auto"/>
                <w:sz w:val="20"/>
                <w:szCs w:val="20"/>
              </w:rPr>
            </w:pPr>
            <w:r>
              <w:rPr>
                <w:rFonts w:eastAsia="Calibri" w:cs="Arial"/>
                <w:color w:val="auto"/>
                <w:sz w:val="20"/>
                <w:szCs w:val="20"/>
              </w:rPr>
              <w:t>Wide centre line treatment and safety upgrades</w:t>
            </w:r>
          </w:p>
        </w:tc>
        <w:tc>
          <w:tcPr>
            <w:tcW w:w="600" w:type="pct"/>
            <w:tcBorders>
              <w:top w:val="single" w:sz="4" w:space="0" w:color="auto"/>
              <w:left w:val="single" w:sz="4" w:space="0" w:color="auto"/>
              <w:bottom w:val="single" w:sz="4" w:space="0" w:color="auto"/>
              <w:right w:val="single" w:sz="4" w:space="0" w:color="auto"/>
            </w:tcBorders>
            <w:vAlign w:val="center"/>
          </w:tcPr>
          <w:p w14:paraId="2D468149" w14:textId="360C4A03" w:rsidR="00EE0910" w:rsidRPr="007B5DA8" w:rsidRDefault="00F4125E" w:rsidP="007A4780">
            <w:pPr>
              <w:suppressAutoHyphens w:val="0"/>
              <w:spacing w:before="80" w:after="80"/>
              <w:jc w:val="right"/>
              <w:rPr>
                <w:rFonts w:eastAsia="Arial" w:cs="Arial"/>
                <w:color w:val="auto"/>
                <w:sz w:val="20"/>
                <w:szCs w:val="20"/>
              </w:rPr>
            </w:pPr>
            <w:r>
              <w:rPr>
                <w:rFonts w:eastAsia="Arial" w:cs="Arial"/>
                <w:color w:val="auto"/>
                <w:sz w:val="20"/>
                <w:szCs w:val="20"/>
              </w:rPr>
              <w:t>$50m - $75m</w:t>
            </w:r>
          </w:p>
        </w:tc>
        <w:tc>
          <w:tcPr>
            <w:tcW w:w="600" w:type="pct"/>
            <w:tcBorders>
              <w:top w:val="single" w:sz="4" w:space="0" w:color="auto"/>
              <w:left w:val="single" w:sz="4" w:space="0" w:color="auto"/>
              <w:bottom w:val="single" w:sz="4" w:space="0" w:color="auto"/>
              <w:right w:val="single" w:sz="4" w:space="0" w:color="auto"/>
            </w:tcBorders>
            <w:vAlign w:val="center"/>
          </w:tcPr>
          <w:p w14:paraId="04DA87E5" w14:textId="10802B69" w:rsidR="00EE0910" w:rsidRPr="007B5DA8" w:rsidRDefault="00F4125E"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Jan </w:t>
            </w:r>
            <w:r w:rsidR="0064635E">
              <w:rPr>
                <w:rFonts w:eastAsia="Arial" w:cs="Arial"/>
                <w:color w:val="auto"/>
                <w:sz w:val="20"/>
                <w:szCs w:val="20"/>
              </w:rPr>
              <w:t>-</w:t>
            </w:r>
            <w:r>
              <w:rPr>
                <w:rFonts w:eastAsia="Arial" w:cs="Arial"/>
                <w:color w:val="auto"/>
                <w:sz w:val="20"/>
                <w:szCs w:val="20"/>
              </w:rPr>
              <w:t xml:space="preserve"> Mar 2027</w:t>
            </w:r>
          </w:p>
        </w:tc>
        <w:tc>
          <w:tcPr>
            <w:tcW w:w="651" w:type="pct"/>
            <w:tcBorders>
              <w:top w:val="single" w:sz="4" w:space="0" w:color="auto"/>
              <w:left w:val="single" w:sz="4" w:space="0" w:color="auto"/>
              <w:bottom w:val="single" w:sz="4" w:space="0" w:color="auto"/>
              <w:right w:val="single" w:sz="4" w:space="0" w:color="auto"/>
            </w:tcBorders>
            <w:vAlign w:val="center"/>
          </w:tcPr>
          <w:p w14:paraId="4E9BFC69" w14:textId="7522E41A" w:rsidR="00EE0910" w:rsidRPr="007B5DA8" w:rsidRDefault="00F4125E" w:rsidP="00EE091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4E3ED50" w14:textId="68A91614" w:rsidR="00F4125E" w:rsidRDefault="00F4125E" w:rsidP="00F4125E">
            <w:pPr>
              <w:suppressAutoHyphens w:val="0"/>
              <w:spacing w:before="40" w:after="80"/>
              <w:rPr>
                <w:rFonts w:eastAsia="Arial" w:cs="Arial"/>
                <w:color w:val="auto"/>
                <w:sz w:val="20"/>
                <w:szCs w:val="20"/>
              </w:rPr>
            </w:pPr>
            <w:r>
              <w:rPr>
                <w:rFonts w:eastAsia="Arial" w:cs="Arial"/>
                <w:color w:val="auto"/>
                <w:sz w:val="20"/>
                <w:szCs w:val="20"/>
              </w:rPr>
              <w:t>R4</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F75</w:t>
            </w:r>
          </w:p>
          <w:p w14:paraId="512F2607" w14:textId="7713F285" w:rsidR="00EE0910" w:rsidRPr="00434EBC" w:rsidRDefault="00F4125E" w:rsidP="00EE0910">
            <w:pPr>
              <w:suppressAutoHyphens w:val="0"/>
              <w:spacing w:before="40" w:after="80"/>
              <w:rPr>
                <w:rFonts w:eastAsia="Arial" w:cs="Arial"/>
                <w:color w:val="auto"/>
                <w:sz w:val="20"/>
                <w:szCs w:val="20"/>
              </w:rPr>
            </w:pPr>
            <w:r>
              <w:rPr>
                <w:rFonts w:eastAsia="Arial" w:cs="Arial"/>
                <w:color w:val="auto"/>
                <w:sz w:val="20"/>
                <w:szCs w:val="20"/>
              </w:rPr>
              <w:t>This will be the first of up to six packages</w:t>
            </w:r>
          </w:p>
        </w:tc>
      </w:tr>
      <w:tr w:rsidR="00EE0910" w:rsidRPr="00A74EBD" w14:paraId="2AA259EC" w14:textId="77777777" w:rsidTr="00E7406E">
        <w:trPr>
          <w:trHeight w:val="325"/>
        </w:trPr>
        <w:tc>
          <w:tcPr>
            <w:tcW w:w="600" w:type="pct"/>
            <w:tcBorders>
              <w:top w:val="single" w:sz="4" w:space="0" w:color="auto"/>
              <w:left w:val="single" w:sz="4" w:space="0" w:color="auto"/>
              <w:bottom w:val="single" w:sz="4" w:space="0" w:color="auto"/>
              <w:right w:val="single" w:sz="4" w:space="0" w:color="auto"/>
            </w:tcBorders>
          </w:tcPr>
          <w:p w14:paraId="5F4B3043" w14:textId="534BDE10" w:rsidR="00EE0910" w:rsidRPr="007B5DA8" w:rsidRDefault="00F4125E" w:rsidP="00EE0910">
            <w:pPr>
              <w:suppressAutoHyphens w:val="0"/>
              <w:spacing w:before="80" w:after="80"/>
              <w:rPr>
                <w:rFonts w:eastAsia="Arial" w:cs="Arial"/>
                <w:color w:val="auto"/>
                <w:sz w:val="20"/>
                <w:szCs w:val="20"/>
              </w:rPr>
            </w:pPr>
            <w:r>
              <w:rPr>
                <w:rFonts w:eastAsia="Arial" w:cs="Arial"/>
                <w:color w:val="auto"/>
                <w:sz w:val="20"/>
                <w:szCs w:val="20"/>
              </w:rPr>
              <w:t>Townsville City Council</w:t>
            </w:r>
          </w:p>
        </w:tc>
        <w:tc>
          <w:tcPr>
            <w:tcW w:w="1000" w:type="pct"/>
            <w:tcBorders>
              <w:top w:val="single" w:sz="4" w:space="0" w:color="auto"/>
              <w:left w:val="single" w:sz="4" w:space="0" w:color="auto"/>
              <w:bottom w:val="single" w:sz="4" w:space="0" w:color="auto"/>
              <w:right w:val="single" w:sz="4" w:space="0" w:color="auto"/>
            </w:tcBorders>
            <w:vAlign w:val="center"/>
          </w:tcPr>
          <w:p w14:paraId="62875B98" w14:textId="1FF0E79C" w:rsidR="00EE0910" w:rsidRPr="008E06D0" w:rsidRDefault="00F4125E" w:rsidP="008E06D0">
            <w:pPr>
              <w:suppressAutoHyphens w:val="0"/>
              <w:spacing w:before="60" w:after="40"/>
              <w:rPr>
                <w:rFonts w:asciiTheme="minorHAnsi" w:eastAsia="Calibri" w:hAnsiTheme="minorHAnsi"/>
                <w:color w:val="auto"/>
                <w:sz w:val="20"/>
                <w:szCs w:val="20"/>
              </w:rPr>
            </w:pPr>
            <w:r w:rsidRPr="008E06D0">
              <w:rPr>
                <w:rFonts w:asciiTheme="minorHAnsi" w:eastAsia="Calibri" w:hAnsiTheme="minorHAnsi"/>
                <w:color w:val="auto"/>
                <w:sz w:val="20"/>
                <w:szCs w:val="20"/>
              </w:rPr>
              <w:t xml:space="preserve">Bruce Highway (Townsville </w:t>
            </w:r>
            <w:r w:rsidR="00FB2467" w:rsidRPr="008E06D0">
              <w:rPr>
                <w:rFonts w:asciiTheme="minorHAnsi" w:eastAsia="Calibri" w:hAnsiTheme="minorHAnsi"/>
                <w:color w:val="auto"/>
                <w:sz w:val="20"/>
                <w:szCs w:val="20"/>
              </w:rPr>
              <w:t>–</w:t>
            </w:r>
            <w:r w:rsidRPr="008E06D0">
              <w:rPr>
                <w:rFonts w:asciiTheme="minorHAnsi" w:eastAsia="Calibri" w:hAnsiTheme="minorHAnsi"/>
                <w:color w:val="auto"/>
                <w:sz w:val="20"/>
                <w:szCs w:val="20"/>
              </w:rPr>
              <w:t xml:space="preserve"> Ingham), Yabulu to Bluewater Drive, various locations</w:t>
            </w:r>
          </w:p>
        </w:tc>
        <w:tc>
          <w:tcPr>
            <w:tcW w:w="831" w:type="pct"/>
            <w:tcBorders>
              <w:top w:val="single" w:sz="4" w:space="0" w:color="auto"/>
              <w:left w:val="single" w:sz="4" w:space="0" w:color="auto"/>
              <w:bottom w:val="single" w:sz="4" w:space="0" w:color="auto"/>
              <w:right w:val="single" w:sz="4" w:space="0" w:color="auto"/>
            </w:tcBorders>
            <w:vAlign w:val="center"/>
          </w:tcPr>
          <w:p w14:paraId="7DD1CD93" w14:textId="3FD43A14" w:rsidR="00EE0910" w:rsidRPr="007B5DA8" w:rsidRDefault="00F4125E" w:rsidP="00EE0910">
            <w:pPr>
              <w:suppressAutoHyphens w:val="0"/>
              <w:spacing w:before="40" w:after="80"/>
              <w:rPr>
                <w:rFonts w:eastAsia="Arial" w:cs="Arial"/>
                <w:color w:val="auto"/>
                <w:sz w:val="20"/>
                <w:szCs w:val="20"/>
              </w:rPr>
            </w:pPr>
            <w:r>
              <w:rPr>
                <w:rFonts w:eastAsia="Calibri" w:cs="Arial"/>
                <w:color w:val="auto"/>
                <w:sz w:val="20"/>
                <w:szCs w:val="20"/>
              </w:rPr>
              <w:t>Wide centre line treatment and safety upgrades</w:t>
            </w:r>
          </w:p>
        </w:tc>
        <w:tc>
          <w:tcPr>
            <w:tcW w:w="600" w:type="pct"/>
            <w:tcBorders>
              <w:top w:val="single" w:sz="4" w:space="0" w:color="auto"/>
              <w:left w:val="single" w:sz="4" w:space="0" w:color="auto"/>
              <w:bottom w:val="single" w:sz="4" w:space="0" w:color="auto"/>
              <w:right w:val="single" w:sz="4" w:space="0" w:color="auto"/>
            </w:tcBorders>
            <w:vAlign w:val="center"/>
          </w:tcPr>
          <w:p w14:paraId="74C88E2A" w14:textId="4BC4F718" w:rsidR="00EE0910" w:rsidRPr="007A4780" w:rsidRDefault="00F4125E" w:rsidP="007A4780">
            <w:pPr>
              <w:suppressAutoHyphens w:val="0"/>
              <w:spacing w:before="40" w:after="80"/>
              <w:jc w:val="right"/>
              <w:rPr>
                <w:rFonts w:asciiTheme="minorHAnsi" w:eastAsia="Calibri" w:hAnsiTheme="minorHAnsi" w:cstheme="minorHAnsi"/>
                <w:color w:val="auto"/>
                <w:sz w:val="20"/>
                <w:szCs w:val="20"/>
              </w:rPr>
            </w:pPr>
            <w:r w:rsidRPr="007A4780">
              <w:rPr>
                <w:rFonts w:asciiTheme="minorHAnsi" w:eastAsia="Calibri" w:hAnsiTheme="minorHAnsi" w:cstheme="minorHAnsi"/>
                <w:color w:val="auto"/>
                <w:sz w:val="20"/>
                <w:szCs w:val="20"/>
              </w:rPr>
              <w:t>$10m - $25m</w:t>
            </w:r>
          </w:p>
        </w:tc>
        <w:tc>
          <w:tcPr>
            <w:tcW w:w="600" w:type="pct"/>
            <w:tcBorders>
              <w:top w:val="single" w:sz="4" w:space="0" w:color="auto"/>
              <w:left w:val="single" w:sz="4" w:space="0" w:color="auto"/>
              <w:bottom w:val="single" w:sz="4" w:space="0" w:color="auto"/>
              <w:right w:val="single" w:sz="4" w:space="0" w:color="auto"/>
            </w:tcBorders>
            <w:vAlign w:val="center"/>
          </w:tcPr>
          <w:p w14:paraId="4D02D492" w14:textId="77F2048A" w:rsidR="00EE0910" w:rsidRPr="007B5DA8" w:rsidRDefault="00F4125E"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Jan </w:t>
            </w:r>
            <w:r w:rsidR="0064635E">
              <w:rPr>
                <w:rFonts w:eastAsia="Arial" w:cs="Arial"/>
                <w:color w:val="auto"/>
                <w:sz w:val="20"/>
                <w:szCs w:val="20"/>
              </w:rPr>
              <w:t>-</w:t>
            </w:r>
            <w:r>
              <w:rPr>
                <w:rFonts w:eastAsia="Arial" w:cs="Arial"/>
                <w:color w:val="auto"/>
                <w:sz w:val="20"/>
                <w:szCs w:val="20"/>
              </w:rPr>
              <w:t xml:space="preserve"> Mar 2027</w:t>
            </w:r>
          </w:p>
        </w:tc>
        <w:tc>
          <w:tcPr>
            <w:tcW w:w="651" w:type="pct"/>
            <w:tcBorders>
              <w:top w:val="single" w:sz="4" w:space="0" w:color="auto"/>
              <w:left w:val="single" w:sz="4" w:space="0" w:color="auto"/>
              <w:bottom w:val="single" w:sz="4" w:space="0" w:color="auto"/>
              <w:right w:val="single" w:sz="4" w:space="0" w:color="auto"/>
            </w:tcBorders>
            <w:vAlign w:val="center"/>
          </w:tcPr>
          <w:p w14:paraId="00A1D3DD" w14:textId="112B4295" w:rsidR="00EE0910" w:rsidRPr="007B5DA8" w:rsidRDefault="00F4125E" w:rsidP="00EE091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18" w:type="pct"/>
            <w:tcBorders>
              <w:top w:val="single" w:sz="4" w:space="0" w:color="auto"/>
              <w:left w:val="single" w:sz="4" w:space="0" w:color="auto"/>
              <w:bottom w:val="single" w:sz="4" w:space="0" w:color="auto"/>
              <w:right w:val="single" w:sz="4" w:space="0" w:color="auto"/>
            </w:tcBorders>
          </w:tcPr>
          <w:p w14:paraId="43A60B92" w14:textId="39E00C40" w:rsidR="00F4125E" w:rsidRDefault="00F4125E" w:rsidP="00F4125E">
            <w:pPr>
              <w:suppressAutoHyphens w:val="0"/>
              <w:spacing w:before="40" w:after="80"/>
              <w:rPr>
                <w:rFonts w:eastAsia="Arial" w:cs="Arial"/>
                <w:color w:val="auto"/>
                <w:sz w:val="20"/>
                <w:szCs w:val="20"/>
              </w:rPr>
            </w:pPr>
            <w:r>
              <w:rPr>
                <w:rFonts w:eastAsia="Arial" w:cs="Arial"/>
                <w:color w:val="auto"/>
                <w:sz w:val="20"/>
                <w:szCs w:val="20"/>
              </w:rPr>
              <w:t>R3</w:t>
            </w:r>
            <w:r w:rsidR="0003492A">
              <w:rPr>
                <w:rFonts w:eastAsia="Arial" w:cs="Arial"/>
                <w:color w:val="auto"/>
                <w:sz w:val="20"/>
                <w:szCs w:val="20"/>
              </w:rPr>
              <w:t xml:space="preserve"> </w:t>
            </w:r>
            <w:r>
              <w:rPr>
                <w:rFonts w:eastAsia="Arial" w:cs="Arial"/>
                <w:color w:val="auto"/>
                <w:sz w:val="20"/>
                <w:szCs w:val="20"/>
              </w:rPr>
              <w:t>/</w:t>
            </w:r>
            <w:r w:rsidR="0003492A">
              <w:rPr>
                <w:rFonts w:eastAsia="Arial" w:cs="Arial"/>
                <w:color w:val="auto"/>
                <w:sz w:val="20"/>
                <w:szCs w:val="20"/>
              </w:rPr>
              <w:t xml:space="preserve"> </w:t>
            </w:r>
            <w:r>
              <w:rPr>
                <w:rFonts w:eastAsia="Arial" w:cs="Arial"/>
                <w:color w:val="auto"/>
                <w:sz w:val="20"/>
                <w:szCs w:val="20"/>
              </w:rPr>
              <w:t>F25</w:t>
            </w:r>
          </w:p>
          <w:p w14:paraId="5B496B33" w14:textId="77777777" w:rsidR="00EE0910" w:rsidRPr="00434EBC" w:rsidRDefault="00EE0910" w:rsidP="00EE0910">
            <w:pPr>
              <w:suppressAutoHyphens w:val="0"/>
              <w:spacing w:before="40" w:after="80"/>
              <w:rPr>
                <w:rFonts w:eastAsia="Arial" w:cs="Arial"/>
                <w:color w:val="auto"/>
                <w:sz w:val="20"/>
                <w:szCs w:val="20"/>
              </w:rPr>
            </w:pPr>
          </w:p>
        </w:tc>
      </w:tr>
    </w:tbl>
    <w:p w14:paraId="1036CEC9" w14:textId="77777777" w:rsidR="00D70D60" w:rsidRDefault="00D70D60" w:rsidP="00D73429">
      <w:pPr>
        <w:rPr>
          <w:sz w:val="20"/>
          <w:szCs w:val="20"/>
        </w:rPr>
      </w:pPr>
    </w:p>
    <w:p w14:paraId="0BC08B35" w14:textId="46DC65B6" w:rsidR="00D73429" w:rsidRPr="00D73429" w:rsidRDefault="00D73429" w:rsidP="00D73429">
      <w:pPr>
        <w:rPr>
          <w:sz w:val="20"/>
          <w:szCs w:val="20"/>
        </w:rPr>
      </w:pPr>
      <w:r w:rsidRPr="00D73429">
        <w:rPr>
          <w:sz w:val="20"/>
          <w:szCs w:val="20"/>
        </w:rPr>
        <w:t>Note:</w:t>
      </w:r>
    </w:p>
    <w:p w14:paraId="74A91C29" w14:textId="2D042246" w:rsidR="00D73429" w:rsidRPr="00D73429" w:rsidRDefault="00D73429" w:rsidP="00D73429">
      <w:pPr>
        <w:pStyle w:val="ListParagraph"/>
        <w:numPr>
          <w:ilvl w:val="0"/>
          <w:numId w:val="45"/>
        </w:numPr>
        <w:rPr>
          <w:sz w:val="20"/>
          <w:szCs w:val="20"/>
        </w:rPr>
      </w:pPr>
      <w:r w:rsidRPr="00D73429">
        <w:rPr>
          <w:sz w:val="20"/>
          <w:szCs w:val="20"/>
        </w:rPr>
        <w:lastRenderedPageBreak/>
        <w:t>These packages are being delivered as program contracts</w:t>
      </w:r>
      <w:r w:rsidR="0019357E">
        <w:rPr>
          <w:sz w:val="20"/>
          <w:szCs w:val="20"/>
        </w:rPr>
        <w:t xml:space="preserve"> with the</w:t>
      </w:r>
      <w:r w:rsidRPr="00D73429">
        <w:rPr>
          <w:sz w:val="20"/>
          <w:szCs w:val="20"/>
        </w:rPr>
        <w:t xml:space="preserve"> Initial Works Package (IWP)</w:t>
      </w:r>
      <w:r w:rsidR="0019357E">
        <w:rPr>
          <w:sz w:val="20"/>
          <w:szCs w:val="20"/>
        </w:rPr>
        <w:t xml:space="preserve"> </w:t>
      </w:r>
      <w:r w:rsidR="0039334A">
        <w:rPr>
          <w:sz w:val="20"/>
          <w:szCs w:val="20"/>
        </w:rPr>
        <w:t>listed</w:t>
      </w:r>
      <w:r w:rsidRPr="00D73429">
        <w:rPr>
          <w:sz w:val="20"/>
          <w:szCs w:val="20"/>
        </w:rPr>
        <w:t>. Potential Additional Work Packages (AWPs) may be offered to BHTSP Panel Members based on their overall performance of the delivery of the IWP.</w:t>
      </w:r>
    </w:p>
    <w:p w14:paraId="16AA3BAC" w14:textId="77777777" w:rsidR="00D73429" w:rsidRPr="00D73429" w:rsidRDefault="00D73429" w:rsidP="00D73429">
      <w:pPr>
        <w:suppressAutoHyphens w:val="0"/>
        <w:spacing w:before="60" w:after="0" w:line="259" w:lineRule="auto"/>
        <w:rPr>
          <w:rFonts w:eastAsia="Arial" w:cs="Times New Roman"/>
          <w:b/>
          <w:bCs/>
          <w:color w:val="00456E"/>
          <w:sz w:val="20"/>
          <w:szCs w:val="20"/>
        </w:rPr>
      </w:pPr>
    </w:p>
    <w:p w14:paraId="481C3A8C" w14:textId="77777777" w:rsidR="0030408D" w:rsidRDefault="0030408D" w:rsidP="0030408D">
      <w:pPr>
        <w:suppressAutoHyphens w:val="0"/>
        <w:spacing w:before="0" w:after="80" w:line="240" w:lineRule="auto"/>
        <w:jc w:val="both"/>
      </w:pPr>
    </w:p>
    <w:p w14:paraId="0E8EB846" w14:textId="77777777" w:rsidR="00EE0910" w:rsidRDefault="00EE0910" w:rsidP="009A5940">
      <w:pPr>
        <w:suppressAutoHyphens w:val="0"/>
        <w:spacing w:before="0" w:after="0" w:line="240" w:lineRule="auto"/>
        <w:rPr>
          <w:rFonts w:eastAsia="Arial" w:cs="Arial"/>
          <w:b/>
          <w:color w:val="004180" w:themeColor="accent1"/>
          <w:sz w:val="36"/>
          <w:szCs w:val="36"/>
        </w:rPr>
      </w:pPr>
      <w:bookmarkStart w:id="17" w:name="_Hlk210309109"/>
    </w:p>
    <w:p w14:paraId="7726E383" w14:textId="77777777" w:rsidR="00EE0910" w:rsidRDefault="00EE0910" w:rsidP="009A5940">
      <w:pPr>
        <w:suppressAutoHyphens w:val="0"/>
        <w:spacing w:before="0" w:after="0" w:line="240" w:lineRule="auto"/>
        <w:rPr>
          <w:rFonts w:eastAsia="Arial" w:cs="Arial"/>
          <w:b/>
          <w:color w:val="004180" w:themeColor="accent1"/>
          <w:sz w:val="36"/>
          <w:szCs w:val="36"/>
        </w:rPr>
      </w:pPr>
    </w:p>
    <w:p w14:paraId="6BC92F8F" w14:textId="77777777" w:rsidR="00EE0910" w:rsidRDefault="00EE0910" w:rsidP="009A5940">
      <w:pPr>
        <w:suppressAutoHyphens w:val="0"/>
        <w:spacing w:before="0" w:after="0" w:line="240" w:lineRule="auto"/>
        <w:rPr>
          <w:rFonts w:eastAsia="Arial" w:cs="Arial"/>
          <w:b/>
          <w:color w:val="004180" w:themeColor="accent1"/>
          <w:sz w:val="36"/>
          <w:szCs w:val="36"/>
        </w:rPr>
      </w:pPr>
    </w:p>
    <w:p w14:paraId="4C3E2ABD" w14:textId="77777777" w:rsidR="00EE0910" w:rsidRDefault="00EE0910" w:rsidP="009A5940">
      <w:pPr>
        <w:suppressAutoHyphens w:val="0"/>
        <w:spacing w:before="0" w:after="0" w:line="240" w:lineRule="auto"/>
        <w:rPr>
          <w:rFonts w:eastAsia="Arial" w:cs="Arial"/>
          <w:b/>
          <w:color w:val="004180" w:themeColor="accent1"/>
          <w:sz w:val="36"/>
          <w:szCs w:val="36"/>
        </w:rPr>
      </w:pPr>
    </w:p>
    <w:p w14:paraId="26FDADB6" w14:textId="77777777" w:rsidR="005F299E" w:rsidRDefault="005F299E">
      <w:pPr>
        <w:suppressAutoHyphens w:val="0"/>
        <w:spacing w:before="0" w:after="160" w:line="259" w:lineRule="auto"/>
        <w:rPr>
          <w:rFonts w:eastAsia="Arial" w:cs="Arial"/>
          <w:b/>
          <w:color w:val="004180" w:themeColor="accent1"/>
          <w:sz w:val="36"/>
          <w:szCs w:val="36"/>
        </w:rPr>
      </w:pPr>
      <w:r>
        <w:rPr>
          <w:rFonts w:eastAsia="Arial" w:cs="Arial"/>
          <w:b/>
          <w:color w:val="004180" w:themeColor="accent1"/>
          <w:sz w:val="36"/>
          <w:szCs w:val="36"/>
        </w:rPr>
        <w:br w:type="page"/>
      </w:r>
    </w:p>
    <w:p w14:paraId="43EC5FA5" w14:textId="69601B21" w:rsidR="0030408D" w:rsidRPr="009A5940" w:rsidRDefault="0030408D" w:rsidP="009A5940">
      <w:pPr>
        <w:suppressAutoHyphens w:val="0"/>
        <w:spacing w:before="0" w:after="0" w:line="240" w:lineRule="auto"/>
        <w:rPr>
          <w:rFonts w:eastAsia="Arial" w:cs="Arial"/>
          <w:b/>
          <w:color w:val="004180" w:themeColor="accent1"/>
          <w:sz w:val="36"/>
          <w:szCs w:val="36"/>
        </w:rPr>
      </w:pPr>
      <w:r w:rsidRPr="009A5940">
        <w:rPr>
          <w:rFonts w:eastAsia="Arial" w:cs="Arial"/>
          <w:b/>
          <w:color w:val="004180" w:themeColor="accent1"/>
          <w:sz w:val="36"/>
          <w:szCs w:val="36"/>
        </w:rPr>
        <w:lastRenderedPageBreak/>
        <w:t xml:space="preserve">Far North </w:t>
      </w:r>
    </w:p>
    <w:p w14:paraId="5E1E0AF1" w14:textId="77777777" w:rsidR="0030408D" w:rsidRPr="009A5940" w:rsidRDefault="0030408D" w:rsidP="0030408D">
      <w:pPr>
        <w:keepNext/>
        <w:keepLines/>
        <w:suppressAutoHyphens w:val="0"/>
        <w:spacing w:before="60" w:after="0" w:line="240" w:lineRule="atLeast"/>
        <w:outlineLvl w:val="2"/>
        <w:rPr>
          <w:rFonts w:eastAsia="Times New Roman" w:cs="Times New Roman"/>
          <w:b/>
          <w:bCs/>
          <w:color w:val="005EB8" w:themeColor="accent2"/>
          <w:sz w:val="32"/>
          <w:szCs w:val="28"/>
        </w:rPr>
      </w:pPr>
      <w:proofErr w:type="gramStart"/>
      <w:r w:rsidRPr="009A5940">
        <w:rPr>
          <w:rFonts w:eastAsia="Times New Roman" w:cs="Times New Roman"/>
          <w:b/>
          <w:bCs/>
          <w:color w:val="005EB8" w:themeColor="accent2"/>
          <w:sz w:val="32"/>
          <w:szCs w:val="28"/>
        </w:rPr>
        <w:t>Cairns</w:t>
      </w:r>
      <w:proofErr w:type="gramEnd"/>
      <w:r w:rsidRPr="009A5940">
        <w:rPr>
          <w:rFonts w:eastAsia="Times New Roman" w:cs="Times New Roman"/>
          <w:b/>
          <w:bCs/>
          <w:color w:val="005EB8" w:themeColor="accent2"/>
          <w:sz w:val="32"/>
          <w:szCs w:val="28"/>
        </w:rPr>
        <w:t xml:space="preserve"> office</w:t>
      </w:r>
    </w:p>
    <w:bookmarkEnd w:id="17"/>
    <w:p w14:paraId="6F81C63E" w14:textId="4E485BEF" w:rsidR="00466F7E" w:rsidRPr="003A61A5" w:rsidRDefault="00466F7E" w:rsidP="0030408D">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For enquiries, please contact</w:t>
      </w:r>
      <w:r>
        <w:rPr>
          <w:rFonts w:eastAsia="Times New Roman" w:cs="Arial"/>
          <w:color w:val="18242E"/>
          <w:szCs w:val="20"/>
          <w:lang w:eastAsia="en-AU"/>
        </w:rPr>
        <w:t xml:space="preserve"> </w:t>
      </w:r>
      <w:hyperlink r:id="rId20" w:history="1">
        <w:r w:rsidRPr="00E96324">
          <w:rPr>
            <w:rStyle w:val="Hyperlink"/>
            <w:rFonts w:eastAsia="Times New Roman" w:cs="Arial"/>
            <w:szCs w:val="20"/>
            <w:lang w:eastAsia="en-AU"/>
          </w:rPr>
          <w:t>NQR_Program@tmr.qld.gov.au</w:t>
        </w:r>
      </w:hyperlink>
      <w:r>
        <w:rPr>
          <w:rFonts w:eastAsia="Times New Roman" w:cs="Arial"/>
          <w:color w:val="18242E"/>
          <w:szCs w:val="20"/>
          <w:lang w:eastAsia="en-AU"/>
        </w:rPr>
        <w:t xml:space="preserve"> </w:t>
      </w:r>
      <w:r w:rsidRPr="003A61A5">
        <w:rPr>
          <w:rFonts w:eastAsia="Times New Roman" w:cs="Arial"/>
          <w:color w:val="18242E"/>
          <w:szCs w:val="20"/>
          <w:lang w:eastAsia="en-AU"/>
        </w:rPr>
        <w:t xml:space="preserve">or the </w:t>
      </w:r>
      <w:r>
        <w:rPr>
          <w:rFonts w:eastAsia="Times New Roman" w:cs="Arial"/>
          <w:color w:val="18242E"/>
          <w:szCs w:val="20"/>
          <w:lang w:eastAsia="en-AU"/>
        </w:rPr>
        <w:t xml:space="preserve">Program </w:t>
      </w:r>
      <w:r w:rsidRPr="003A61A5">
        <w:rPr>
          <w:rFonts w:eastAsia="Times New Roman" w:cs="Arial"/>
          <w:color w:val="18242E"/>
          <w:szCs w:val="20"/>
          <w:lang w:eastAsia="en-AU"/>
        </w:rPr>
        <w:t>Director</w:t>
      </w:r>
      <w:r>
        <w:rPr>
          <w:rFonts w:eastAsia="Times New Roman" w:cs="Arial"/>
          <w:color w:val="18242E"/>
          <w:szCs w:val="20"/>
          <w:lang w:eastAsia="en-AU"/>
        </w:rPr>
        <w:t xml:space="preserve"> (BHTSP), </w:t>
      </w:r>
      <w:r w:rsidR="0023659F">
        <w:rPr>
          <w:rFonts w:eastAsia="Times New Roman" w:cs="Arial"/>
          <w:color w:val="18242E"/>
          <w:szCs w:val="20"/>
          <w:lang w:eastAsia="en-AU"/>
        </w:rPr>
        <w:t>NQR</w:t>
      </w:r>
      <w:r w:rsidRPr="003A61A5">
        <w:rPr>
          <w:rFonts w:eastAsia="Times New Roman" w:cs="Arial"/>
          <w:color w:val="18242E"/>
          <w:szCs w:val="20"/>
          <w:lang w:eastAsia="en-AU"/>
        </w:rPr>
        <w:t xml:space="preserve"> on (07) 4045 7144. </w:t>
      </w:r>
    </w:p>
    <w:tbl>
      <w:tblPr>
        <w:tblStyle w:val="TableGridLight1"/>
        <w:tblW w:w="5000" w:type="pct"/>
        <w:tblLook w:val="04A0" w:firstRow="1" w:lastRow="0" w:firstColumn="1" w:lastColumn="0" w:noHBand="0" w:noVBand="1"/>
      </w:tblPr>
      <w:tblGrid>
        <w:gridCol w:w="1722"/>
        <w:gridCol w:w="3010"/>
        <w:gridCol w:w="2499"/>
        <w:gridCol w:w="1818"/>
        <w:gridCol w:w="1818"/>
        <w:gridCol w:w="2081"/>
        <w:gridCol w:w="2178"/>
      </w:tblGrid>
      <w:tr w:rsidR="0030408D" w:rsidRPr="00FB145C" w14:paraId="53AC6BC4" w14:textId="77777777" w:rsidTr="00A835FD">
        <w:trPr>
          <w:tblHeader/>
        </w:trPr>
        <w:tc>
          <w:tcPr>
            <w:tcW w:w="569" w:type="pct"/>
            <w:tcBorders>
              <w:top w:val="single" w:sz="4" w:space="0" w:color="auto"/>
              <w:left w:val="single" w:sz="4" w:space="0" w:color="auto"/>
              <w:bottom w:val="single" w:sz="4" w:space="0" w:color="auto"/>
              <w:right w:val="single" w:sz="4" w:space="0" w:color="auto"/>
            </w:tcBorders>
            <w:shd w:val="clear" w:color="auto" w:fill="002549" w:themeFill="text2"/>
          </w:tcPr>
          <w:p w14:paraId="4A08BD2E"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4C4E6D78" w14:textId="77777777" w:rsidR="0030408D" w:rsidRPr="00FB145C" w:rsidRDefault="0030408D">
            <w:pPr>
              <w:suppressAutoHyphens w:val="0"/>
              <w:spacing w:before="80" w:after="80"/>
              <w:rPr>
                <w:rFonts w:eastAsia="Arial" w:cs="Times New Roman"/>
                <w:b/>
                <w:bCs/>
                <w:color w:val="FFFFFF" w:themeColor="background1"/>
              </w:rPr>
            </w:pPr>
          </w:p>
        </w:tc>
        <w:tc>
          <w:tcPr>
            <w:tcW w:w="995" w:type="pct"/>
            <w:tcBorders>
              <w:top w:val="single" w:sz="4" w:space="0" w:color="auto"/>
              <w:left w:val="single" w:sz="4" w:space="0" w:color="auto"/>
              <w:bottom w:val="single" w:sz="4" w:space="0" w:color="auto"/>
              <w:right w:val="single" w:sz="4" w:space="0" w:color="auto"/>
            </w:tcBorders>
            <w:shd w:val="clear" w:color="auto" w:fill="002549" w:themeFill="text2"/>
          </w:tcPr>
          <w:p w14:paraId="77CA73AD"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26" w:type="pct"/>
            <w:tcBorders>
              <w:top w:val="single" w:sz="4" w:space="0" w:color="auto"/>
              <w:left w:val="single" w:sz="4" w:space="0" w:color="auto"/>
              <w:bottom w:val="single" w:sz="4" w:space="0" w:color="auto"/>
              <w:right w:val="single" w:sz="4" w:space="0" w:color="auto"/>
            </w:tcBorders>
            <w:shd w:val="clear" w:color="auto" w:fill="002549" w:themeFill="text2"/>
          </w:tcPr>
          <w:p w14:paraId="2CC4A0F2"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1" w:type="pct"/>
            <w:tcBorders>
              <w:top w:val="single" w:sz="4" w:space="0" w:color="auto"/>
              <w:left w:val="single" w:sz="4" w:space="0" w:color="auto"/>
              <w:bottom w:val="single" w:sz="4" w:space="0" w:color="auto"/>
              <w:right w:val="single" w:sz="4" w:space="0" w:color="auto"/>
            </w:tcBorders>
            <w:shd w:val="clear" w:color="auto" w:fill="002549" w:themeFill="text2"/>
          </w:tcPr>
          <w:p w14:paraId="0E5F2960"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1" w:type="pct"/>
            <w:tcBorders>
              <w:top w:val="single" w:sz="4" w:space="0" w:color="auto"/>
              <w:left w:val="single" w:sz="4" w:space="0" w:color="auto"/>
              <w:bottom w:val="single" w:sz="4" w:space="0" w:color="auto"/>
              <w:right w:val="single" w:sz="4" w:space="0" w:color="auto"/>
            </w:tcBorders>
            <w:shd w:val="clear" w:color="auto" w:fill="002549" w:themeFill="text2"/>
          </w:tcPr>
          <w:p w14:paraId="73C309F5" w14:textId="77777777" w:rsidR="0030408D" w:rsidRPr="00FB145C" w:rsidRDefault="0030408D">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88" w:type="pct"/>
            <w:tcBorders>
              <w:top w:val="single" w:sz="4" w:space="0" w:color="auto"/>
              <w:left w:val="single" w:sz="4" w:space="0" w:color="auto"/>
              <w:bottom w:val="single" w:sz="4" w:space="0" w:color="auto"/>
              <w:right w:val="single" w:sz="4" w:space="0" w:color="auto"/>
            </w:tcBorders>
            <w:shd w:val="clear" w:color="auto" w:fill="002549" w:themeFill="text2"/>
          </w:tcPr>
          <w:p w14:paraId="1C620427" w14:textId="77777777" w:rsidR="0030408D" w:rsidRPr="00FB145C"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20" w:type="pct"/>
            <w:tcBorders>
              <w:top w:val="single" w:sz="4" w:space="0" w:color="auto"/>
              <w:left w:val="single" w:sz="4" w:space="0" w:color="auto"/>
              <w:bottom w:val="single" w:sz="4" w:space="0" w:color="auto"/>
              <w:right w:val="single" w:sz="4" w:space="0" w:color="auto"/>
            </w:tcBorders>
            <w:shd w:val="clear" w:color="auto" w:fill="002549" w:themeFill="text2"/>
          </w:tcPr>
          <w:p w14:paraId="7746014A" w14:textId="77777777" w:rsidR="0030408D" w:rsidRDefault="0030408D">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880FDC" w14:paraId="18377F6C" w14:textId="77777777" w:rsidTr="00880FDC">
        <w:trPr>
          <w:trHeight w:val="478"/>
        </w:trPr>
        <w:tc>
          <w:tcPr>
            <w:tcW w:w="569" w:type="pct"/>
            <w:hideMark/>
          </w:tcPr>
          <w:p w14:paraId="4058CEBC" w14:textId="77777777" w:rsidR="00880FDC" w:rsidRDefault="00880FDC">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hideMark/>
          </w:tcPr>
          <w:p w14:paraId="29FFCB94" w14:textId="691EFADE" w:rsidR="00880FDC" w:rsidRDefault="00880FDC">
            <w:pPr>
              <w:suppressAutoHyphens w:val="0"/>
              <w:spacing w:before="60" w:after="40"/>
              <w:rPr>
                <w:rFonts w:eastAsia="Calibri" w:cs="Arial"/>
                <w:color w:val="auto"/>
                <w:sz w:val="20"/>
                <w:szCs w:val="20"/>
                <w:vertAlign w:val="superscript"/>
              </w:rPr>
            </w:pPr>
            <w:r>
              <w:rPr>
                <w:rFonts w:eastAsia="Calibri" w:cs="Arial"/>
                <w:color w:val="auto"/>
                <w:sz w:val="20"/>
                <w:szCs w:val="20"/>
              </w:rPr>
              <w:t xml:space="preserve">Bruce Highway (Ingham </w:t>
            </w:r>
            <w:r w:rsidR="00F72B7F">
              <w:rPr>
                <w:rFonts w:eastAsia="Calibri" w:cs="Arial"/>
                <w:color w:val="auto"/>
                <w:sz w:val="20"/>
                <w:szCs w:val="20"/>
              </w:rPr>
              <w:t>–</w:t>
            </w:r>
            <w:r>
              <w:rPr>
                <w:rFonts w:eastAsia="Calibri" w:cs="Arial"/>
                <w:color w:val="auto"/>
                <w:sz w:val="20"/>
                <w:szCs w:val="20"/>
              </w:rPr>
              <w:t xml:space="preserve"> Innisfail), Poppi Road to Moresby River</w:t>
            </w:r>
            <w:r w:rsidR="00201C11" w:rsidRPr="00201C11">
              <w:rPr>
                <w:rFonts w:eastAsia="Calibri" w:cs="Arial"/>
                <w:color w:val="auto"/>
                <w:sz w:val="20"/>
                <w:szCs w:val="20"/>
                <w:vertAlign w:val="superscript"/>
              </w:rPr>
              <w:t>1</w:t>
            </w:r>
          </w:p>
        </w:tc>
        <w:tc>
          <w:tcPr>
            <w:tcW w:w="826" w:type="pct"/>
            <w:hideMark/>
          </w:tcPr>
          <w:p w14:paraId="5531B8F7" w14:textId="281D2C0F" w:rsidR="00880FDC" w:rsidRDefault="00BE3105">
            <w:pPr>
              <w:keepLines/>
              <w:tabs>
                <w:tab w:val="center" w:pos="2171"/>
              </w:tabs>
              <w:spacing w:before="40" w:after="40"/>
              <w:rPr>
                <w:rFonts w:eastAsia="Arial" w:cs="Arial"/>
                <w:color w:val="auto"/>
                <w:sz w:val="20"/>
                <w:szCs w:val="20"/>
              </w:rPr>
            </w:pPr>
            <w:r>
              <w:rPr>
                <w:rFonts w:eastAsia="Calibri" w:cs="Arial"/>
                <w:color w:val="auto"/>
                <w:sz w:val="20"/>
                <w:szCs w:val="20"/>
              </w:rPr>
              <w:t>Planning, design and construct w</w:t>
            </w:r>
            <w:r w:rsidR="00880FDC">
              <w:rPr>
                <w:rFonts w:eastAsia="Calibri" w:cs="Arial"/>
                <w:color w:val="auto"/>
                <w:sz w:val="20"/>
                <w:szCs w:val="20"/>
              </w:rPr>
              <w:t>ide centre line treatment and upgrade bridges</w:t>
            </w:r>
          </w:p>
        </w:tc>
        <w:tc>
          <w:tcPr>
            <w:tcW w:w="601" w:type="pct"/>
            <w:hideMark/>
          </w:tcPr>
          <w:p w14:paraId="6F91D184" w14:textId="77777777" w:rsidR="00880FDC" w:rsidRDefault="00880FDC" w:rsidP="001500AD">
            <w:pPr>
              <w:suppressAutoHyphens w:val="0"/>
              <w:spacing w:before="40" w:after="80"/>
              <w:jc w:val="right"/>
              <w:rPr>
                <w:rFonts w:eastAsia="Arial" w:cs="Arial"/>
                <w:color w:val="auto"/>
                <w:sz w:val="20"/>
                <w:szCs w:val="20"/>
              </w:rPr>
            </w:pPr>
            <w:r>
              <w:rPr>
                <w:rFonts w:asciiTheme="minorHAnsi" w:eastAsia="Calibri" w:hAnsiTheme="minorHAnsi" w:cstheme="minorHAnsi"/>
                <w:color w:val="auto"/>
                <w:sz w:val="20"/>
                <w:szCs w:val="20"/>
              </w:rPr>
              <w:t>$50m - $100m</w:t>
            </w:r>
          </w:p>
        </w:tc>
        <w:tc>
          <w:tcPr>
            <w:tcW w:w="601" w:type="pct"/>
            <w:hideMark/>
          </w:tcPr>
          <w:p w14:paraId="481FA379" w14:textId="022FF2FA"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Apr </w:t>
            </w:r>
            <w:r w:rsidR="0064635E">
              <w:rPr>
                <w:rFonts w:eastAsia="Arial" w:cs="Arial"/>
                <w:color w:val="auto"/>
                <w:sz w:val="20"/>
                <w:szCs w:val="20"/>
              </w:rPr>
              <w:t>-</w:t>
            </w:r>
            <w:r>
              <w:rPr>
                <w:rFonts w:eastAsia="Arial" w:cs="Arial"/>
                <w:color w:val="auto"/>
                <w:sz w:val="20"/>
                <w:szCs w:val="20"/>
              </w:rPr>
              <w:t xml:space="preserve"> Jun 2026</w:t>
            </w:r>
          </w:p>
        </w:tc>
        <w:tc>
          <w:tcPr>
            <w:tcW w:w="688" w:type="pct"/>
            <w:hideMark/>
          </w:tcPr>
          <w:p w14:paraId="00CF2FCE" w14:textId="77777777" w:rsidR="00880FDC" w:rsidRDefault="00880FDC">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hideMark/>
          </w:tcPr>
          <w:p w14:paraId="2D20897B" w14:textId="0F36102D" w:rsidR="006C7D8C" w:rsidRDefault="00880FDC">
            <w:pPr>
              <w:suppressAutoHyphens w:val="0"/>
              <w:spacing w:before="40" w:after="80"/>
              <w:rPr>
                <w:rFonts w:eastAsia="Arial" w:cs="Arial"/>
                <w:color w:val="auto"/>
                <w:sz w:val="20"/>
                <w:szCs w:val="20"/>
              </w:rPr>
            </w:pPr>
            <w:r>
              <w:rPr>
                <w:rFonts w:eastAsia="Arial" w:cs="Arial"/>
                <w:color w:val="auto"/>
                <w:sz w:val="20"/>
                <w:szCs w:val="20"/>
              </w:rPr>
              <w:t>TIC-TC / R5 / B3 / F150+</w:t>
            </w:r>
          </w:p>
          <w:p w14:paraId="276992F5" w14:textId="0775416A" w:rsidR="006C7D8C" w:rsidRDefault="006C7D8C">
            <w:pPr>
              <w:suppressAutoHyphens w:val="0"/>
              <w:spacing w:before="40" w:after="80"/>
              <w:rPr>
                <w:rFonts w:eastAsia="Arial" w:cs="Arial"/>
                <w:color w:val="auto"/>
                <w:sz w:val="20"/>
                <w:szCs w:val="20"/>
              </w:rPr>
            </w:pPr>
            <w:r>
              <w:rPr>
                <w:rFonts w:eastAsia="Arial" w:cs="Arial"/>
                <w:color w:val="auto"/>
                <w:sz w:val="20"/>
                <w:szCs w:val="20"/>
              </w:rPr>
              <w:t>This will be the first of up to three packages</w:t>
            </w:r>
          </w:p>
        </w:tc>
      </w:tr>
      <w:tr w:rsidR="00880FDC" w14:paraId="012777CC" w14:textId="77777777" w:rsidTr="00880FDC">
        <w:trPr>
          <w:trHeight w:val="316"/>
        </w:trPr>
        <w:tc>
          <w:tcPr>
            <w:tcW w:w="569" w:type="pct"/>
            <w:hideMark/>
          </w:tcPr>
          <w:p w14:paraId="24201CFA" w14:textId="77777777" w:rsidR="00880FDC" w:rsidRDefault="00880FDC">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hideMark/>
          </w:tcPr>
          <w:p w14:paraId="7F0470A1" w14:textId="469FCEC5" w:rsidR="00880FDC" w:rsidRDefault="00880FDC">
            <w:pPr>
              <w:suppressAutoHyphens w:val="0"/>
              <w:spacing w:before="60" w:after="40"/>
              <w:rPr>
                <w:rFonts w:eastAsia="Calibri" w:cs="Arial"/>
                <w:color w:val="auto"/>
                <w:sz w:val="20"/>
                <w:szCs w:val="20"/>
              </w:rPr>
            </w:pPr>
            <w:r>
              <w:rPr>
                <w:rFonts w:eastAsia="Calibri" w:cs="Arial"/>
                <w:color w:val="auto"/>
                <w:sz w:val="20"/>
                <w:szCs w:val="20"/>
              </w:rPr>
              <w:t xml:space="preserve">Bruce Highway (Ingham </w:t>
            </w:r>
            <w:r w:rsidR="00F72B7F">
              <w:rPr>
                <w:rFonts w:eastAsia="Calibri" w:cs="Arial"/>
                <w:color w:val="auto"/>
                <w:sz w:val="20"/>
                <w:szCs w:val="20"/>
              </w:rPr>
              <w:t>–</w:t>
            </w:r>
            <w:r>
              <w:rPr>
                <w:rFonts w:eastAsia="Calibri" w:cs="Arial"/>
                <w:color w:val="auto"/>
                <w:sz w:val="20"/>
                <w:szCs w:val="20"/>
              </w:rPr>
              <w:t xml:space="preserve"> Innisfail), Tully-Miss</w:t>
            </w:r>
            <w:r w:rsidR="0005389F">
              <w:rPr>
                <w:rFonts w:eastAsia="Calibri" w:cs="Arial"/>
                <w:color w:val="auto"/>
                <w:sz w:val="20"/>
                <w:szCs w:val="20"/>
              </w:rPr>
              <w:t>i</w:t>
            </w:r>
            <w:r>
              <w:rPr>
                <w:rFonts w:eastAsia="Calibri" w:cs="Arial"/>
                <w:color w:val="auto"/>
                <w:sz w:val="20"/>
                <w:szCs w:val="20"/>
              </w:rPr>
              <w:t>on Beach Road</w:t>
            </w:r>
          </w:p>
        </w:tc>
        <w:tc>
          <w:tcPr>
            <w:tcW w:w="826" w:type="pct"/>
            <w:hideMark/>
          </w:tcPr>
          <w:p w14:paraId="6861D5D2" w14:textId="77777777" w:rsidR="00880FDC" w:rsidRDefault="00880FDC">
            <w:pPr>
              <w:keepLines/>
              <w:tabs>
                <w:tab w:val="center" w:pos="2171"/>
              </w:tabs>
              <w:spacing w:before="40" w:after="40"/>
              <w:rPr>
                <w:rFonts w:eastAsia="Arial" w:cs="Arial"/>
                <w:color w:val="auto"/>
                <w:sz w:val="20"/>
                <w:szCs w:val="20"/>
              </w:rPr>
            </w:pPr>
            <w:r>
              <w:rPr>
                <w:rFonts w:eastAsia="Calibri" w:cs="Arial"/>
                <w:color w:val="auto"/>
                <w:sz w:val="20"/>
                <w:szCs w:val="20"/>
              </w:rPr>
              <w:t>Upgrade intersection</w:t>
            </w:r>
          </w:p>
        </w:tc>
        <w:tc>
          <w:tcPr>
            <w:tcW w:w="601" w:type="pct"/>
            <w:hideMark/>
          </w:tcPr>
          <w:p w14:paraId="0C54CF28" w14:textId="77777777"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$10m - $25m</w:t>
            </w:r>
          </w:p>
        </w:tc>
        <w:tc>
          <w:tcPr>
            <w:tcW w:w="601" w:type="pct"/>
            <w:hideMark/>
          </w:tcPr>
          <w:p w14:paraId="2C9BDA4B" w14:textId="1F82DA8C"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Jul </w:t>
            </w:r>
            <w:r w:rsidR="0064635E">
              <w:rPr>
                <w:rFonts w:eastAsia="Arial" w:cs="Arial"/>
                <w:color w:val="auto"/>
                <w:sz w:val="20"/>
                <w:szCs w:val="20"/>
              </w:rPr>
              <w:t>-</w:t>
            </w:r>
            <w:r>
              <w:rPr>
                <w:rFonts w:eastAsia="Arial" w:cs="Arial"/>
                <w:color w:val="auto"/>
                <w:sz w:val="20"/>
                <w:szCs w:val="20"/>
              </w:rPr>
              <w:t xml:space="preserve"> Sep 2026</w:t>
            </w:r>
          </w:p>
        </w:tc>
        <w:tc>
          <w:tcPr>
            <w:tcW w:w="688" w:type="pct"/>
            <w:hideMark/>
          </w:tcPr>
          <w:p w14:paraId="721241E4" w14:textId="77777777" w:rsidR="00880FDC" w:rsidRDefault="00880FDC">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hideMark/>
          </w:tcPr>
          <w:p w14:paraId="4176AF14" w14:textId="77777777" w:rsidR="00880FDC" w:rsidRDefault="00880FDC">
            <w:pPr>
              <w:suppressAutoHyphens w:val="0"/>
              <w:spacing w:before="40" w:after="80"/>
              <w:rPr>
                <w:rFonts w:eastAsia="Arial" w:cs="Arial"/>
                <w:color w:val="auto"/>
                <w:sz w:val="20"/>
                <w:szCs w:val="20"/>
              </w:rPr>
            </w:pPr>
            <w:r>
              <w:rPr>
                <w:rFonts w:eastAsia="Arial" w:cs="Arial"/>
                <w:color w:val="auto"/>
                <w:sz w:val="20"/>
                <w:szCs w:val="20"/>
              </w:rPr>
              <w:t>TIC-CO / R3 / F25</w:t>
            </w:r>
          </w:p>
        </w:tc>
      </w:tr>
      <w:tr w:rsidR="00880FDC" w14:paraId="63298EA0" w14:textId="77777777" w:rsidTr="00880FDC">
        <w:trPr>
          <w:trHeight w:val="271"/>
        </w:trPr>
        <w:tc>
          <w:tcPr>
            <w:tcW w:w="569" w:type="pct"/>
            <w:hideMark/>
          </w:tcPr>
          <w:p w14:paraId="622B854E" w14:textId="77777777" w:rsidR="00880FDC" w:rsidRDefault="00880FDC">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hideMark/>
          </w:tcPr>
          <w:p w14:paraId="3AA5E405" w14:textId="312F076F" w:rsidR="00880FDC" w:rsidRDefault="00880FDC">
            <w:pPr>
              <w:suppressAutoHyphens w:val="0"/>
              <w:spacing w:before="60" w:after="40"/>
              <w:rPr>
                <w:rFonts w:eastAsia="Calibri" w:cs="Arial"/>
                <w:color w:val="auto"/>
                <w:sz w:val="20"/>
                <w:szCs w:val="20"/>
              </w:rPr>
            </w:pPr>
            <w:bookmarkStart w:id="18" w:name="_Hlk228183945"/>
            <w:r>
              <w:rPr>
                <w:rFonts w:eastAsia="Arial" w:cs="Arial"/>
                <w:color w:val="auto"/>
                <w:sz w:val="20"/>
                <w:szCs w:val="20"/>
              </w:rPr>
              <w:t xml:space="preserve">Bruce Highway (Ingham </w:t>
            </w:r>
            <w:r w:rsidR="00F72B7F">
              <w:rPr>
                <w:rFonts w:eastAsia="Arial" w:cs="Arial"/>
                <w:color w:val="auto"/>
                <w:sz w:val="20"/>
                <w:szCs w:val="20"/>
              </w:rPr>
              <w:t xml:space="preserve">– </w:t>
            </w:r>
            <w:r>
              <w:rPr>
                <w:rFonts w:eastAsia="Arial" w:cs="Arial"/>
                <w:color w:val="auto"/>
                <w:sz w:val="20"/>
                <w:szCs w:val="20"/>
              </w:rPr>
              <w:t>Innisfail), Bowder Creek to Damper Creek</w:t>
            </w:r>
            <w:bookmarkEnd w:id="18"/>
          </w:p>
        </w:tc>
        <w:tc>
          <w:tcPr>
            <w:tcW w:w="826" w:type="pct"/>
            <w:hideMark/>
          </w:tcPr>
          <w:p w14:paraId="09295B3A" w14:textId="77777777" w:rsidR="00880FDC" w:rsidRDefault="00880FDC">
            <w:pPr>
              <w:keepLines/>
              <w:tabs>
                <w:tab w:val="center" w:pos="2171"/>
              </w:tabs>
              <w:spacing w:before="40" w:after="40"/>
              <w:rPr>
                <w:rFonts w:eastAsia="Arial" w:cs="Arial"/>
                <w:color w:val="auto"/>
                <w:sz w:val="20"/>
                <w:szCs w:val="20"/>
              </w:rPr>
            </w:pPr>
            <w:r>
              <w:rPr>
                <w:rFonts w:eastAsia="Calibri" w:cs="Arial"/>
                <w:color w:val="auto"/>
                <w:sz w:val="20"/>
                <w:szCs w:val="20"/>
              </w:rPr>
              <w:t>Wide centre line treatment</w:t>
            </w:r>
          </w:p>
        </w:tc>
        <w:tc>
          <w:tcPr>
            <w:tcW w:w="601" w:type="pct"/>
            <w:hideMark/>
          </w:tcPr>
          <w:p w14:paraId="129D7785" w14:textId="77777777"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$50m - $100m</w:t>
            </w:r>
          </w:p>
        </w:tc>
        <w:tc>
          <w:tcPr>
            <w:tcW w:w="601" w:type="pct"/>
            <w:hideMark/>
          </w:tcPr>
          <w:p w14:paraId="3DFEECAD" w14:textId="1CB12FFF"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Jul </w:t>
            </w:r>
            <w:r w:rsidR="0064635E">
              <w:rPr>
                <w:rFonts w:eastAsia="Arial" w:cs="Arial"/>
                <w:color w:val="auto"/>
                <w:sz w:val="20"/>
                <w:szCs w:val="20"/>
              </w:rPr>
              <w:t>-</w:t>
            </w:r>
            <w:r>
              <w:rPr>
                <w:rFonts w:eastAsia="Arial" w:cs="Arial"/>
                <w:color w:val="auto"/>
                <w:sz w:val="20"/>
                <w:szCs w:val="20"/>
              </w:rPr>
              <w:t xml:space="preserve"> Sep 2026</w:t>
            </w:r>
          </w:p>
        </w:tc>
        <w:tc>
          <w:tcPr>
            <w:tcW w:w="688" w:type="pct"/>
            <w:hideMark/>
          </w:tcPr>
          <w:p w14:paraId="77CA8DFF" w14:textId="77777777" w:rsidR="00880FDC" w:rsidRDefault="00880FDC">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hideMark/>
          </w:tcPr>
          <w:p w14:paraId="2024D569" w14:textId="52627E58" w:rsidR="00BC64C9" w:rsidRDefault="00880FDC">
            <w:pPr>
              <w:suppressAutoHyphens w:val="0"/>
              <w:spacing w:before="40" w:after="80"/>
              <w:rPr>
                <w:rFonts w:eastAsia="Arial" w:cs="Arial"/>
                <w:color w:val="auto"/>
                <w:sz w:val="20"/>
                <w:szCs w:val="20"/>
              </w:rPr>
            </w:pPr>
            <w:r>
              <w:rPr>
                <w:rFonts w:eastAsia="Arial" w:cs="Arial"/>
                <w:color w:val="auto"/>
                <w:sz w:val="20"/>
                <w:szCs w:val="20"/>
              </w:rPr>
              <w:t>TIC-CO / R5 / B3 / F150+</w:t>
            </w:r>
          </w:p>
          <w:p w14:paraId="30B67815" w14:textId="603691C4" w:rsidR="00BC64C9" w:rsidRDefault="00272A5A">
            <w:pPr>
              <w:suppressAutoHyphens w:val="0"/>
              <w:spacing w:before="40" w:after="80"/>
              <w:rPr>
                <w:rFonts w:eastAsia="Arial" w:cs="Arial"/>
                <w:color w:val="auto"/>
                <w:sz w:val="20"/>
                <w:szCs w:val="20"/>
              </w:rPr>
            </w:pPr>
            <w:r>
              <w:rPr>
                <w:rFonts w:eastAsia="Arial" w:cs="Arial"/>
                <w:color w:val="auto"/>
                <w:sz w:val="20"/>
                <w:szCs w:val="20"/>
              </w:rPr>
              <w:t>There may be additional future projects</w:t>
            </w:r>
          </w:p>
        </w:tc>
      </w:tr>
      <w:tr w:rsidR="00880FDC" w14:paraId="6628097C" w14:textId="77777777" w:rsidTr="00880FDC">
        <w:trPr>
          <w:trHeight w:val="361"/>
        </w:trPr>
        <w:tc>
          <w:tcPr>
            <w:tcW w:w="569" w:type="pct"/>
            <w:hideMark/>
          </w:tcPr>
          <w:p w14:paraId="4C517787" w14:textId="77777777" w:rsidR="00880FDC" w:rsidRDefault="00880FDC">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hideMark/>
          </w:tcPr>
          <w:p w14:paraId="6C6342FE" w14:textId="1546A2D3" w:rsidR="00880FDC" w:rsidRDefault="00880FDC">
            <w:pPr>
              <w:suppressAutoHyphens w:val="0"/>
              <w:spacing w:before="60" w:after="40"/>
              <w:rPr>
                <w:rFonts w:eastAsia="Calibri" w:cs="Arial"/>
                <w:color w:val="auto"/>
                <w:sz w:val="20"/>
                <w:szCs w:val="20"/>
              </w:rPr>
            </w:pPr>
            <w:r>
              <w:rPr>
                <w:rFonts w:eastAsia="Calibri" w:cs="Arial"/>
                <w:color w:val="auto"/>
                <w:sz w:val="20"/>
                <w:szCs w:val="20"/>
              </w:rPr>
              <w:t xml:space="preserve">Bruce Highway (Ingham </w:t>
            </w:r>
            <w:r w:rsidR="00F72B7F">
              <w:rPr>
                <w:rFonts w:eastAsia="Calibri" w:cs="Arial"/>
                <w:color w:val="auto"/>
                <w:sz w:val="20"/>
                <w:szCs w:val="20"/>
              </w:rPr>
              <w:t>–</w:t>
            </w:r>
            <w:r>
              <w:rPr>
                <w:rFonts w:eastAsia="Calibri" w:cs="Arial"/>
                <w:color w:val="auto"/>
                <w:sz w:val="20"/>
                <w:szCs w:val="20"/>
              </w:rPr>
              <w:t xml:space="preserve"> Innisfail), Liverpool Creek to Aldridge Road</w:t>
            </w:r>
            <w:r w:rsidR="00201C11" w:rsidRPr="00037A90">
              <w:rPr>
                <w:rFonts w:eastAsia="Calibri" w:cs="Arial"/>
                <w:color w:val="auto"/>
                <w:sz w:val="20"/>
                <w:szCs w:val="20"/>
                <w:vertAlign w:val="superscript"/>
              </w:rPr>
              <w:t>1</w:t>
            </w:r>
          </w:p>
        </w:tc>
        <w:tc>
          <w:tcPr>
            <w:tcW w:w="826" w:type="pct"/>
            <w:hideMark/>
          </w:tcPr>
          <w:p w14:paraId="370DF905" w14:textId="77777777" w:rsidR="00880FDC" w:rsidRDefault="00880FDC">
            <w:pPr>
              <w:keepLines/>
              <w:tabs>
                <w:tab w:val="center" w:pos="2171"/>
              </w:tabs>
              <w:spacing w:before="40" w:after="40"/>
              <w:rPr>
                <w:rFonts w:eastAsia="Arial" w:cs="Arial"/>
                <w:color w:val="auto"/>
                <w:sz w:val="20"/>
                <w:szCs w:val="20"/>
              </w:rPr>
            </w:pPr>
            <w:r>
              <w:rPr>
                <w:rFonts w:eastAsia="Calibri" w:cs="Arial"/>
                <w:color w:val="auto"/>
                <w:sz w:val="20"/>
                <w:szCs w:val="20"/>
              </w:rPr>
              <w:t>Wide centre line treatment</w:t>
            </w:r>
          </w:p>
        </w:tc>
        <w:tc>
          <w:tcPr>
            <w:tcW w:w="601" w:type="pct"/>
            <w:hideMark/>
          </w:tcPr>
          <w:p w14:paraId="2E16FA47" w14:textId="77777777" w:rsidR="00880FDC" w:rsidRDefault="00880FDC" w:rsidP="001500AD">
            <w:pPr>
              <w:suppressAutoHyphens w:val="0"/>
              <w:spacing w:before="40" w:after="80"/>
              <w:jc w:val="right"/>
              <w:rPr>
                <w:rFonts w:eastAsia="Arial" w:cs="Arial"/>
                <w:color w:val="auto"/>
                <w:sz w:val="20"/>
                <w:szCs w:val="20"/>
              </w:rPr>
            </w:pPr>
            <w:r>
              <w:rPr>
                <w:rFonts w:asciiTheme="minorHAnsi" w:eastAsia="Calibri" w:hAnsiTheme="minorHAnsi" w:cstheme="minorHAnsi"/>
                <w:color w:val="auto"/>
                <w:sz w:val="20"/>
                <w:szCs w:val="20"/>
              </w:rPr>
              <w:t>$50m - $100m</w:t>
            </w:r>
          </w:p>
        </w:tc>
        <w:tc>
          <w:tcPr>
            <w:tcW w:w="601" w:type="pct"/>
            <w:hideMark/>
          </w:tcPr>
          <w:p w14:paraId="428C37E1" w14:textId="3C93A45E" w:rsidR="00880FDC" w:rsidRDefault="00880FDC" w:rsidP="001500AD">
            <w:pPr>
              <w:suppressAutoHyphens w:val="0"/>
              <w:spacing w:before="40" w:after="80"/>
              <w:jc w:val="right"/>
              <w:rPr>
                <w:rFonts w:eastAsia="Arial" w:cs="Arial"/>
                <w:color w:val="auto"/>
                <w:sz w:val="20"/>
                <w:szCs w:val="20"/>
              </w:rPr>
            </w:pPr>
            <w:r>
              <w:rPr>
                <w:rFonts w:eastAsia="Arial" w:cs="Arial"/>
                <w:color w:val="auto"/>
                <w:sz w:val="20"/>
                <w:szCs w:val="20"/>
              </w:rPr>
              <w:t xml:space="preserve">Oct </w:t>
            </w:r>
            <w:r w:rsidR="0064635E">
              <w:rPr>
                <w:rFonts w:eastAsia="Arial" w:cs="Arial"/>
                <w:color w:val="auto"/>
                <w:sz w:val="20"/>
                <w:szCs w:val="20"/>
              </w:rPr>
              <w:t>-</w:t>
            </w:r>
            <w:r>
              <w:rPr>
                <w:rFonts w:eastAsia="Arial" w:cs="Arial"/>
                <w:color w:val="auto"/>
                <w:sz w:val="20"/>
                <w:szCs w:val="20"/>
              </w:rPr>
              <w:t xml:space="preserve"> Dec 2026</w:t>
            </w:r>
          </w:p>
        </w:tc>
        <w:tc>
          <w:tcPr>
            <w:tcW w:w="688" w:type="pct"/>
            <w:hideMark/>
          </w:tcPr>
          <w:p w14:paraId="18489486" w14:textId="77777777" w:rsidR="00880FDC" w:rsidRDefault="00880FDC">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hideMark/>
          </w:tcPr>
          <w:p w14:paraId="50962C13" w14:textId="03D338B5" w:rsidR="00BC64C9" w:rsidRDefault="00880FDC">
            <w:pPr>
              <w:suppressAutoHyphens w:val="0"/>
              <w:spacing w:before="40" w:after="80"/>
              <w:rPr>
                <w:rFonts w:eastAsia="Arial" w:cs="Arial"/>
                <w:color w:val="auto"/>
                <w:sz w:val="20"/>
                <w:szCs w:val="20"/>
              </w:rPr>
            </w:pPr>
            <w:r>
              <w:rPr>
                <w:rFonts w:eastAsia="Arial" w:cs="Arial"/>
                <w:color w:val="auto"/>
                <w:sz w:val="20"/>
                <w:szCs w:val="20"/>
              </w:rPr>
              <w:t>TIC-CO / R4 / F100</w:t>
            </w:r>
          </w:p>
          <w:p w14:paraId="20495308" w14:textId="77777777" w:rsidR="00BC64C9" w:rsidRDefault="00BC64C9">
            <w:pPr>
              <w:suppressAutoHyphens w:val="0"/>
              <w:spacing w:before="40" w:after="80"/>
              <w:rPr>
                <w:rFonts w:eastAsia="Arial" w:cs="Arial"/>
                <w:color w:val="auto"/>
                <w:sz w:val="20"/>
                <w:szCs w:val="20"/>
              </w:rPr>
            </w:pPr>
            <w:r>
              <w:rPr>
                <w:rFonts w:eastAsia="Arial" w:cs="Arial"/>
                <w:color w:val="auto"/>
                <w:sz w:val="20"/>
                <w:szCs w:val="20"/>
              </w:rPr>
              <w:t>This will be the first of up to two packages</w:t>
            </w:r>
          </w:p>
          <w:p w14:paraId="0DBC6E01" w14:textId="77777777" w:rsidR="00A835FD" w:rsidRDefault="00A835FD">
            <w:pPr>
              <w:suppressAutoHyphens w:val="0"/>
              <w:spacing w:before="40" w:after="80"/>
              <w:rPr>
                <w:rFonts w:eastAsia="Arial" w:cs="Arial"/>
                <w:color w:val="auto"/>
                <w:sz w:val="20"/>
                <w:szCs w:val="20"/>
              </w:rPr>
            </w:pPr>
          </w:p>
          <w:p w14:paraId="33768DBB" w14:textId="2C25AD78" w:rsidR="002E4B68" w:rsidRDefault="002E4B68">
            <w:pPr>
              <w:suppressAutoHyphens w:val="0"/>
              <w:spacing w:before="40" w:after="80"/>
              <w:rPr>
                <w:rFonts w:eastAsia="Arial" w:cs="Arial"/>
                <w:color w:val="auto"/>
                <w:sz w:val="20"/>
                <w:szCs w:val="20"/>
              </w:rPr>
            </w:pPr>
          </w:p>
        </w:tc>
      </w:tr>
    </w:tbl>
    <w:p w14:paraId="01DE2615" w14:textId="77777777" w:rsidR="007A4780" w:rsidRDefault="007A4780" w:rsidP="00612EF2">
      <w:pPr>
        <w:rPr>
          <w:sz w:val="20"/>
          <w:szCs w:val="20"/>
        </w:rPr>
      </w:pPr>
      <w:bookmarkStart w:id="19" w:name="_Hlk222131100"/>
      <w:bookmarkEnd w:id="19"/>
    </w:p>
    <w:p w14:paraId="4BF1F9F2" w14:textId="4FF8C0C6" w:rsidR="007A4780" w:rsidRPr="009A5940" w:rsidRDefault="007A4780" w:rsidP="007A4780">
      <w:pPr>
        <w:suppressAutoHyphens w:val="0"/>
        <w:spacing w:before="0" w:after="0" w:line="240" w:lineRule="auto"/>
        <w:rPr>
          <w:rFonts w:eastAsia="Arial" w:cs="Arial"/>
          <w:b/>
          <w:color w:val="004180" w:themeColor="accent1"/>
          <w:sz w:val="36"/>
          <w:szCs w:val="36"/>
        </w:rPr>
      </w:pPr>
      <w:r w:rsidRPr="009A5940">
        <w:rPr>
          <w:rFonts w:eastAsia="Arial" w:cs="Arial"/>
          <w:b/>
          <w:color w:val="004180" w:themeColor="accent1"/>
          <w:sz w:val="36"/>
          <w:szCs w:val="36"/>
        </w:rPr>
        <w:lastRenderedPageBreak/>
        <w:t xml:space="preserve">Far North </w:t>
      </w:r>
      <w:r>
        <w:rPr>
          <w:rFonts w:eastAsia="Arial" w:cs="Arial"/>
          <w:b/>
          <w:color w:val="004180" w:themeColor="accent1"/>
          <w:sz w:val="36"/>
          <w:szCs w:val="36"/>
        </w:rPr>
        <w:t>cont.</w:t>
      </w:r>
    </w:p>
    <w:p w14:paraId="1D0E911B" w14:textId="77777777" w:rsidR="007A4780" w:rsidRPr="009A5940" w:rsidRDefault="007A4780" w:rsidP="007A4780">
      <w:pPr>
        <w:keepNext/>
        <w:keepLines/>
        <w:suppressAutoHyphens w:val="0"/>
        <w:spacing w:before="60" w:after="0" w:line="240" w:lineRule="atLeast"/>
        <w:outlineLvl w:val="2"/>
        <w:rPr>
          <w:rFonts w:eastAsia="Times New Roman" w:cs="Times New Roman"/>
          <w:b/>
          <w:bCs/>
          <w:color w:val="005EB8" w:themeColor="accent2"/>
          <w:sz w:val="32"/>
          <w:szCs w:val="28"/>
        </w:rPr>
      </w:pPr>
      <w:proofErr w:type="gramStart"/>
      <w:r w:rsidRPr="009A5940">
        <w:rPr>
          <w:rFonts w:eastAsia="Times New Roman" w:cs="Times New Roman"/>
          <w:b/>
          <w:bCs/>
          <w:color w:val="005EB8" w:themeColor="accent2"/>
          <w:sz w:val="32"/>
          <w:szCs w:val="28"/>
        </w:rPr>
        <w:t>Cairns</w:t>
      </w:r>
      <w:proofErr w:type="gramEnd"/>
      <w:r w:rsidRPr="009A5940">
        <w:rPr>
          <w:rFonts w:eastAsia="Times New Roman" w:cs="Times New Roman"/>
          <w:b/>
          <w:bCs/>
          <w:color w:val="005EB8" w:themeColor="accent2"/>
          <w:sz w:val="32"/>
          <w:szCs w:val="28"/>
        </w:rPr>
        <w:t xml:space="preserve"> office</w:t>
      </w:r>
    </w:p>
    <w:p w14:paraId="52E18AA1" w14:textId="77777777" w:rsidR="007A4780" w:rsidRPr="003A61A5" w:rsidRDefault="007A4780" w:rsidP="007A4780">
      <w:pPr>
        <w:suppressAutoHyphens w:val="0"/>
        <w:spacing w:before="60" w:after="120" w:line="240" w:lineRule="atLeast"/>
        <w:rPr>
          <w:rFonts w:eastAsia="Times New Roman" w:cs="Arial"/>
          <w:color w:val="18242E"/>
          <w:szCs w:val="20"/>
          <w:lang w:eastAsia="en-AU"/>
        </w:rPr>
      </w:pPr>
      <w:r w:rsidRPr="003A61A5">
        <w:rPr>
          <w:rFonts w:eastAsia="Times New Roman" w:cs="Arial"/>
          <w:color w:val="18242E"/>
          <w:szCs w:val="20"/>
          <w:lang w:eastAsia="en-AU"/>
        </w:rPr>
        <w:t>For enquiries, please contact</w:t>
      </w:r>
      <w:r>
        <w:rPr>
          <w:rFonts w:eastAsia="Times New Roman" w:cs="Arial"/>
          <w:color w:val="18242E"/>
          <w:szCs w:val="20"/>
          <w:lang w:eastAsia="en-AU"/>
        </w:rPr>
        <w:t xml:space="preserve"> </w:t>
      </w:r>
      <w:hyperlink r:id="rId21" w:history="1">
        <w:r w:rsidRPr="00E96324">
          <w:rPr>
            <w:rStyle w:val="Hyperlink"/>
            <w:rFonts w:eastAsia="Times New Roman" w:cs="Arial"/>
            <w:szCs w:val="20"/>
            <w:lang w:eastAsia="en-AU"/>
          </w:rPr>
          <w:t>NQR_Program@tmr.qld.gov.au</w:t>
        </w:r>
      </w:hyperlink>
      <w:r>
        <w:rPr>
          <w:rFonts w:eastAsia="Times New Roman" w:cs="Arial"/>
          <w:color w:val="18242E"/>
          <w:szCs w:val="20"/>
          <w:lang w:eastAsia="en-AU"/>
        </w:rPr>
        <w:t xml:space="preserve"> </w:t>
      </w:r>
      <w:r w:rsidRPr="003A61A5">
        <w:rPr>
          <w:rFonts w:eastAsia="Times New Roman" w:cs="Arial"/>
          <w:color w:val="18242E"/>
          <w:szCs w:val="20"/>
          <w:lang w:eastAsia="en-AU"/>
        </w:rPr>
        <w:t xml:space="preserve">or the </w:t>
      </w:r>
      <w:r>
        <w:rPr>
          <w:rFonts w:eastAsia="Times New Roman" w:cs="Arial"/>
          <w:color w:val="18242E"/>
          <w:szCs w:val="20"/>
          <w:lang w:eastAsia="en-AU"/>
        </w:rPr>
        <w:t xml:space="preserve">Program </w:t>
      </w:r>
      <w:r w:rsidRPr="003A61A5">
        <w:rPr>
          <w:rFonts w:eastAsia="Times New Roman" w:cs="Arial"/>
          <w:color w:val="18242E"/>
          <w:szCs w:val="20"/>
          <w:lang w:eastAsia="en-AU"/>
        </w:rPr>
        <w:t>Director</w:t>
      </w:r>
      <w:r>
        <w:rPr>
          <w:rFonts w:eastAsia="Times New Roman" w:cs="Arial"/>
          <w:color w:val="18242E"/>
          <w:szCs w:val="20"/>
          <w:lang w:eastAsia="en-AU"/>
        </w:rPr>
        <w:t xml:space="preserve"> (BHTSP), NQR</w:t>
      </w:r>
      <w:r w:rsidRPr="003A61A5">
        <w:rPr>
          <w:rFonts w:eastAsia="Times New Roman" w:cs="Arial"/>
          <w:color w:val="18242E"/>
          <w:szCs w:val="20"/>
          <w:lang w:eastAsia="en-AU"/>
        </w:rPr>
        <w:t xml:space="preserve"> on (07) 4045 7144. </w:t>
      </w:r>
    </w:p>
    <w:tbl>
      <w:tblPr>
        <w:tblStyle w:val="TableGridLight1"/>
        <w:tblW w:w="5000" w:type="pct"/>
        <w:tblLook w:val="04A0" w:firstRow="1" w:lastRow="0" w:firstColumn="1" w:lastColumn="0" w:noHBand="0" w:noVBand="1"/>
      </w:tblPr>
      <w:tblGrid>
        <w:gridCol w:w="1722"/>
        <w:gridCol w:w="3010"/>
        <w:gridCol w:w="2499"/>
        <w:gridCol w:w="1818"/>
        <w:gridCol w:w="1818"/>
        <w:gridCol w:w="2081"/>
        <w:gridCol w:w="2178"/>
      </w:tblGrid>
      <w:tr w:rsidR="007A4780" w14:paraId="351AD417" w14:textId="77777777" w:rsidTr="005A17AB">
        <w:trPr>
          <w:tblHeader/>
        </w:trPr>
        <w:tc>
          <w:tcPr>
            <w:tcW w:w="569" w:type="pct"/>
            <w:tcBorders>
              <w:top w:val="single" w:sz="4" w:space="0" w:color="auto"/>
              <w:left w:val="single" w:sz="4" w:space="0" w:color="auto"/>
              <w:bottom w:val="single" w:sz="4" w:space="0" w:color="auto"/>
              <w:right w:val="single" w:sz="4" w:space="0" w:color="auto"/>
            </w:tcBorders>
            <w:shd w:val="clear" w:color="auto" w:fill="002549" w:themeFill="text2"/>
          </w:tcPr>
          <w:p w14:paraId="7876FD52" w14:textId="77777777" w:rsidR="007A4780" w:rsidRPr="00FB145C" w:rsidRDefault="007A4780"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Local government</w:t>
            </w:r>
          </w:p>
          <w:p w14:paraId="07E12CA0" w14:textId="77777777" w:rsidR="007A4780" w:rsidRPr="00FB145C" w:rsidRDefault="007A4780" w:rsidP="005A17AB">
            <w:pPr>
              <w:suppressAutoHyphens w:val="0"/>
              <w:spacing w:before="80" w:after="80"/>
              <w:rPr>
                <w:rFonts w:eastAsia="Arial" w:cs="Times New Roman"/>
                <w:b/>
                <w:bCs/>
                <w:color w:val="FFFFFF" w:themeColor="background1"/>
              </w:rPr>
            </w:pPr>
          </w:p>
        </w:tc>
        <w:tc>
          <w:tcPr>
            <w:tcW w:w="995" w:type="pct"/>
            <w:tcBorders>
              <w:top w:val="single" w:sz="4" w:space="0" w:color="auto"/>
              <w:left w:val="single" w:sz="4" w:space="0" w:color="auto"/>
              <w:bottom w:val="single" w:sz="4" w:space="0" w:color="auto"/>
              <w:right w:val="single" w:sz="4" w:space="0" w:color="auto"/>
            </w:tcBorders>
            <w:shd w:val="clear" w:color="auto" w:fill="002549" w:themeFill="text2"/>
          </w:tcPr>
          <w:p w14:paraId="6479B716" w14:textId="77777777" w:rsidR="007A4780" w:rsidRPr="00FB145C" w:rsidRDefault="007A4780"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Location</w:t>
            </w:r>
          </w:p>
        </w:tc>
        <w:tc>
          <w:tcPr>
            <w:tcW w:w="826" w:type="pct"/>
            <w:tcBorders>
              <w:top w:val="single" w:sz="4" w:space="0" w:color="auto"/>
              <w:left w:val="single" w:sz="4" w:space="0" w:color="auto"/>
              <w:bottom w:val="single" w:sz="4" w:space="0" w:color="auto"/>
              <w:right w:val="single" w:sz="4" w:space="0" w:color="auto"/>
            </w:tcBorders>
            <w:shd w:val="clear" w:color="auto" w:fill="002549" w:themeFill="text2"/>
          </w:tcPr>
          <w:p w14:paraId="2C71B357" w14:textId="77777777" w:rsidR="007A4780" w:rsidRPr="00FB145C" w:rsidRDefault="007A4780"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Contract description</w:t>
            </w:r>
          </w:p>
        </w:tc>
        <w:tc>
          <w:tcPr>
            <w:tcW w:w="601" w:type="pct"/>
            <w:tcBorders>
              <w:top w:val="single" w:sz="4" w:space="0" w:color="auto"/>
              <w:left w:val="single" w:sz="4" w:space="0" w:color="auto"/>
              <w:bottom w:val="single" w:sz="4" w:space="0" w:color="auto"/>
              <w:right w:val="single" w:sz="4" w:space="0" w:color="auto"/>
            </w:tcBorders>
            <w:shd w:val="clear" w:color="auto" w:fill="002549" w:themeFill="text2"/>
          </w:tcPr>
          <w:p w14:paraId="20F9DD1C" w14:textId="77777777" w:rsidR="007A4780" w:rsidRPr="00FB145C" w:rsidRDefault="007A4780"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contract value ($m)</w:t>
            </w:r>
          </w:p>
        </w:tc>
        <w:tc>
          <w:tcPr>
            <w:tcW w:w="601" w:type="pct"/>
            <w:tcBorders>
              <w:top w:val="single" w:sz="4" w:space="0" w:color="auto"/>
              <w:left w:val="single" w:sz="4" w:space="0" w:color="auto"/>
              <w:bottom w:val="single" w:sz="4" w:space="0" w:color="auto"/>
              <w:right w:val="single" w:sz="4" w:space="0" w:color="auto"/>
            </w:tcBorders>
            <w:shd w:val="clear" w:color="auto" w:fill="002549" w:themeFill="text2"/>
          </w:tcPr>
          <w:p w14:paraId="2CA4401B" w14:textId="77777777" w:rsidR="007A4780" w:rsidRPr="00FB145C" w:rsidRDefault="007A4780" w:rsidP="005A17AB">
            <w:pPr>
              <w:suppressAutoHyphens w:val="0"/>
              <w:spacing w:before="80" w:after="80"/>
              <w:rPr>
                <w:rFonts w:eastAsia="Arial" w:cs="Times New Roman"/>
                <w:b/>
                <w:bCs/>
                <w:color w:val="FFFFFF" w:themeColor="background1"/>
              </w:rPr>
            </w:pPr>
            <w:r w:rsidRPr="00FB145C">
              <w:rPr>
                <w:rFonts w:eastAsia="Arial" w:cs="Times New Roman"/>
                <w:b/>
                <w:bCs/>
                <w:color w:val="FFFFFF" w:themeColor="background1"/>
              </w:rPr>
              <w:t>Approximate quarter to be called</w:t>
            </w:r>
          </w:p>
        </w:tc>
        <w:tc>
          <w:tcPr>
            <w:tcW w:w="688" w:type="pct"/>
            <w:tcBorders>
              <w:top w:val="single" w:sz="4" w:space="0" w:color="auto"/>
              <w:left w:val="single" w:sz="4" w:space="0" w:color="auto"/>
              <w:bottom w:val="single" w:sz="4" w:space="0" w:color="auto"/>
              <w:right w:val="single" w:sz="4" w:space="0" w:color="auto"/>
            </w:tcBorders>
            <w:shd w:val="clear" w:color="auto" w:fill="002549" w:themeFill="text2"/>
          </w:tcPr>
          <w:p w14:paraId="343C29D8" w14:textId="77777777" w:rsidR="007A4780" w:rsidRPr="00FB145C" w:rsidRDefault="007A4780"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Panel type</w:t>
            </w:r>
          </w:p>
        </w:tc>
        <w:tc>
          <w:tcPr>
            <w:tcW w:w="720" w:type="pct"/>
            <w:tcBorders>
              <w:top w:val="single" w:sz="4" w:space="0" w:color="auto"/>
              <w:left w:val="single" w:sz="4" w:space="0" w:color="auto"/>
              <w:bottom w:val="single" w:sz="4" w:space="0" w:color="auto"/>
              <w:right w:val="single" w:sz="4" w:space="0" w:color="auto"/>
            </w:tcBorders>
            <w:shd w:val="clear" w:color="auto" w:fill="002549" w:themeFill="text2"/>
          </w:tcPr>
          <w:p w14:paraId="031E1BBD" w14:textId="77777777" w:rsidR="007A4780" w:rsidRDefault="007A4780" w:rsidP="005A17AB">
            <w:pPr>
              <w:suppressAutoHyphens w:val="0"/>
              <w:spacing w:before="80" w:after="80"/>
              <w:rPr>
                <w:rFonts w:eastAsia="Arial" w:cs="Times New Roman"/>
                <w:b/>
                <w:bCs/>
                <w:color w:val="FFFFFF" w:themeColor="background1"/>
              </w:rPr>
            </w:pPr>
            <w:r>
              <w:rPr>
                <w:rFonts w:eastAsia="Arial" w:cs="Times New Roman"/>
                <w:b/>
                <w:bCs/>
                <w:color w:val="FFFFFF" w:themeColor="background1"/>
              </w:rPr>
              <w:t>Prequalification / Contract requirements (indicative)</w:t>
            </w:r>
          </w:p>
        </w:tc>
      </w:tr>
      <w:tr w:rsidR="007A4780" w14:paraId="42DD1328" w14:textId="77777777" w:rsidTr="007A4780">
        <w:trPr>
          <w:trHeight w:val="478"/>
        </w:trPr>
        <w:tc>
          <w:tcPr>
            <w:tcW w:w="569" w:type="pct"/>
          </w:tcPr>
          <w:p w14:paraId="61473333" w14:textId="458A4175" w:rsidR="007A4780" w:rsidRDefault="007A4780" w:rsidP="007A4780">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tcPr>
          <w:p w14:paraId="038408E4" w14:textId="4F23180E" w:rsidR="007A4780" w:rsidRDefault="007A4780" w:rsidP="007A4780">
            <w:pPr>
              <w:suppressAutoHyphens w:val="0"/>
              <w:spacing w:before="60" w:after="40"/>
              <w:rPr>
                <w:rFonts w:eastAsia="Calibri" w:cs="Arial"/>
                <w:color w:val="auto"/>
                <w:sz w:val="20"/>
                <w:szCs w:val="20"/>
                <w:vertAlign w:val="superscript"/>
              </w:rPr>
            </w:pPr>
            <w:r>
              <w:rPr>
                <w:rFonts w:eastAsia="Calibri" w:cs="Arial"/>
                <w:color w:val="auto"/>
                <w:sz w:val="20"/>
                <w:szCs w:val="20"/>
              </w:rPr>
              <w:t xml:space="preserve">Bruce Highway (Ingham – Innisfail), </w:t>
            </w:r>
            <w:r w:rsidR="000E2089">
              <w:rPr>
                <w:rFonts w:eastAsia="Calibri" w:cs="Arial"/>
                <w:color w:val="auto"/>
                <w:sz w:val="20"/>
                <w:szCs w:val="20"/>
              </w:rPr>
              <w:t>Nicholson Road to Five Mile Creek</w:t>
            </w:r>
          </w:p>
        </w:tc>
        <w:tc>
          <w:tcPr>
            <w:tcW w:w="826" w:type="pct"/>
          </w:tcPr>
          <w:p w14:paraId="7B55D2BD" w14:textId="21D5092B" w:rsidR="007A4780" w:rsidRDefault="007A4780" w:rsidP="007A4780">
            <w:pPr>
              <w:keepLines/>
              <w:tabs>
                <w:tab w:val="center" w:pos="2171"/>
              </w:tabs>
              <w:spacing w:before="40" w:after="40"/>
              <w:rPr>
                <w:rFonts w:eastAsia="Arial" w:cs="Arial"/>
                <w:color w:val="auto"/>
                <w:sz w:val="20"/>
                <w:szCs w:val="20"/>
              </w:rPr>
            </w:pPr>
            <w:r>
              <w:rPr>
                <w:rFonts w:eastAsia="Calibri" w:cs="Arial"/>
                <w:color w:val="auto"/>
                <w:sz w:val="20"/>
                <w:szCs w:val="20"/>
              </w:rPr>
              <w:t>Wide centre line treatment and upgrade bridge</w:t>
            </w:r>
          </w:p>
        </w:tc>
        <w:tc>
          <w:tcPr>
            <w:tcW w:w="601" w:type="pct"/>
          </w:tcPr>
          <w:p w14:paraId="26829A8B" w14:textId="04CD86CC" w:rsidR="007A4780" w:rsidRDefault="007A4780" w:rsidP="007A4780">
            <w:pPr>
              <w:suppressAutoHyphens w:val="0"/>
              <w:spacing w:before="40" w:after="80"/>
              <w:jc w:val="right"/>
              <w:rPr>
                <w:rFonts w:eastAsia="Arial" w:cs="Arial"/>
                <w:color w:val="auto"/>
                <w:sz w:val="20"/>
                <w:szCs w:val="20"/>
              </w:rPr>
            </w:pPr>
            <w:r>
              <w:rPr>
                <w:rFonts w:asciiTheme="minorHAnsi" w:eastAsia="Calibri" w:hAnsiTheme="minorHAnsi" w:cstheme="minorHAnsi"/>
                <w:color w:val="auto"/>
                <w:sz w:val="20"/>
                <w:szCs w:val="20"/>
              </w:rPr>
              <w:t>$50m - $100m</w:t>
            </w:r>
          </w:p>
        </w:tc>
        <w:tc>
          <w:tcPr>
            <w:tcW w:w="601" w:type="pct"/>
          </w:tcPr>
          <w:p w14:paraId="7B6F7FF6" w14:textId="5BB90138"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Jan - Mar 2027</w:t>
            </w:r>
          </w:p>
        </w:tc>
        <w:tc>
          <w:tcPr>
            <w:tcW w:w="688" w:type="pct"/>
          </w:tcPr>
          <w:p w14:paraId="7F8D0CC7" w14:textId="6370BBA0"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tcPr>
          <w:p w14:paraId="76DAD3BF" w14:textId="105E9E57"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TIC-CO / R</w:t>
            </w:r>
            <w:r w:rsidR="000E2089">
              <w:rPr>
                <w:rFonts w:eastAsia="Arial" w:cs="Arial"/>
                <w:color w:val="auto"/>
                <w:sz w:val="20"/>
                <w:szCs w:val="20"/>
              </w:rPr>
              <w:t>5</w:t>
            </w:r>
            <w:r>
              <w:rPr>
                <w:rFonts w:eastAsia="Arial" w:cs="Arial"/>
                <w:color w:val="auto"/>
                <w:sz w:val="20"/>
                <w:szCs w:val="20"/>
              </w:rPr>
              <w:t xml:space="preserve"> / B3 / F100</w:t>
            </w:r>
          </w:p>
          <w:p w14:paraId="12BEF581" w14:textId="43FA326F"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There may be additional future projects</w:t>
            </w:r>
          </w:p>
        </w:tc>
      </w:tr>
      <w:tr w:rsidR="007A4780" w14:paraId="3AB7A3BB" w14:textId="77777777" w:rsidTr="007A4780">
        <w:trPr>
          <w:trHeight w:val="316"/>
        </w:trPr>
        <w:tc>
          <w:tcPr>
            <w:tcW w:w="569" w:type="pct"/>
          </w:tcPr>
          <w:p w14:paraId="3634AF56" w14:textId="706DA377" w:rsidR="007A4780" w:rsidRDefault="007A4780" w:rsidP="007A4780">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tcPr>
          <w:p w14:paraId="1E374CDD" w14:textId="3924EF96" w:rsidR="007A4780" w:rsidRDefault="007A4780" w:rsidP="007A4780">
            <w:pPr>
              <w:suppressAutoHyphens w:val="0"/>
              <w:spacing w:before="60" w:after="40"/>
              <w:rPr>
                <w:rFonts w:eastAsia="Calibri" w:cs="Arial"/>
                <w:color w:val="auto"/>
                <w:sz w:val="20"/>
                <w:szCs w:val="20"/>
              </w:rPr>
            </w:pPr>
            <w:r>
              <w:rPr>
                <w:rFonts w:eastAsia="Arial" w:cs="Arial"/>
                <w:color w:val="auto"/>
                <w:sz w:val="20"/>
                <w:szCs w:val="20"/>
              </w:rPr>
              <w:t>Bruce Highway (Ingham – Innisfail), Boogan Road to Mourilyan</w:t>
            </w:r>
          </w:p>
        </w:tc>
        <w:tc>
          <w:tcPr>
            <w:tcW w:w="826" w:type="pct"/>
          </w:tcPr>
          <w:p w14:paraId="4A8C6CDD" w14:textId="590821EF" w:rsidR="007A4780" w:rsidRDefault="007A4780" w:rsidP="007A4780">
            <w:pPr>
              <w:keepLines/>
              <w:tabs>
                <w:tab w:val="center" w:pos="2171"/>
              </w:tabs>
              <w:spacing w:before="40" w:after="40"/>
              <w:rPr>
                <w:rFonts w:eastAsia="Arial" w:cs="Arial"/>
                <w:color w:val="auto"/>
                <w:sz w:val="20"/>
                <w:szCs w:val="20"/>
              </w:rPr>
            </w:pPr>
            <w:r>
              <w:rPr>
                <w:rFonts w:eastAsia="Calibri" w:cs="Arial"/>
                <w:color w:val="auto"/>
                <w:sz w:val="20"/>
                <w:szCs w:val="20"/>
              </w:rPr>
              <w:t>Wide centre line treatment</w:t>
            </w:r>
          </w:p>
        </w:tc>
        <w:tc>
          <w:tcPr>
            <w:tcW w:w="601" w:type="pct"/>
          </w:tcPr>
          <w:p w14:paraId="08392511" w14:textId="280AC2DD"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$10m - $25m</w:t>
            </w:r>
          </w:p>
        </w:tc>
        <w:tc>
          <w:tcPr>
            <w:tcW w:w="601" w:type="pct"/>
          </w:tcPr>
          <w:p w14:paraId="134FBB4B" w14:textId="3FE2677C"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Jan - Mar 2027</w:t>
            </w:r>
          </w:p>
        </w:tc>
        <w:tc>
          <w:tcPr>
            <w:tcW w:w="688" w:type="pct"/>
          </w:tcPr>
          <w:p w14:paraId="74D0F5F9" w14:textId="6BA8D9A9"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tcPr>
          <w:p w14:paraId="0F794779" w14:textId="47B30B86"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TIC-CO / R3 / F20</w:t>
            </w:r>
          </w:p>
        </w:tc>
      </w:tr>
      <w:tr w:rsidR="007A4780" w14:paraId="00768F2B" w14:textId="77777777" w:rsidTr="007A4780">
        <w:trPr>
          <w:trHeight w:val="271"/>
        </w:trPr>
        <w:tc>
          <w:tcPr>
            <w:tcW w:w="569" w:type="pct"/>
          </w:tcPr>
          <w:p w14:paraId="32110E4F" w14:textId="3ACDF982" w:rsidR="007A4780" w:rsidRDefault="007A4780" w:rsidP="007A4780">
            <w:pPr>
              <w:suppressAutoHyphens w:val="0"/>
              <w:spacing w:before="80" w:after="80"/>
              <w:rPr>
                <w:rFonts w:eastAsia="Arial" w:cs="Arial"/>
                <w:color w:val="auto"/>
                <w:sz w:val="20"/>
                <w:szCs w:val="20"/>
              </w:rPr>
            </w:pPr>
            <w:r>
              <w:rPr>
                <w:rFonts w:eastAsia="Arial" w:cs="Arial"/>
                <w:color w:val="auto"/>
                <w:sz w:val="20"/>
                <w:szCs w:val="20"/>
              </w:rPr>
              <w:t>Cassowary Coast Regional Council</w:t>
            </w:r>
          </w:p>
        </w:tc>
        <w:tc>
          <w:tcPr>
            <w:tcW w:w="995" w:type="pct"/>
          </w:tcPr>
          <w:p w14:paraId="535EAA37" w14:textId="0AE9C44D" w:rsidR="007A4780" w:rsidRDefault="007A4780" w:rsidP="007A4780">
            <w:pPr>
              <w:suppressAutoHyphens w:val="0"/>
              <w:spacing w:before="60" w:after="40"/>
              <w:rPr>
                <w:rFonts w:eastAsia="Calibri" w:cs="Arial"/>
                <w:color w:val="auto"/>
                <w:sz w:val="20"/>
                <w:szCs w:val="20"/>
              </w:rPr>
            </w:pPr>
            <w:r>
              <w:rPr>
                <w:rFonts w:eastAsia="Arial" w:cs="Arial"/>
                <w:color w:val="auto"/>
                <w:sz w:val="20"/>
                <w:szCs w:val="20"/>
              </w:rPr>
              <w:t>Bruce Highway (Ingham – Innisfail), Silkwood to Spanos Road</w:t>
            </w:r>
          </w:p>
        </w:tc>
        <w:tc>
          <w:tcPr>
            <w:tcW w:w="826" w:type="pct"/>
          </w:tcPr>
          <w:p w14:paraId="71B4DEB0" w14:textId="451C69CE" w:rsidR="007A4780" w:rsidRDefault="007A4780" w:rsidP="007A4780">
            <w:pPr>
              <w:keepLines/>
              <w:tabs>
                <w:tab w:val="center" w:pos="2171"/>
              </w:tabs>
              <w:spacing w:before="40" w:after="40"/>
              <w:rPr>
                <w:rFonts w:eastAsia="Arial" w:cs="Arial"/>
                <w:color w:val="auto"/>
                <w:sz w:val="20"/>
                <w:szCs w:val="20"/>
              </w:rPr>
            </w:pPr>
            <w:r>
              <w:rPr>
                <w:rFonts w:eastAsia="Calibri" w:cs="Arial"/>
                <w:color w:val="auto"/>
                <w:sz w:val="20"/>
                <w:szCs w:val="20"/>
              </w:rPr>
              <w:t>Wide centre line treatment</w:t>
            </w:r>
          </w:p>
        </w:tc>
        <w:tc>
          <w:tcPr>
            <w:tcW w:w="601" w:type="pct"/>
          </w:tcPr>
          <w:p w14:paraId="42CFF68E" w14:textId="6E13E7A3"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$10m - $25m</w:t>
            </w:r>
          </w:p>
        </w:tc>
        <w:tc>
          <w:tcPr>
            <w:tcW w:w="601" w:type="pct"/>
          </w:tcPr>
          <w:p w14:paraId="3F327FBA" w14:textId="0CAA5653"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Jan - Mar 2027</w:t>
            </w:r>
          </w:p>
        </w:tc>
        <w:tc>
          <w:tcPr>
            <w:tcW w:w="688" w:type="pct"/>
          </w:tcPr>
          <w:p w14:paraId="0F5AC9C1" w14:textId="7DBE563C"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tcPr>
          <w:p w14:paraId="35BF218B" w14:textId="09FF42D2"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TIC-CO / R3 / F20</w:t>
            </w:r>
          </w:p>
        </w:tc>
      </w:tr>
      <w:tr w:rsidR="007A4780" w14:paraId="0487808F" w14:textId="77777777" w:rsidTr="007A4780">
        <w:trPr>
          <w:trHeight w:val="361"/>
        </w:trPr>
        <w:tc>
          <w:tcPr>
            <w:tcW w:w="569" w:type="pct"/>
          </w:tcPr>
          <w:p w14:paraId="5F5F048A" w14:textId="20B3320E" w:rsidR="007A4780" w:rsidRDefault="007A4780" w:rsidP="007A4780">
            <w:pPr>
              <w:suppressAutoHyphens w:val="0"/>
              <w:spacing w:before="80" w:after="80"/>
              <w:rPr>
                <w:rFonts w:eastAsia="Arial" w:cs="Arial"/>
                <w:color w:val="auto"/>
                <w:sz w:val="20"/>
                <w:szCs w:val="20"/>
              </w:rPr>
            </w:pPr>
            <w:r>
              <w:rPr>
                <w:rFonts w:eastAsia="Arial" w:cs="Arial"/>
                <w:color w:val="auto"/>
                <w:sz w:val="20"/>
                <w:szCs w:val="20"/>
              </w:rPr>
              <w:t>Cairns Regional Council</w:t>
            </w:r>
          </w:p>
        </w:tc>
        <w:tc>
          <w:tcPr>
            <w:tcW w:w="995" w:type="pct"/>
          </w:tcPr>
          <w:p w14:paraId="5B3E0A82" w14:textId="15940CAB" w:rsidR="007A4780" w:rsidRDefault="007A4780" w:rsidP="007A4780">
            <w:pPr>
              <w:suppressAutoHyphens w:val="0"/>
              <w:spacing w:before="60" w:after="40"/>
              <w:rPr>
                <w:rFonts w:eastAsia="Calibri" w:cs="Arial"/>
                <w:color w:val="auto"/>
                <w:sz w:val="20"/>
                <w:szCs w:val="20"/>
              </w:rPr>
            </w:pPr>
            <w:r>
              <w:rPr>
                <w:rFonts w:eastAsia="Arial" w:cs="Arial"/>
                <w:color w:val="auto"/>
                <w:sz w:val="20"/>
                <w:szCs w:val="20"/>
              </w:rPr>
              <w:t xml:space="preserve">Bruce Highway (Innisfail – Cairns), Babinda to Deeral </w:t>
            </w:r>
          </w:p>
        </w:tc>
        <w:tc>
          <w:tcPr>
            <w:tcW w:w="826" w:type="pct"/>
          </w:tcPr>
          <w:p w14:paraId="76260380" w14:textId="6BB6BDD5" w:rsidR="007A4780" w:rsidRDefault="007A4780" w:rsidP="007A4780">
            <w:pPr>
              <w:keepLines/>
              <w:tabs>
                <w:tab w:val="center" w:pos="2171"/>
              </w:tabs>
              <w:spacing w:before="40" w:after="40"/>
              <w:rPr>
                <w:rFonts w:eastAsia="Arial" w:cs="Arial"/>
                <w:color w:val="auto"/>
                <w:sz w:val="20"/>
                <w:szCs w:val="20"/>
              </w:rPr>
            </w:pPr>
            <w:r>
              <w:rPr>
                <w:rFonts w:eastAsia="Arial" w:cs="Arial"/>
                <w:color w:val="auto"/>
                <w:sz w:val="20"/>
                <w:szCs w:val="20"/>
              </w:rPr>
              <w:t>Wide centre line treatment and upgrade intersections</w:t>
            </w:r>
          </w:p>
        </w:tc>
        <w:tc>
          <w:tcPr>
            <w:tcW w:w="601" w:type="pct"/>
          </w:tcPr>
          <w:p w14:paraId="2B614362" w14:textId="5C9D79AE"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$10m - $25m</w:t>
            </w:r>
          </w:p>
        </w:tc>
        <w:tc>
          <w:tcPr>
            <w:tcW w:w="601" w:type="pct"/>
          </w:tcPr>
          <w:p w14:paraId="4D62C012" w14:textId="2051F83B"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Apr - Jun 2027</w:t>
            </w:r>
          </w:p>
        </w:tc>
        <w:tc>
          <w:tcPr>
            <w:tcW w:w="688" w:type="pct"/>
          </w:tcPr>
          <w:p w14:paraId="606F5897" w14:textId="03ACB81E"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tcPr>
          <w:p w14:paraId="2FF5D209" w14:textId="142011B8"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TIC-CO / R3 / F20</w:t>
            </w:r>
          </w:p>
        </w:tc>
      </w:tr>
      <w:tr w:rsidR="007A4780" w14:paraId="152881A2" w14:textId="77777777" w:rsidTr="007A4780">
        <w:trPr>
          <w:trHeight w:val="361"/>
        </w:trPr>
        <w:tc>
          <w:tcPr>
            <w:tcW w:w="569" w:type="pct"/>
          </w:tcPr>
          <w:p w14:paraId="2EAEF6AD" w14:textId="2D5489E0" w:rsidR="007A4780" w:rsidRDefault="007A4780" w:rsidP="007A4780">
            <w:pPr>
              <w:suppressAutoHyphens w:val="0"/>
              <w:spacing w:before="80" w:after="80"/>
              <w:rPr>
                <w:rFonts w:eastAsia="Arial" w:cs="Arial"/>
                <w:color w:val="auto"/>
                <w:sz w:val="20"/>
                <w:szCs w:val="20"/>
              </w:rPr>
            </w:pPr>
            <w:r>
              <w:rPr>
                <w:rFonts w:eastAsia="Arial" w:cs="Arial"/>
                <w:color w:val="auto"/>
                <w:sz w:val="20"/>
                <w:szCs w:val="20"/>
              </w:rPr>
              <w:t>Cairns Regional Council</w:t>
            </w:r>
          </w:p>
        </w:tc>
        <w:tc>
          <w:tcPr>
            <w:tcW w:w="995" w:type="pct"/>
          </w:tcPr>
          <w:p w14:paraId="093A1734" w14:textId="1F3A1B89" w:rsidR="007A4780" w:rsidRDefault="007A4780" w:rsidP="007A4780">
            <w:pPr>
              <w:suppressAutoHyphens w:val="0"/>
              <w:spacing w:before="60" w:after="40"/>
              <w:rPr>
                <w:rFonts w:eastAsia="Calibri" w:cs="Arial"/>
                <w:color w:val="auto"/>
                <w:sz w:val="20"/>
                <w:szCs w:val="20"/>
              </w:rPr>
            </w:pPr>
            <w:r>
              <w:rPr>
                <w:rFonts w:eastAsia="Arial" w:cs="Arial"/>
                <w:color w:val="auto"/>
                <w:sz w:val="20"/>
                <w:szCs w:val="20"/>
              </w:rPr>
              <w:t>Bruce Highway (Innisfail – Cairns), Fishery Falls to Behana Creek</w:t>
            </w:r>
          </w:p>
        </w:tc>
        <w:tc>
          <w:tcPr>
            <w:tcW w:w="826" w:type="pct"/>
          </w:tcPr>
          <w:p w14:paraId="1498DCE4" w14:textId="133F2359" w:rsidR="007A4780" w:rsidRDefault="007A4780" w:rsidP="007A4780">
            <w:pPr>
              <w:keepLines/>
              <w:tabs>
                <w:tab w:val="center" w:pos="2171"/>
              </w:tabs>
              <w:spacing w:before="40" w:after="40"/>
              <w:rPr>
                <w:rFonts w:eastAsia="Arial" w:cs="Arial"/>
                <w:color w:val="auto"/>
                <w:sz w:val="20"/>
                <w:szCs w:val="20"/>
              </w:rPr>
            </w:pPr>
            <w:r>
              <w:rPr>
                <w:rFonts w:eastAsia="Arial" w:cs="Arial"/>
                <w:color w:val="auto"/>
                <w:sz w:val="20"/>
                <w:szCs w:val="20"/>
              </w:rPr>
              <w:t>Wide centre line treatment and upgrade intersections</w:t>
            </w:r>
          </w:p>
        </w:tc>
        <w:tc>
          <w:tcPr>
            <w:tcW w:w="601" w:type="pct"/>
          </w:tcPr>
          <w:p w14:paraId="475ED6BE" w14:textId="783BD93B"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$10m - $25m</w:t>
            </w:r>
          </w:p>
        </w:tc>
        <w:tc>
          <w:tcPr>
            <w:tcW w:w="601" w:type="pct"/>
          </w:tcPr>
          <w:p w14:paraId="1C610E8B" w14:textId="2B09ACB6" w:rsidR="007A4780" w:rsidRDefault="007A4780" w:rsidP="007A4780">
            <w:pPr>
              <w:suppressAutoHyphens w:val="0"/>
              <w:spacing w:before="40" w:after="80"/>
              <w:jc w:val="right"/>
              <w:rPr>
                <w:rFonts w:eastAsia="Arial" w:cs="Arial"/>
                <w:color w:val="auto"/>
                <w:sz w:val="20"/>
                <w:szCs w:val="20"/>
              </w:rPr>
            </w:pPr>
            <w:r>
              <w:rPr>
                <w:rFonts w:eastAsia="Arial" w:cs="Arial"/>
                <w:color w:val="auto"/>
                <w:sz w:val="20"/>
                <w:szCs w:val="20"/>
              </w:rPr>
              <w:t>Apr - Jun 2027</w:t>
            </w:r>
          </w:p>
        </w:tc>
        <w:tc>
          <w:tcPr>
            <w:tcW w:w="688" w:type="pct"/>
          </w:tcPr>
          <w:p w14:paraId="5277A3F7" w14:textId="2D339AC2"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Construction Panel</w:t>
            </w:r>
          </w:p>
        </w:tc>
        <w:tc>
          <w:tcPr>
            <w:tcW w:w="720" w:type="pct"/>
          </w:tcPr>
          <w:p w14:paraId="52DA20C8" w14:textId="2FC4D9BF" w:rsidR="007A4780" w:rsidRDefault="007A4780" w:rsidP="007A4780">
            <w:pPr>
              <w:suppressAutoHyphens w:val="0"/>
              <w:spacing w:before="40" w:after="80"/>
              <w:rPr>
                <w:rFonts w:eastAsia="Arial" w:cs="Arial"/>
                <w:color w:val="auto"/>
                <w:sz w:val="20"/>
                <w:szCs w:val="20"/>
              </w:rPr>
            </w:pPr>
            <w:r>
              <w:rPr>
                <w:rFonts w:eastAsia="Arial" w:cs="Arial"/>
                <w:color w:val="auto"/>
                <w:sz w:val="20"/>
                <w:szCs w:val="20"/>
              </w:rPr>
              <w:t>TIC-CO / R3 / F20</w:t>
            </w:r>
          </w:p>
        </w:tc>
      </w:tr>
    </w:tbl>
    <w:p w14:paraId="0D091F47" w14:textId="77777777" w:rsidR="007A4780" w:rsidRDefault="007A4780" w:rsidP="00612EF2">
      <w:pPr>
        <w:rPr>
          <w:sz w:val="20"/>
          <w:szCs w:val="20"/>
        </w:rPr>
      </w:pPr>
    </w:p>
    <w:p w14:paraId="03FAEA0F" w14:textId="77777777" w:rsidR="007A4780" w:rsidRDefault="007A4780" w:rsidP="00612EF2">
      <w:pPr>
        <w:rPr>
          <w:sz w:val="20"/>
          <w:szCs w:val="20"/>
        </w:rPr>
      </w:pPr>
    </w:p>
    <w:p w14:paraId="66844392" w14:textId="3201A3F0" w:rsidR="00612EF2" w:rsidRPr="00D73429" w:rsidRDefault="00612EF2" w:rsidP="00612EF2">
      <w:pPr>
        <w:rPr>
          <w:sz w:val="20"/>
          <w:szCs w:val="20"/>
        </w:rPr>
      </w:pPr>
      <w:r w:rsidRPr="00D73429">
        <w:rPr>
          <w:sz w:val="20"/>
          <w:szCs w:val="20"/>
        </w:rPr>
        <w:t>Note:</w:t>
      </w:r>
    </w:p>
    <w:p w14:paraId="7B213025" w14:textId="783EC144" w:rsidR="00612EF2" w:rsidRPr="00D73429" w:rsidRDefault="00612EF2" w:rsidP="005F299E">
      <w:pPr>
        <w:pStyle w:val="ListParagraph"/>
        <w:numPr>
          <w:ilvl w:val="0"/>
          <w:numId w:val="46"/>
        </w:numPr>
        <w:rPr>
          <w:sz w:val="20"/>
          <w:szCs w:val="20"/>
        </w:rPr>
      </w:pPr>
      <w:r w:rsidRPr="00D73429">
        <w:rPr>
          <w:sz w:val="20"/>
          <w:szCs w:val="20"/>
        </w:rPr>
        <w:t xml:space="preserve">These packages are being delivered as program contracts. </w:t>
      </w:r>
      <w:r w:rsidR="00967880">
        <w:rPr>
          <w:sz w:val="20"/>
          <w:szCs w:val="20"/>
        </w:rPr>
        <w:t>T</w:t>
      </w:r>
      <w:r w:rsidRPr="00D73429">
        <w:rPr>
          <w:sz w:val="20"/>
          <w:szCs w:val="20"/>
        </w:rPr>
        <w:t>he Initial Works Package (IWP)</w:t>
      </w:r>
      <w:r w:rsidR="00967880">
        <w:rPr>
          <w:sz w:val="20"/>
          <w:szCs w:val="20"/>
        </w:rPr>
        <w:t xml:space="preserve"> are listed</w:t>
      </w:r>
      <w:r w:rsidRPr="00D73429">
        <w:rPr>
          <w:sz w:val="20"/>
          <w:szCs w:val="20"/>
        </w:rPr>
        <w:t xml:space="preserve">. Potential Additional Work Packages (AWPs) may be offered to </w:t>
      </w:r>
      <w:r w:rsidR="00A04B2B" w:rsidRPr="00D73429">
        <w:rPr>
          <w:sz w:val="20"/>
          <w:szCs w:val="20"/>
        </w:rPr>
        <w:t xml:space="preserve">BHTSP </w:t>
      </w:r>
      <w:r w:rsidRPr="00D73429">
        <w:rPr>
          <w:sz w:val="20"/>
          <w:szCs w:val="20"/>
        </w:rPr>
        <w:t>Panel Members based on their overall performance of the delivery of the IWP.</w:t>
      </w:r>
    </w:p>
    <w:p w14:paraId="2BFA2E94" w14:textId="77777777" w:rsidR="0030408D" w:rsidRPr="00D73429" w:rsidRDefault="0030408D" w:rsidP="0030408D">
      <w:pPr>
        <w:suppressAutoHyphens w:val="0"/>
        <w:spacing w:before="60" w:after="0" w:line="259" w:lineRule="auto"/>
        <w:rPr>
          <w:rFonts w:eastAsia="Arial" w:cs="Times New Roman"/>
          <w:b/>
          <w:color w:val="00456E"/>
          <w:sz w:val="20"/>
          <w:szCs w:val="20"/>
        </w:rPr>
      </w:pPr>
    </w:p>
    <w:sectPr w:rsidR="0030408D" w:rsidRPr="00D73429" w:rsidSect="00145BF1">
      <w:footerReference w:type="default" r:id="rId22"/>
      <w:headerReference w:type="first" r:id="rId23"/>
      <w:footerReference w:type="first" r:id="rId24"/>
      <w:pgSz w:w="16838" w:h="11906" w:orient="landscape" w:code="9"/>
      <w:pgMar w:top="907" w:right="851" w:bottom="851" w:left="85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D476" w14:textId="77777777" w:rsidR="00034DFD" w:rsidRDefault="00034DFD" w:rsidP="00A9280E">
      <w:pPr>
        <w:spacing w:line="240" w:lineRule="auto"/>
      </w:pPr>
      <w:r>
        <w:separator/>
      </w:r>
    </w:p>
  </w:endnote>
  <w:endnote w:type="continuationSeparator" w:id="0">
    <w:p w14:paraId="7388EA90" w14:textId="77777777" w:rsidR="00034DFD" w:rsidRDefault="00034DFD"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552A" w14:textId="50EEA92E" w:rsidR="00B94111" w:rsidRPr="00A80FC9" w:rsidRDefault="0030408D" w:rsidP="00A80FC9">
    <w:pPr>
      <w:pStyle w:val="Footer"/>
    </w:pPr>
    <w:r>
      <w:rPr>
        <w:rStyle w:val="Header2Char"/>
      </w:rPr>
      <w:t xml:space="preserve">Bruce Highway Targeted Safety Program – </w:t>
    </w:r>
    <w:r w:rsidR="00A80FC9">
      <w:rPr>
        <w:rStyle w:val="Header2Char"/>
      </w:rPr>
      <w:t xml:space="preserve">Proposed Works to </w:t>
    </w:r>
    <w:r w:rsidR="00A80FC9" w:rsidRPr="00303208">
      <w:rPr>
        <w:rStyle w:val="Header2Char"/>
      </w:rPr>
      <w:t xml:space="preserve">Tender </w:t>
    </w:r>
    <w:r>
      <w:rPr>
        <w:rStyle w:val="Header2Char"/>
      </w:rPr>
      <w:t xml:space="preserve">Lookahead </w:t>
    </w:r>
    <w:r w:rsidR="00A80FC9" w:rsidRPr="00303208">
      <w:rPr>
        <w:rStyle w:val="Header2Char"/>
      </w:rPr>
      <w:t xml:space="preserve">Report, Transport and Main Roads, </w:t>
    </w:r>
    <w:r w:rsidR="00514AFC">
      <w:rPr>
        <w:rStyle w:val="Header2Char"/>
      </w:rPr>
      <w:t xml:space="preserve">1 </w:t>
    </w:r>
    <w:r w:rsidR="006D5661">
      <w:rPr>
        <w:rStyle w:val="Header2Char"/>
      </w:rPr>
      <w:t>July</w:t>
    </w:r>
    <w:r w:rsidR="00514AFC">
      <w:rPr>
        <w:rStyle w:val="Header2Char"/>
      </w:rPr>
      <w:t xml:space="preserve"> 2026 </w:t>
    </w:r>
    <w:r w:rsidR="00275C6B">
      <w:rPr>
        <w:rStyle w:val="Header2Char"/>
      </w:rPr>
      <w:t>to</w:t>
    </w:r>
    <w:r w:rsidR="00514AFC">
      <w:rPr>
        <w:rStyle w:val="Header2Char"/>
      </w:rPr>
      <w:t xml:space="preserve"> 30 Ju</w:t>
    </w:r>
    <w:r w:rsidR="006D5661">
      <w:rPr>
        <w:rStyle w:val="Header2Char"/>
      </w:rPr>
      <w:t>ne</w:t>
    </w:r>
    <w:r w:rsidR="00514AFC">
      <w:rPr>
        <w:rStyle w:val="Header2Char"/>
      </w:rPr>
      <w:t xml:space="preserve"> 2027</w:t>
    </w:r>
    <w:r w:rsidR="0013233F">
      <w:rPr>
        <w:rStyle w:val="Header2Char"/>
      </w:rPr>
      <w:tab/>
    </w:r>
    <w:r w:rsidR="0013233F">
      <w:rPr>
        <w:rStyle w:val="Header2Char"/>
      </w:rPr>
      <w:tab/>
    </w:r>
    <w:r w:rsidR="0013233F">
      <w:rPr>
        <w:rStyle w:val="Header2Char"/>
      </w:rPr>
      <w:tab/>
    </w:r>
    <w:r w:rsidR="00DF16E0" w:rsidRPr="00DF16E0">
      <w:rPr>
        <w:rStyle w:val="Header2Char"/>
      </w:rPr>
      <w:fldChar w:fldCharType="begin"/>
    </w:r>
    <w:r w:rsidR="00DF16E0" w:rsidRPr="00DF16E0">
      <w:rPr>
        <w:rStyle w:val="Header2Char"/>
      </w:rPr>
      <w:instrText xml:space="preserve"> PAGE   \* MERGEFORMAT </w:instrText>
    </w:r>
    <w:r w:rsidR="00DF16E0" w:rsidRPr="00DF16E0">
      <w:rPr>
        <w:rStyle w:val="Header2Char"/>
      </w:rPr>
      <w:fldChar w:fldCharType="separate"/>
    </w:r>
    <w:r w:rsidR="00DF16E0" w:rsidRPr="00DF16E0">
      <w:rPr>
        <w:rStyle w:val="Header2Char"/>
        <w:noProof/>
      </w:rPr>
      <w:t>1</w:t>
    </w:r>
    <w:r w:rsidR="00DF16E0" w:rsidRPr="00DF16E0">
      <w:rPr>
        <w:rStyle w:val="Header2Cha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BA0" w14:textId="77777777" w:rsidR="003260AE" w:rsidRDefault="003260AE" w:rsidP="00326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B8C3" w14:textId="77777777" w:rsidR="00034DFD" w:rsidRDefault="00034DFD" w:rsidP="00A9280E">
      <w:pPr>
        <w:spacing w:line="240" w:lineRule="auto"/>
      </w:pPr>
      <w:r>
        <w:separator/>
      </w:r>
    </w:p>
  </w:footnote>
  <w:footnote w:type="continuationSeparator" w:id="0">
    <w:p w14:paraId="70A28355" w14:textId="77777777" w:rsidR="00034DFD" w:rsidRDefault="00034DFD"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E604" w14:textId="78C5ED58" w:rsidR="00A35033" w:rsidRDefault="003260AE" w:rsidP="00BD1A06">
    <w:pPr>
      <w:pStyle w:val="Header"/>
      <w:tabs>
        <w:tab w:val="clear" w:pos="4536"/>
        <w:tab w:val="clear" w:pos="9072"/>
        <w:tab w:val="left" w:pos="10845"/>
      </w:tabs>
    </w:pPr>
    <w:r>
      <w:rPr>
        <w:noProof/>
      </w:rPr>
      <w:drawing>
        <wp:anchor distT="0" distB="0" distL="114300" distR="114300" simplePos="0" relativeHeight="251658240" behindDoc="0" locked="1" layoutInCell="1" allowOverlap="1" wp14:anchorId="6D8FF72F" wp14:editId="5E17C938">
          <wp:simplePos x="0" y="0"/>
          <wp:positionH relativeFrom="page">
            <wp:align>right</wp:align>
          </wp:positionH>
          <wp:positionV relativeFrom="margin">
            <wp:align>center</wp:align>
          </wp:positionV>
          <wp:extent cx="10685145" cy="7556500"/>
          <wp:effectExtent l="0" t="0" r="1905" b="0"/>
          <wp:wrapNone/>
          <wp:docPr id="617819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192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5145" cy="7556500"/>
                  </a:xfrm>
                  <a:prstGeom prst="rect">
                    <a:avLst/>
                  </a:prstGeom>
                </pic:spPr>
              </pic:pic>
            </a:graphicData>
          </a:graphic>
          <wp14:sizeRelH relativeFrom="margin">
            <wp14:pctWidth>0</wp14:pctWidth>
          </wp14:sizeRelH>
          <wp14:sizeRelV relativeFrom="margin">
            <wp14:pctHeight>0</wp14:pctHeight>
          </wp14:sizeRelV>
        </wp:anchor>
      </w:drawing>
    </w:r>
    <w:r w:rsidR="00BD1A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F6EEBF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C4840A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02E8F31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9E47CC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F4C8C0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D685A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267C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E12B4"/>
    <w:multiLevelType w:val="multilevel"/>
    <w:tmpl w:val="858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A21E3"/>
    <w:multiLevelType w:val="multilevel"/>
    <w:tmpl w:val="58C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652DF5"/>
    <w:multiLevelType w:val="multilevel"/>
    <w:tmpl w:val="A1D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1C04DC"/>
    <w:multiLevelType w:val="multilevel"/>
    <w:tmpl w:val="4692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A5411"/>
    <w:multiLevelType w:val="hybridMultilevel"/>
    <w:tmpl w:val="AAAAE072"/>
    <w:lvl w:ilvl="0" w:tplc="F8B83D9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6F494D"/>
    <w:multiLevelType w:val="multilevel"/>
    <w:tmpl w:val="AAB0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05D82"/>
    <w:multiLevelType w:val="multilevel"/>
    <w:tmpl w:val="3A1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BE1ADC"/>
    <w:multiLevelType w:val="multilevel"/>
    <w:tmpl w:val="3FA4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81811"/>
    <w:multiLevelType w:val="multilevel"/>
    <w:tmpl w:val="E104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4E32F9"/>
    <w:multiLevelType w:val="hybridMultilevel"/>
    <w:tmpl w:val="852C5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7094F"/>
    <w:multiLevelType w:val="hybridMultilevel"/>
    <w:tmpl w:val="865CE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1E5A4E"/>
    <w:multiLevelType w:val="hybridMultilevel"/>
    <w:tmpl w:val="EF008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CD3713"/>
    <w:multiLevelType w:val="multilevel"/>
    <w:tmpl w:val="0BA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81B7F6D"/>
    <w:multiLevelType w:val="hybridMultilevel"/>
    <w:tmpl w:val="A30A3BB4"/>
    <w:lvl w:ilvl="0" w:tplc="5D34EF40">
      <w:start w:val="1"/>
      <w:numFmt w:val="decimal"/>
      <w:lvlText w:val="%1."/>
      <w:lvlJc w:val="left"/>
      <w:pPr>
        <w:ind w:left="1290" w:hanging="57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2956EC"/>
    <w:multiLevelType w:val="hybridMultilevel"/>
    <w:tmpl w:val="EF008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461A18"/>
    <w:multiLevelType w:val="hybridMultilevel"/>
    <w:tmpl w:val="A824EDC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1">
      <w:start w:val="1"/>
      <w:numFmt w:val="bullet"/>
      <w:lvlText w:val=""/>
      <w:lvlJc w:val="left"/>
      <w:pPr>
        <w:ind w:left="2520" w:hanging="360"/>
      </w:pPr>
      <w:rPr>
        <w:rFonts w:ascii="Symbol" w:hAnsi="Symbol"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CEB7300"/>
    <w:multiLevelType w:val="hybridMultilevel"/>
    <w:tmpl w:val="5A4A2782"/>
    <w:lvl w:ilvl="0" w:tplc="1000198C">
      <w:start w:val="1"/>
      <w:numFmt w:val="decimal"/>
      <w:lvlText w:val="%1."/>
      <w:lvlJc w:val="left"/>
      <w:pPr>
        <w:ind w:left="720" w:hanging="360"/>
      </w:pPr>
      <w:rPr>
        <w:rFonts w:cs="Arial"/>
        <w:b w:val="0"/>
        <w:color w:val="auto"/>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5"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36" w15:restartNumberingAfterBreak="0">
    <w:nsid w:val="68F82F33"/>
    <w:multiLevelType w:val="hybridMultilevel"/>
    <w:tmpl w:val="F0D60A08"/>
    <w:lvl w:ilvl="0" w:tplc="5D34EF40">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F68036E"/>
    <w:multiLevelType w:val="hybridMultilevel"/>
    <w:tmpl w:val="6AC8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1537810841">
    <w:abstractNumId w:val="6"/>
  </w:num>
  <w:num w:numId="2" w16cid:durableId="611714971">
    <w:abstractNumId w:val="34"/>
  </w:num>
  <w:num w:numId="3" w16cid:durableId="2089233339">
    <w:abstractNumId w:val="1"/>
  </w:num>
  <w:num w:numId="4" w16cid:durableId="1064139033">
    <w:abstractNumId w:val="0"/>
  </w:num>
  <w:num w:numId="5" w16cid:durableId="1131676040">
    <w:abstractNumId w:val="7"/>
  </w:num>
  <w:num w:numId="6" w16cid:durableId="1792286315">
    <w:abstractNumId w:val="37"/>
  </w:num>
  <w:num w:numId="7" w16cid:durableId="1137340397">
    <w:abstractNumId w:val="5"/>
  </w:num>
  <w:num w:numId="8" w16cid:durableId="1764453121">
    <w:abstractNumId w:val="39"/>
  </w:num>
  <w:num w:numId="9" w16cid:durableId="1637031433">
    <w:abstractNumId w:val="4"/>
  </w:num>
  <w:num w:numId="10" w16cid:durableId="1647666585">
    <w:abstractNumId w:val="35"/>
  </w:num>
  <w:num w:numId="11" w16cid:durableId="1284655479">
    <w:abstractNumId w:val="26"/>
  </w:num>
  <w:num w:numId="12" w16cid:durableId="243073785">
    <w:abstractNumId w:val="33"/>
  </w:num>
  <w:num w:numId="13" w16cid:durableId="1688557858">
    <w:abstractNumId w:val="11"/>
  </w:num>
  <w:num w:numId="14" w16cid:durableId="868493949">
    <w:abstractNumId w:val="12"/>
  </w:num>
  <w:num w:numId="15" w16cid:durableId="1187258435">
    <w:abstractNumId w:val="29"/>
  </w:num>
  <w:num w:numId="16" w16cid:durableId="904074665">
    <w:abstractNumId w:val="23"/>
  </w:num>
  <w:num w:numId="17" w16cid:durableId="87309825">
    <w:abstractNumId w:val="25"/>
  </w:num>
  <w:num w:numId="18" w16cid:durableId="1541166783">
    <w:abstractNumId w:val="17"/>
  </w:num>
  <w:num w:numId="19" w16cid:durableId="1299456824">
    <w:abstractNumId w:val="19"/>
  </w:num>
  <w:num w:numId="20" w16cid:durableId="118844587">
    <w:abstractNumId w:val="9"/>
  </w:num>
  <w:num w:numId="21" w16cid:durableId="888106675">
    <w:abstractNumId w:val="16"/>
  </w:num>
  <w:num w:numId="22" w16cid:durableId="1921984302">
    <w:abstractNumId w:val="27"/>
  </w:num>
  <w:num w:numId="23" w16cid:durableId="1661228942">
    <w:abstractNumId w:val="7"/>
  </w:num>
  <w:num w:numId="24" w16cid:durableId="242568461">
    <w:abstractNumId w:val="18"/>
  </w:num>
  <w:num w:numId="25" w16cid:durableId="654720570">
    <w:abstractNumId w:val="8"/>
  </w:num>
  <w:num w:numId="26" w16cid:durableId="1335957949">
    <w:abstractNumId w:val="13"/>
  </w:num>
  <w:num w:numId="27" w16cid:durableId="1431004813">
    <w:abstractNumId w:val="15"/>
  </w:num>
  <w:num w:numId="28" w16cid:durableId="1996836406">
    <w:abstractNumId w:val="24"/>
  </w:num>
  <w:num w:numId="29" w16cid:durableId="1209220137">
    <w:abstractNumId w:val="10"/>
  </w:num>
  <w:num w:numId="30" w16cid:durableId="1843007621">
    <w:abstractNumId w:val="7"/>
  </w:num>
  <w:num w:numId="31" w16cid:durableId="636298608">
    <w:abstractNumId w:val="6"/>
  </w:num>
  <w:num w:numId="32" w16cid:durableId="990671108">
    <w:abstractNumId w:val="1"/>
  </w:num>
  <w:num w:numId="33" w16cid:durableId="1253390904">
    <w:abstractNumId w:val="0"/>
  </w:num>
  <w:num w:numId="34" w16cid:durableId="714813647">
    <w:abstractNumId w:val="3"/>
  </w:num>
  <w:num w:numId="35" w16cid:durableId="1560090524">
    <w:abstractNumId w:val="2"/>
  </w:num>
  <w:num w:numId="36" w16cid:durableId="837580191">
    <w:abstractNumId w:val="6"/>
  </w:num>
  <w:num w:numId="37" w16cid:durableId="9158972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861575">
    <w:abstractNumId w:val="38"/>
  </w:num>
  <w:num w:numId="39" w16cid:durableId="1261836100">
    <w:abstractNumId w:val="31"/>
  </w:num>
  <w:num w:numId="40" w16cid:durableId="1520779936">
    <w:abstractNumId w:val="20"/>
  </w:num>
  <w:num w:numId="41" w16cid:durableId="249697999">
    <w:abstractNumId w:val="21"/>
  </w:num>
  <w:num w:numId="42" w16cid:durableId="1908880875">
    <w:abstractNumId w:val="36"/>
  </w:num>
  <w:num w:numId="43" w16cid:durableId="1731492046">
    <w:abstractNumId w:val="28"/>
  </w:num>
  <w:num w:numId="44" w16cid:durableId="2022123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6246995">
    <w:abstractNumId w:val="30"/>
  </w:num>
  <w:num w:numId="46" w16cid:durableId="746849517">
    <w:abstractNumId w:val="22"/>
  </w:num>
  <w:num w:numId="47" w16cid:durableId="1005283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enforcement="1" w:cryptProviderType="rsaAES" w:cryptAlgorithmClass="hash" w:cryptAlgorithmType="typeAny" w:cryptAlgorithmSid="14" w:cryptSpinCount="100000" w:hash="i/rIvnjIyDoGHAz9v76v/+ibXLr7Y/Ubjl5mhCEajYc14zBSQ61qb6m5qTae4rzQRUo3Wj9Ehmn+Brc8ei8Z2Q==" w:salt="tPirG51ctA9Nnq2MY3hXXg=="/>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C9"/>
    <w:rsid w:val="00000048"/>
    <w:rsid w:val="00000892"/>
    <w:rsid w:val="00001A1F"/>
    <w:rsid w:val="00002138"/>
    <w:rsid w:val="00002167"/>
    <w:rsid w:val="00003FC1"/>
    <w:rsid w:val="000063F6"/>
    <w:rsid w:val="000126D6"/>
    <w:rsid w:val="0001292B"/>
    <w:rsid w:val="00012B44"/>
    <w:rsid w:val="00012CAD"/>
    <w:rsid w:val="00012FEE"/>
    <w:rsid w:val="0001356D"/>
    <w:rsid w:val="00013E73"/>
    <w:rsid w:val="000151AF"/>
    <w:rsid w:val="00016023"/>
    <w:rsid w:val="00016027"/>
    <w:rsid w:val="0001724C"/>
    <w:rsid w:val="00020060"/>
    <w:rsid w:val="0002075A"/>
    <w:rsid w:val="00021380"/>
    <w:rsid w:val="00021629"/>
    <w:rsid w:val="00021849"/>
    <w:rsid w:val="00022873"/>
    <w:rsid w:val="000247CC"/>
    <w:rsid w:val="00024C73"/>
    <w:rsid w:val="000260F9"/>
    <w:rsid w:val="00026F52"/>
    <w:rsid w:val="00026FCC"/>
    <w:rsid w:val="00027653"/>
    <w:rsid w:val="0003250E"/>
    <w:rsid w:val="0003414B"/>
    <w:rsid w:val="00034174"/>
    <w:rsid w:val="0003492A"/>
    <w:rsid w:val="00034DFD"/>
    <w:rsid w:val="000354F3"/>
    <w:rsid w:val="0003619B"/>
    <w:rsid w:val="000373E1"/>
    <w:rsid w:val="00037A90"/>
    <w:rsid w:val="00040D81"/>
    <w:rsid w:val="00042792"/>
    <w:rsid w:val="00042BD9"/>
    <w:rsid w:val="0004378F"/>
    <w:rsid w:val="00045285"/>
    <w:rsid w:val="00051135"/>
    <w:rsid w:val="00053567"/>
    <w:rsid w:val="0005389F"/>
    <w:rsid w:val="00054E4D"/>
    <w:rsid w:val="000552ED"/>
    <w:rsid w:val="000557CB"/>
    <w:rsid w:val="00055FA4"/>
    <w:rsid w:val="000612F9"/>
    <w:rsid w:val="000623DB"/>
    <w:rsid w:val="00063EC5"/>
    <w:rsid w:val="00064201"/>
    <w:rsid w:val="000643AF"/>
    <w:rsid w:val="00064413"/>
    <w:rsid w:val="000648B7"/>
    <w:rsid w:val="00067CCE"/>
    <w:rsid w:val="00067D68"/>
    <w:rsid w:val="00067D9C"/>
    <w:rsid w:val="000708B7"/>
    <w:rsid w:val="000722D7"/>
    <w:rsid w:val="000738AB"/>
    <w:rsid w:val="000739EE"/>
    <w:rsid w:val="00073B95"/>
    <w:rsid w:val="00073E24"/>
    <w:rsid w:val="000748DB"/>
    <w:rsid w:val="00076C7C"/>
    <w:rsid w:val="000840B5"/>
    <w:rsid w:val="000852B6"/>
    <w:rsid w:val="00085CAA"/>
    <w:rsid w:val="00091805"/>
    <w:rsid w:val="000919D4"/>
    <w:rsid w:val="00091B17"/>
    <w:rsid w:val="00093E41"/>
    <w:rsid w:val="000947F2"/>
    <w:rsid w:val="00094C37"/>
    <w:rsid w:val="00097042"/>
    <w:rsid w:val="000974A9"/>
    <w:rsid w:val="00097578"/>
    <w:rsid w:val="000A11A8"/>
    <w:rsid w:val="000A1C8E"/>
    <w:rsid w:val="000A21FE"/>
    <w:rsid w:val="000B0223"/>
    <w:rsid w:val="000B4E89"/>
    <w:rsid w:val="000B60EF"/>
    <w:rsid w:val="000B62D3"/>
    <w:rsid w:val="000B7114"/>
    <w:rsid w:val="000C03D3"/>
    <w:rsid w:val="000C2C41"/>
    <w:rsid w:val="000C300C"/>
    <w:rsid w:val="000C3816"/>
    <w:rsid w:val="000C4ABA"/>
    <w:rsid w:val="000C5816"/>
    <w:rsid w:val="000C6AC2"/>
    <w:rsid w:val="000D0D3C"/>
    <w:rsid w:val="000D10E5"/>
    <w:rsid w:val="000D1C5E"/>
    <w:rsid w:val="000D3133"/>
    <w:rsid w:val="000D3C15"/>
    <w:rsid w:val="000D44FC"/>
    <w:rsid w:val="000D49E1"/>
    <w:rsid w:val="000D518A"/>
    <w:rsid w:val="000D6EF7"/>
    <w:rsid w:val="000D7692"/>
    <w:rsid w:val="000E0C53"/>
    <w:rsid w:val="000E2089"/>
    <w:rsid w:val="000E275A"/>
    <w:rsid w:val="000E4449"/>
    <w:rsid w:val="000E5770"/>
    <w:rsid w:val="000F0725"/>
    <w:rsid w:val="000F4F89"/>
    <w:rsid w:val="000F64DB"/>
    <w:rsid w:val="000F74BE"/>
    <w:rsid w:val="001006A2"/>
    <w:rsid w:val="0010091E"/>
    <w:rsid w:val="001011C2"/>
    <w:rsid w:val="00101A73"/>
    <w:rsid w:val="001028BD"/>
    <w:rsid w:val="001059A4"/>
    <w:rsid w:val="001059F8"/>
    <w:rsid w:val="00105D3A"/>
    <w:rsid w:val="001067CD"/>
    <w:rsid w:val="0010684E"/>
    <w:rsid w:val="00107BB7"/>
    <w:rsid w:val="001118EF"/>
    <w:rsid w:val="0011422A"/>
    <w:rsid w:val="00114352"/>
    <w:rsid w:val="001146B9"/>
    <w:rsid w:val="0011581A"/>
    <w:rsid w:val="00116D83"/>
    <w:rsid w:val="00117B5B"/>
    <w:rsid w:val="00117DC5"/>
    <w:rsid w:val="00121548"/>
    <w:rsid w:val="00121D0D"/>
    <w:rsid w:val="00121D44"/>
    <w:rsid w:val="00122C61"/>
    <w:rsid w:val="001237D1"/>
    <w:rsid w:val="001238F0"/>
    <w:rsid w:val="00123F36"/>
    <w:rsid w:val="001251B8"/>
    <w:rsid w:val="0012522D"/>
    <w:rsid w:val="00125A1F"/>
    <w:rsid w:val="00127D9F"/>
    <w:rsid w:val="001307FF"/>
    <w:rsid w:val="001309E3"/>
    <w:rsid w:val="00130A2A"/>
    <w:rsid w:val="001315DB"/>
    <w:rsid w:val="00131764"/>
    <w:rsid w:val="0013233F"/>
    <w:rsid w:val="00140CB2"/>
    <w:rsid w:val="00141955"/>
    <w:rsid w:val="00144F40"/>
    <w:rsid w:val="00145BF1"/>
    <w:rsid w:val="001463F9"/>
    <w:rsid w:val="00147459"/>
    <w:rsid w:val="001500AD"/>
    <w:rsid w:val="00150388"/>
    <w:rsid w:val="00154427"/>
    <w:rsid w:val="00154600"/>
    <w:rsid w:val="00154AB7"/>
    <w:rsid w:val="00155D1F"/>
    <w:rsid w:val="0015653E"/>
    <w:rsid w:val="00156F3D"/>
    <w:rsid w:val="00157406"/>
    <w:rsid w:val="00161D1C"/>
    <w:rsid w:val="00161E5E"/>
    <w:rsid w:val="00162919"/>
    <w:rsid w:val="00165307"/>
    <w:rsid w:val="00170FC0"/>
    <w:rsid w:val="00171730"/>
    <w:rsid w:val="00171882"/>
    <w:rsid w:val="00171A3F"/>
    <w:rsid w:val="00172199"/>
    <w:rsid w:val="00172F20"/>
    <w:rsid w:val="00173C36"/>
    <w:rsid w:val="00180554"/>
    <w:rsid w:val="0018210D"/>
    <w:rsid w:val="001831EF"/>
    <w:rsid w:val="0018390F"/>
    <w:rsid w:val="00183FFD"/>
    <w:rsid w:val="001840A1"/>
    <w:rsid w:val="00184157"/>
    <w:rsid w:val="00184E6F"/>
    <w:rsid w:val="0018515C"/>
    <w:rsid w:val="001871E7"/>
    <w:rsid w:val="001873D4"/>
    <w:rsid w:val="0018783A"/>
    <w:rsid w:val="001900DD"/>
    <w:rsid w:val="00190CC9"/>
    <w:rsid w:val="00190D28"/>
    <w:rsid w:val="00191963"/>
    <w:rsid w:val="00192141"/>
    <w:rsid w:val="00192150"/>
    <w:rsid w:val="001926D9"/>
    <w:rsid w:val="0019357E"/>
    <w:rsid w:val="00193641"/>
    <w:rsid w:val="001951F3"/>
    <w:rsid w:val="001961E7"/>
    <w:rsid w:val="001A06F7"/>
    <w:rsid w:val="001A0C6E"/>
    <w:rsid w:val="001A0C6F"/>
    <w:rsid w:val="001A1301"/>
    <w:rsid w:val="001A1EEC"/>
    <w:rsid w:val="001A3D79"/>
    <w:rsid w:val="001A3FDE"/>
    <w:rsid w:val="001A5248"/>
    <w:rsid w:val="001A6315"/>
    <w:rsid w:val="001B0901"/>
    <w:rsid w:val="001B0F65"/>
    <w:rsid w:val="001B1636"/>
    <w:rsid w:val="001B1759"/>
    <w:rsid w:val="001B3270"/>
    <w:rsid w:val="001B4214"/>
    <w:rsid w:val="001B6FD1"/>
    <w:rsid w:val="001C05C9"/>
    <w:rsid w:val="001C3C22"/>
    <w:rsid w:val="001C60E4"/>
    <w:rsid w:val="001C7F0B"/>
    <w:rsid w:val="001D0E65"/>
    <w:rsid w:val="001D124E"/>
    <w:rsid w:val="001D17A2"/>
    <w:rsid w:val="001D2444"/>
    <w:rsid w:val="001D25B7"/>
    <w:rsid w:val="001D4528"/>
    <w:rsid w:val="001D6834"/>
    <w:rsid w:val="001E0849"/>
    <w:rsid w:val="001E1E53"/>
    <w:rsid w:val="001E27CA"/>
    <w:rsid w:val="001E3F0A"/>
    <w:rsid w:val="001E47B0"/>
    <w:rsid w:val="001E5F03"/>
    <w:rsid w:val="001E6070"/>
    <w:rsid w:val="001F32C5"/>
    <w:rsid w:val="001F3465"/>
    <w:rsid w:val="001F3D5D"/>
    <w:rsid w:val="001F7840"/>
    <w:rsid w:val="00200C14"/>
    <w:rsid w:val="00201C11"/>
    <w:rsid w:val="00202DE9"/>
    <w:rsid w:val="00203322"/>
    <w:rsid w:val="00203AC6"/>
    <w:rsid w:val="00204A19"/>
    <w:rsid w:val="002063EB"/>
    <w:rsid w:val="00210255"/>
    <w:rsid w:val="00211A40"/>
    <w:rsid w:val="0021219A"/>
    <w:rsid w:val="00213BFC"/>
    <w:rsid w:val="0021474F"/>
    <w:rsid w:val="002163CF"/>
    <w:rsid w:val="00216575"/>
    <w:rsid w:val="00216C9B"/>
    <w:rsid w:val="002203EC"/>
    <w:rsid w:val="002205D1"/>
    <w:rsid w:val="002239DB"/>
    <w:rsid w:val="00224F93"/>
    <w:rsid w:val="0022576E"/>
    <w:rsid w:val="0022606A"/>
    <w:rsid w:val="00226474"/>
    <w:rsid w:val="00231AD9"/>
    <w:rsid w:val="002336E8"/>
    <w:rsid w:val="00233918"/>
    <w:rsid w:val="00233AB6"/>
    <w:rsid w:val="00233D6A"/>
    <w:rsid w:val="002347E3"/>
    <w:rsid w:val="00235BAF"/>
    <w:rsid w:val="0023659F"/>
    <w:rsid w:val="00236630"/>
    <w:rsid w:val="00237B6D"/>
    <w:rsid w:val="002408C0"/>
    <w:rsid w:val="00241437"/>
    <w:rsid w:val="00242092"/>
    <w:rsid w:val="0024225A"/>
    <w:rsid w:val="00242AA6"/>
    <w:rsid w:val="00242E32"/>
    <w:rsid w:val="00242FE2"/>
    <w:rsid w:val="00244C87"/>
    <w:rsid w:val="002464F5"/>
    <w:rsid w:val="0024725A"/>
    <w:rsid w:val="00247AA1"/>
    <w:rsid w:val="002503A7"/>
    <w:rsid w:val="002505FD"/>
    <w:rsid w:val="00251AA3"/>
    <w:rsid w:val="00251E23"/>
    <w:rsid w:val="00252330"/>
    <w:rsid w:val="00253954"/>
    <w:rsid w:val="00255856"/>
    <w:rsid w:val="00256916"/>
    <w:rsid w:val="00257AFB"/>
    <w:rsid w:val="00260B33"/>
    <w:rsid w:val="0026100E"/>
    <w:rsid w:val="00261818"/>
    <w:rsid w:val="002618E3"/>
    <w:rsid w:val="0026298A"/>
    <w:rsid w:val="00262BF3"/>
    <w:rsid w:val="00263FB1"/>
    <w:rsid w:val="002651BF"/>
    <w:rsid w:val="002665AE"/>
    <w:rsid w:val="00267FDF"/>
    <w:rsid w:val="00270A13"/>
    <w:rsid w:val="00270C75"/>
    <w:rsid w:val="00270FED"/>
    <w:rsid w:val="0027295F"/>
    <w:rsid w:val="00272A5A"/>
    <w:rsid w:val="00273C8D"/>
    <w:rsid w:val="002743E6"/>
    <w:rsid w:val="0027463D"/>
    <w:rsid w:val="00275C6B"/>
    <w:rsid w:val="00277DE4"/>
    <w:rsid w:val="002800AB"/>
    <w:rsid w:val="00280278"/>
    <w:rsid w:val="0028199A"/>
    <w:rsid w:val="00281FEA"/>
    <w:rsid w:val="00282720"/>
    <w:rsid w:val="00283088"/>
    <w:rsid w:val="00284BD8"/>
    <w:rsid w:val="002853BD"/>
    <w:rsid w:val="002909B5"/>
    <w:rsid w:val="0029296D"/>
    <w:rsid w:val="0029327C"/>
    <w:rsid w:val="00293985"/>
    <w:rsid w:val="002958BE"/>
    <w:rsid w:val="002A27E2"/>
    <w:rsid w:val="002A3961"/>
    <w:rsid w:val="002A3B6A"/>
    <w:rsid w:val="002A55C8"/>
    <w:rsid w:val="002A58F9"/>
    <w:rsid w:val="002A60D6"/>
    <w:rsid w:val="002A6EE7"/>
    <w:rsid w:val="002A7912"/>
    <w:rsid w:val="002B1C34"/>
    <w:rsid w:val="002B354D"/>
    <w:rsid w:val="002B5585"/>
    <w:rsid w:val="002B5E44"/>
    <w:rsid w:val="002B6267"/>
    <w:rsid w:val="002B71D9"/>
    <w:rsid w:val="002C0DCF"/>
    <w:rsid w:val="002C4F07"/>
    <w:rsid w:val="002C5A26"/>
    <w:rsid w:val="002C702D"/>
    <w:rsid w:val="002D0129"/>
    <w:rsid w:val="002D0DC8"/>
    <w:rsid w:val="002D1BBA"/>
    <w:rsid w:val="002D34A2"/>
    <w:rsid w:val="002D489B"/>
    <w:rsid w:val="002D4D18"/>
    <w:rsid w:val="002D55B3"/>
    <w:rsid w:val="002D5BC0"/>
    <w:rsid w:val="002D7D2F"/>
    <w:rsid w:val="002E3008"/>
    <w:rsid w:val="002E4B68"/>
    <w:rsid w:val="002E4E0F"/>
    <w:rsid w:val="002E5B9D"/>
    <w:rsid w:val="002F03F5"/>
    <w:rsid w:val="002F0E4D"/>
    <w:rsid w:val="002F19C6"/>
    <w:rsid w:val="002F1C31"/>
    <w:rsid w:val="002F20C1"/>
    <w:rsid w:val="002F2965"/>
    <w:rsid w:val="002F2B51"/>
    <w:rsid w:val="002F2FF2"/>
    <w:rsid w:val="002F3898"/>
    <w:rsid w:val="002F3968"/>
    <w:rsid w:val="002F4197"/>
    <w:rsid w:val="002F6378"/>
    <w:rsid w:val="002F6D10"/>
    <w:rsid w:val="00301498"/>
    <w:rsid w:val="00302143"/>
    <w:rsid w:val="0030321F"/>
    <w:rsid w:val="003039F7"/>
    <w:rsid w:val="0030408D"/>
    <w:rsid w:val="00304BE9"/>
    <w:rsid w:val="003054BF"/>
    <w:rsid w:val="0030654F"/>
    <w:rsid w:val="003077CC"/>
    <w:rsid w:val="00313A62"/>
    <w:rsid w:val="003173CE"/>
    <w:rsid w:val="003211A6"/>
    <w:rsid w:val="00321BB9"/>
    <w:rsid w:val="00323DAA"/>
    <w:rsid w:val="00323E57"/>
    <w:rsid w:val="00324526"/>
    <w:rsid w:val="00324583"/>
    <w:rsid w:val="00324A9A"/>
    <w:rsid w:val="0032583B"/>
    <w:rsid w:val="003259C4"/>
    <w:rsid w:val="003260AE"/>
    <w:rsid w:val="00327332"/>
    <w:rsid w:val="00327B2D"/>
    <w:rsid w:val="00330284"/>
    <w:rsid w:val="00331AC7"/>
    <w:rsid w:val="00334A90"/>
    <w:rsid w:val="003356E0"/>
    <w:rsid w:val="00335BB4"/>
    <w:rsid w:val="003361FD"/>
    <w:rsid w:val="00336D10"/>
    <w:rsid w:val="0033771A"/>
    <w:rsid w:val="003407E3"/>
    <w:rsid w:val="0034090D"/>
    <w:rsid w:val="00341C68"/>
    <w:rsid w:val="00344E21"/>
    <w:rsid w:val="00345445"/>
    <w:rsid w:val="00346976"/>
    <w:rsid w:val="00346F0D"/>
    <w:rsid w:val="0034723E"/>
    <w:rsid w:val="003510F5"/>
    <w:rsid w:val="00352EE0"/>
    <w:rsid w:val="003533A6"/>
    <w:rsid w:val="00353AD9"/>
    <w:rsid w:val="003547D1"/>
    <w:rsid w:val="003549F5"/>
    <w:rsid w:val="00355069"/>
    <w:rsid w:val="0036292E"/>
    <w:rsid w:val="0036355A"/>
    <w:rsid w:val="0036413B"/>
    <w:rsid w:val="00364815"/>
    <w:rsid w:val="00366814"/>
    <w:rsid w:val="00367FCC"/>
    <w:rsid w:val="0037070A"/>
    <w:rsid w:val="00374AF9"/>
    <w:rsid w:val="00376A69"/>
    <w:rsid w:val="0037735B"/>
    <w:rsid w:val="003808EB"/>
    <w:rsid w:val="003819D8"/>
    <w:rsid w:val="0038357E"/>
    <w:rsid w:val="00384E2C"/>
    <w:rsid w:val="00386099"/>
    <w:rsid w:val="003863E8"/>
    <w:rsid w:val="00386E76"/>
    <w:rsid w:val="003879B2"/>
    <w:rsid w:val="00390125"/>
    <w:rsid w:val="0039334A"/>
    <w:rsid w:val="00394461"/>
    <w:rsid w:val="00394D5E"/>
    <w:rsid w:val="00395F9A"/>
    <w:rsid w:val="00396F5B"/>
    <w:rsid w:val="00397994"/>
    <w:rsid w:val="003A1B8E"/>
    <w:rsid w:val="003A1CD9"/>
    <w:rsid w:val="003A4D08"/>
    <w:rsid w:val="003A4EBC"/>
    <w:rsid w:val="003A5AF7"/>
    <w:rsid w:val="003A6ECD"/>
    <w:rsid w:val="003B33B6"/>
    <w:rsid w:val="003B36D8"/>
    <w:rsid w:val="003B38A7"/>
    <w:rsid w:val="003B3A5A"/>
    <w:rsid w:val="003B4322"/>
    <w:rsid w:val="003B5020"/>
    <w:rsid w:val="003B5AA8"/>
    <w:rsid w:val="003B63F5"/>
    <w:rsid w:val="003C1CEE"/>
    <w:rsid w:val="003C1E03"/>
    <w:rsid w:val="003C3E14"/>
    <w:rsid w:val="003C4203"/>
    <w:rsid w:val="003C43BC"/>
    <w:rsid w:val="003C5136"/>
    <w:rsid w:val="003C73AE"/>
    <w:rsid w:val="003C7B4C"/>
    <w:rsid w:val="003D01C1"/>
    <w:rsid w:val="003D0748"/>
    <w:rsid w:val="003D0B9F"/>
    <w:rsid w:val="003D1D4D"/>
    <w:rsid w:val="003D2097"/>
    <w:rsid w:val="003D2C35"/>
    <w:rsid w:val="003D3DDE"/>
    <w:rsid w:val="003D471E"/>
    <w:rsid w:val="003D565D"/>
    <w:rsid w:val="003D6FF1"/>
    <w:rsid w:val="003D79CB"/>
    <w:rsid w:val="003E0083"/>
    <w:rsid w:val="003E09C4"/>
    <w:rsid w:val="003E13AE"/>
    <w:rsid w:val="003E2A21"/>
    <w:rsid w:val="003E2B86"/>
    <w:rsid w:val="003E3ABE"/>
    <w:rsid w:val="003E3B10"/>
    <w:rsid w:val="003E50E8"/>
    <w:rsid w:val="003E5B04"/>
    <w:rsid w:val="003E611A"/>
    <w:rsid w:val="003E66DD"/>
    <w:rsid w:val="003F021E"/>
    <w:rsid w:val="003F0CEB"/>
    <w:rsid w:val="003F1B4B"/>
    <w:rsid w:val="003F2A0A"/>
    <w:rsid w:val="003F386F"/>
    <w:rsid w:val="003F387F"/>
    <w:rsid w:val="003F3B91"/>
    <w:rsid w:val="003F4B48"/>
    <w:rsid w:val="004011D1"/>
    <w:rsid w:val="00401811"/>
    <w:rsid w:val="0040312D"/>
    <w:rsid w:val="00403B2D"/>
    <w:rsid w:val="00405C17"/>
    <w:rsid w:val="00405F9B"/>
    <w:rsid w:val="004062AB"/>
    <w:rsid w:val="004064A9"/>
    <w:rsid w:val="00406F50"/>
    <w:rsid w:val="00411F27"/>
    <w:rsid w:val="00413107"/>
    <w:rsid w:val="00413592"/>
    <w:rsid w:val="004143AE"/>
    <w:rsid w:val="00414DF9"/>
    <w:rsid w:val="00415E36"/>
    <w:rsid w:val="00416CCE"/>
    <w:rsid w:val="0041717C"/>
    <w:rsid w:val="0042018F"/>
    <w:rsid w:val="004207B9"/>
    <w:rsid w:val="004208AB"/>
    <w:rsid w:val="004211C7"/>
    <w:rsid w:val="00421CDE"/>
    <w:rsid w:val="0042214D"/>
    <w:rsid w:val="00424277"/>
    <w:rsid w:val="004264CA"/>
    <w:rsid w:val="0042741D"/>
    <w:rsid w:val="00430643"/>
    <w:rsid w:val="004308C9"/>
    <w:rsid w:val="00430A57"/>
    <w:rsid w:val="004321A4"/>
    <w:rsid w:val="00432A1C"/>
    <w:rsid w:val="00435625"/>
    <w:rsid w:val="0044015E"/>
    <w:rsid w:val="004426AB"/>
    <w:rsid w:val="00442828"/>
    <w:rsid w:val="004432C2"/>
    <w:rsid w:val="0044360F"/>
    <w:rsid w:val="00443B07"/>
    <w:rsid w:val="00444D2D"/>
    <w:rsid w:val="00444E4E"/>
    <w:rsid w:val="00446315"/>
    <w:rsid w:val="004473C8"/>
    <w:rsid w:val="00447B58"/>
    <w:rsid w:val="00447FCC"/>
    <w:rsid w:val="0045285C"/>
    <w:rsid w:val="00455C75"/>
    <w:rsid w:val="0046064D"/>
    <w:rsid w:val="00461669"/>
    <w:rsid w:val="0046373E"/>
    <w:rsid w:val="0046472C"/>
    <w:rsid w:val="00464833"/>
    <w:rsid w:val="00466F7E"/>
    <w:rsid w:val="00470375"/>
    <w:rsid w:val="00472496"/>
    <w:rsid w:val="004741DC"/>
    <w:rsid w:val="00474659"/>
    <w:rsid w:val="00475B2E"/>
    <w:rsid w:val="00476245"/>
    <w:rsid w:val="00476B5A"/>
    <w:rsid w:val="00477197"/>
    <w:rsid w:val="0048156B"/>
    <w:rsid w:val="00482035"/>
    <w:rsid w:val="004823D6"/>
    <w:rsid w:val="00482D0D"/>
    <w:rsid w:val="00484550"/>
    <w:rsid w:val="00485A2E"/>
    <w:rsid w:val="00486E3B"/>
    <w:rsid w:val="00487CC8"/>
    <w:rsid w:val="00490AFD"/>
    <w:rsid w:val="00490D66"/>
    <w:rsid w:val="00492B82"/>
    <w:rsid w:val="00492FF4"/>
    <w:rsid w:val="00495B76"/>
    <w:rsid w:val="0049698A"/>
    <w:rsid w:val="004977A6"/>
    <w:rsid w:val="004A04E3"/>
    <w:rsid w:val="004A1E29"/>
    <w:rsid w:val="004A343B"/>
    <w:rsid w:val="004A345B"/>
    <w:rsid w:val="004A3D7F"/>
    <w:rsid w:val="004A4FCF"/>
    <w:rsid w:val="004A5A73"/>
    <w:rsid w:val="004A5BD3"/>
    <w:rsid w:val="004A612D"/>
    <w:rsid w:val="004A78EA"/>
    <w:rsid w:val="004B1749"/>
    <w:rsid w:val="004B1945"/>
    <w:rsid w:val="004B219E"/>
    <w:rsid w:val="004B31E3"/>
    <w:rsid w:val="004B3F2B"/>
    <w:rsid w:val="004B4F92"/>
    <w:rsid w:val="004B56CF"/>
    <w:rsid w:val="004B5948"/>
    <w:rsid w:val="004B654C"/>
    <w:rsid w:val="004B6A7B"/>
    <w:rsid w:val="004B6CB3"/>
    <w:rsid w:val="004B6D9C"/>
    <w:rsid w:val="004C3E21"/>
    <w:rsid w:val="004C4B87"/>
    <w:rsid w:val="004C6FAE"/>
    <w:rsid w:val="004C78C7"/>
    <w:rsid w:val="004D35CF"/>
    <w:rsid w:val="004D3892"/>
    <w:rsid w:val="004D4C05"/>
    <w:rsid w:val="004D56A9"/>
    <w:rsid w:val="004D7BC8"/>
    <w:rsid w:val="004E37E7"/>
    <w:rsid w:val="004E53D7"/>
    <w:rsid w:val="004E5530"/>
    <w:rsid w:val="004E5645"/>
    <w:rsid w:val="004E5ECC"/>
    <w:rsid w:val="004E76B9"/>
    <w:rsid w:val="004E79D4"/>
    <w:rsid w:val="004F063A"/>
    <w:rsid w:val="004F0C9C"/>
    <w:rsid w:val="004F108A"/>
    <w:rsid w:val="004F16A1"/>
    <w:rsid w:val="004F4980"/>
    <w:rsid w:val="004F4C38"/>
    <w:rsid w:val="004F622F"/>
    <w:rsid w:val="004F62BB"/>
    <w:rsid w:val="004F6E54"/>
    <w:rsid w:val="00500C69"/>
    <w:rsid w:val="00501F3C"/>
    <w:rsid w:val="0050238F"/>
    <w:rsid w:val="0050275B"/>
    <w:rsid w:val="00503AD7"/>
    <w:rsid w:val="0050575B"/>
    <w:rsid w:val="00506343"/>
    <w:rsid w:val="005075D9"/>
    <w:rsid w:val="00511F74"/>
    <w:rsid w:val="00512A5E"/>
    <w:rsid w:val="00513A7A"/>
    <w:rsid w:val="00513AFF"/>
    <w:rsid w:val="00514AFC"/>
    <w:rsid w:val="0051512C"/>
    <w:rsid w:val="00515310"/>
    <w:rsid w:val="00515FF9"/>
    <w:rsid w:val="00520F5E"/>
    <w:rsid w:val="00523668"/>
    <w:rsid w:val="00523B62"/>
    <w:rsid w:val="005241D3"/>
    <w:rsid w:val="00525593"/>
    <w:rsid w:val="00526CA1"/>
    <w:rsid w:val="005272A5"/>
    <w:rsid w:val="00530249"/>
    <w:rsid w:val="0053071F"/>
    <w:rsid w:val="00531B20"/>
    <w:rsid w:val="00535403"/>
    <w:rsid w:val="005356D0"/>
    <w:rsid w:val="00535E2E"/>
    <w:rsid w:val="00535F70"/>
    <w:rsid w:val="00536550"/>
    <w:rsid w:val="005370B9"/>
    <w:rsid w:val="00537584"/>
    <w:rsid w:val="0054152F"/>
    <w:rsid w:val="00541D0C"/>
    <w:rsid w:val="0054201D"/>
    <w:rsid w:val="00544271"/>
    <w:rsid w:val="00545452"/>
    <w:rsid w:val="00545722"/>
    <w:rsid w:val="00546311"/>
    <w:rsid w:val="00550B15"/>
    <w:rsid w:val="00552AAA"/>
    <w:rsid w:val="0055417C"/>
    <w:rsid w:val="00554223"/>
    <w:rsid w:val="005549F6"/>
    <w:rsid w:val="005568D7"/>
    <w:rsid w:val="00556BF0"/>
    <w:rsid w:val="00560347"/>
    <w:rsid w:val="00563CA3"/>
    <w:rsid w:val="00564497"/>
    <w:rsid w:val="00566A07"/>
    <w:rsid w:val="00567279"/>
    <w:rsid w:val="005676E7"/>
    <w:rsid w:val="0056791B"/>
    <w:rsid w:val="00567B72"/>
    <w:rsid w:val="00570032"/>
    <w:rsid w:val="00570848"/>
    <w:rsid w:val="00570D22"/>
    <w:rsid w:val="00572ECD"/>
    <w:rsid w:val="005733E8"/>
    <w:rsid w:val="00574F4B"/>
    <w:rsid w:val="00575488"/>
    <w:rsid w:val="00576ECE"/>
    <w:rsid w:val="0057777A"/>
    <w:rsid w:val="00580E81"/>
    <w:rsid w:val="005821F8"/>
    <w:rsid w:val="00582BDC"/>
    <w:rsid w:val="00582D89"/>
    <w:rsid w:val="00583BBF"/>
    <w:rsid w:val="005859FC"/>
    <w:rsid w:val="00585B8A"/>
    <w:rsid w:val="00586955"/>
    <w:rsid w:val="00590AD6"/>
    <w:rsid w:val="00592E44"/>
    <w:rsid w:val="00595E08"/>
    <w:rsid w:val="00596985"/>
    <w:rsid w:val="00596C14"/>
    <w:rsid w:val="00596DD5"/>
    <w:rsid w:val="005A028D"/>
    <w:rsid w:val="005A0686"/>
    <w:rsid w:val="005A0932"/>
    <w:rsid w:val="005A1B37"/>
    <w:rsid w:val="005A3877"/>
    <w:rsid w:val="005A576B"/>
    <w:rsid w:val="005A5898"/>
    <w:rsid w:val="005A5F17"/>
    <w:rsid w:val="005A5FB7"/>
    <w:rsid w:val="005A6714"/>
    <w:rsid w:val="005A7502"/>
    <w:rsid w:val="005B0BD2"/>
    <w:rsid w:val="005B13DE"/>
    <w:rsid w:val="005B2494"/>
    <w:rsid w:val="005B2A16"/>
    <w:rsid w:val="005B2C5B"/>
    <w:rsid w:val="005B35AF"/>
    <w:rsid w:val="005B366A"/>
    <w:rsid w:val="005B4843"/>
    <w:rsid w:val="005B5AB8"/>
    <w:rsid w:val="005B5D84"/>
    <w:rsid w:val="005B5DD8"/>
    <w:rsid w:val="005C4272"/>
    <w:rsid w:val="005C42B9"/>
    <w:rsid w:val="005C435D"/>
    <w:rsid w:val="005C54C7"/>
    <w:rsid w:val="005C5761"/>
    <w:rsid w:val="005C69B6"/>
    <w:rsid w:val="005C6F31"/>
    <w:rsid w:val="005C74A4"/>
    <w:rsid w:val="005D1EB8"/>
    <w:rsid w:val="005D2688"/>
    <w:rsid w:val="005D2BC7"/>
    <w:rsid w:val="005D3209"/>
    <w:rsid w:val="005D3952"/>
    <w:rsid w:val="005D3F7D"/>
    <w:rsid w:val="005D4F8D"/>
    <w:rsid w:val="005E1300"/>
    <w:rsid w:val="005E2C88"/>
    <w:rsid w:val="005E3D56"/>
    <w:rsid w:val="005E525E"/>
    <w:rsid w:val="005E52E9"/>
    <w:rsid w:val="005E68EB"/>
    <w:rsid w:val="005E6CAB"/>
    <w:rsid w:val="005F04FD"/>
    <w:rsid w:val="005F07A0"/>
    <w:rsid w:val="005F0A19"/>
    <w:rsid w:val="005F0F02"/>
    <w:rsid w:val="005F0FFD"/>
    <w:rsid w:val="005F299E"/>
    <w:rsid w:val="005F4A59"/>
    <w:rsid w:val="005F51D4"/>
    <w:rsid w:val="005F622F"/>
    <w:rsid w:val="005F7472"/>
    <w:rsid w:val="00600771"/>
    <w:rsid w:val="00601450"/>
    <w:rsid w:val="00601688"/>
    <w:rsid w:val="00601914"/>
    <w:rsid w:val="006022D5"/>
    <w:rsid w:val="006026DC"/>
    <w:rsid w:val="00602746"/>
    <w:rsid w:val="00603DB1"/>
    <w:rsid w:val="006044A2"/>
    <w:rsid w:val="006069D5"/>
    <w:rsid w:val="0061001D"/>
    <w:rsid w:val="00610F4D"/>
    <w:rsid w:val="006117D2"/>
    <w:rsid w:val="00612E15"/>
    <w:rsid w:val="00612EF2"/>
    <w:rsid w:val="00613A8B"/>
    <w:rsid w:val="006219C9"/>
    <w:rsid w:val="00623C3C"/>
    <w:rsid w:val="00623E6E"/>
    <w:rsid w:val="00624146"/>
    <w:rsid w:val="00624FDA"/>
    <w:rsid w:val="00625BC0"/>
    <w:rsid w:val="00633A26"/>
    <w:rsid w:val="00635C82"/>
    <w:rsid w:val="006365C1"/>
    <w:rsid w:val="006368BF"/>
    <w:rsid w:val="00637C3E"/>
    <w:rsid w:val="0064008B"/>
    <w:rsid w:val="0064177E"/>
    <w:rsid w:val="00643594"/>
    <w:rsid w:val="006451F5"/>
    <w:rsid w:val="006455C0"/>
    <w:rsid w:val="0064635E"/>
    <w:rsid w:val="00647346"/>
    <w:rsid w:val="00650A5D"/>
    <w:rsid w:val="0065127F"/>
    <w:rsid w:val="006516DA"/>
    <w:rsid w:val="00654760"/>
    <w:rsid w:val="00654C36"/>
    <w:rsid w:val="00655509"/>
    <w:rsid w:val="00655739"/>
    <w:rsid w:val="00660445"/>
    <w:rsid w:val="00661BF6"/>
    <w:rsid w:val="0066200B"/>
    <w:rsid w:val="00662F6C"/>
    <w:rsid w:val="00662FEC"/>
    <w:rsid w:val="00663040"/>
    <w:rsid w:val="006639FB"/>
    <w:rsid w:val="00664A1B"/>
    <w:rsid w:val="00664ED3"/>
    <w:rsid w:val="00671D6A"/>
    <w:rsid w:val="0067263C"/>
    <w:rsid w:val="0067426F"/>
    <w:rsid w:val="00674C87"/>
    <w:rsid w:val="0067596A"/>
    <w:rsid w:val="006813C6"/>
    <w:rsid w:val="00682C95"/>
    <w:rsid w:val="006836E5"/>
    <w:rsid w:val="00683CA6"/>
    <w:rsid w:val="00684922"/>
    <w:rsid w:val="0068573B"/>
    <w:rsid w:val="006902D2"/>
    <w:rsid w:val="00690E2E"/>
    <w:rsid w:val="00691236"/>
    <w:rsid w:val="00691649"/>
    <w:rsid w:val="00692101"/>
    <w:rsid w:val="00692517"/>
    <w:rsid w:val="00692EE8"/>
    <w:rsid w:val="00695BB3"/>
    <w:rsid w:val="00695D66"/>
    <w:rsid w:val="0069646F"/>
    <w:rsid w:val="00696D87"/>
    <w:rsid w:val="00696FFC"/>
    <w:rsid w:val="006A0233"/>
    <w:rsid w:val="006A1159"/>
    <w:rsid w:val="006A1988"/>
    <w:rsid w:val="006A1BF6"/>
    <w:rsid w:val="006A257D"/>
    <w:rsid w:val="006A661D"/>
    <w:rsid w:val="006B1327"/>
    <w:rsid w:val="006B3AF0"/>
    <w:rsid w:val="006B5C29"/>
    <w:rsid w:val="006B5DC8"/>
    <w:rsid w:val="006B7310"/>
    <w:rsid w:val="006C0176"/>
    <w:rsid w:val="006C0A57"/>
    <w:rsid w:val="006C42CD"/>
    <w:rsid w:val="006C4F30"/>
    <w:rsid w:val="006C5AF1"/>
    <w:rsid w:val="006C7114"/>
    <w:rsid w:val="006C7D8C"/>
    <w:rsid w:val="006D069E"/>
    <w:rsid w:val="006D0B82"/>
    <w:rsid w:val="006D3A96"/>
    <w:rsid w:val="006D5661"/>
    <w:rsid w:val="006D7C8E"/>
    <w:rsid w:val="006E222C"/>
    <w:rsid w:val="006E3364"/>
    <w:rsid w:val="006E33A5"/>
    <w:rsid w:val="006E3B17"/>
    <w:rsid w:val="006E3E4D"/>
    <w:rsid w:val="006E4323"/>
    <w:rsid w:val="006E75B2"/>
    <w:rsid w:val="006F03CF"/>
    <w:rsid w:val="006F088E"/>
    <w:rsid w:val="006F23AC"/>
    <w:rsid w:val="006F44A2"/>
    <w:rsid w:val="006F4FA8"/>
    <w:rsid w:val="006F6330"/>
    <w:rsid w:val="006F6993"/>
    <w:rsid w:val="006F74A8"/>
    <w:rsid w:val="006F7B3D"/>
    <w:rsid w:val="006F7F4D"/>
    <w:rsid w:val="00700BAA"/>
    <w:rsid w:val="00705A68"/>
    <w:rsid w:val="00706047"/>
    <w:rsid w:val="00706AEE"/>
    <w:rsid w:val="00707084"/>
    <w:rsid w:val="00707F3C"/>
    <w:rsid w:val="00713035"/>
    <w:rsid w:val="00713492"/>
    <w:rsid w:val="00714ACB"/>
    <w:rsid w:val="007150D5"/>
    <w:rsid w:val="00715DBD"/>
    <w:rsid w:val="00720A5D"/>
    <w:rsid w:val="00721165"/>
    <w:rsid w:val="00721A09"/>
    <w:rsid w:val="00721D9A"/>
    <w:rsid w:val="0072273E"/>
    <w:rsid w:val="00723604"/>
    <w:rsid w:val="00723BE3"/>
    <w:rsid w:val="00726D37"/>
    <w:rsid w:val="007272F1"/>
    <w:rsid w:val="00730A73"/>
    <w:rsid w:val="00731659"/>
    <w:rsid w:val="0073260C"/>
    <w:rsid w:val="00734E97"/>
    <w:rsid w:val="00734F8B"/>
    <w:rsid w:val="0073583F"/>
    <w:rsid w:val="00735F8B"/>
    <w:rsid w:val="007375D0"/>
    <w:rsid w:val="00737BE9"/>
    <w:rsid w:val="00737C9F"/>
    <w:rsid w:val="00737DCA"/>
    <w:rsid w:val="00740F71"/>
    <w:rsid w:val="00741656"/>
    <w:rsid w:val="00741EFF"/>
    <w:rsid w:val="00744177"/>
    <w:rsid w:val="00745AA9"/>
    <w:rsid w:val="00745D2A"/>
    <w:rsid w:val="007460C9"/>
    <w:rsid w:val="00747BA3"/>
    <w:rsid w:val="00753A08"/>
    <w:rsid w:val="00754DB4"/>
    <w:rsid w:val="007562E5"/>
    <w:rsid w:val="007614D0"/>
    <w:rsid w:val="00763814"/>
    <w:rsid w:val="00763F9F"/>
    <w:rsid w:val="00764C50"/>
    <w:rsid w:val="00765FC0"/>
    <w:rsid w:val="0076749A"/>
    <w:rsid w:val="00770265"/>
    <w:rsid w:val="007704E9"/>
    <w:rsid w:val="0077128D"/>
    <w:rsid w:val="00771F0A"/>
    <w:rsid w:val="00773142"/>
    <w:rsid w:val="00773495"/>
    <w:rsid w:val="00776655"/>
    <w:rsid w:val="007777F6"/>
    <w:rsid w:val="00780307"/>
    <w:rsid w:val="00780A84"/>
    <w:rsid w:val="007819DD"/>
    <w:rsid w:val="00781B6D"/>
    <w:rsid w:val="00782A5F"/>
    <w:rsid w:val="007837BC"/>
    <w:rsid w:val="00783F46"/>
    <w:rsid w:val="00793BD4"/>
    <w:rsid w:val="00794953"/>
    <w:rsid w:val="00794CEF"/>
    <w:rsid w:val="00795388"/>
    <w:rsid w:val="007960D6"/>
    <w:rsid w:val="00796214"/>
    <w:rsid w:val="007A06EF"/>
    <w:rsid w:val="007A0A8A"/>
    <w:rsid w:val="007A2905"/>
    <w:rsid w:val="007A3612"/>
    <w:rsid w:val="007A3FAF"/>
    <w:rsid w:val="007A4365"/>
    <w:rsid w:val="007A4780"/>
    <w:rsid w:val="007A6435"/>
    <w:rsid w:val="007A6B20"/>
    <w:rsid w:val="007B09D8"/>
    <w:rsid w:val="007B1D1E"/>
    <w:rsid w:val="007B1F13"/>
    <w:rsid w:val="007B2116"/>
    <w:rsid w:val="007B55B4"/>
    <w:rsid w:val="007B5787"/>
    <w:rsid w:val="007B5DA8"/>
    <w:rsid w:val="007B7100"/>
    <w:rsid w:val="007B7856"/>
    <w:rsid w:val="007C2EFE"/>
    <w:rsid w:val="007C5638"/>
    <w:rsid w:val="007D0F08"/>
    <w:rsid w:val="007D13FD"/>
    <w:rsid w:val="007D2FC1"/>
    <w:rsid w:val="007D41EB"/>
    <w:rsid w:val="007D4909"/>
    <w:rsid w:val="007D4C71"/>
    <w:rsid w:val="007D642F"/>
    <w:rsid w:val="007D7E7E"/>
    <w:rsid w:val="007E0CD4"/>
    <w:rsid w:val="007E2CC4"/>
    <w:rsid w:val="007E45D3"/>
    <w:rsid w:val="007E4DB5"/>
    <w:rsid w:val="007E4EF0"/>
    <w:rsid w:val="007E5D9B"/>
    <w:rsid w:val="007E6613"/>
    <w:rsid w:val="007F00CE"/>
    <w:rsid w:val="007F00FC"/>
    <w:rsid w:val="007F0168"/>
    <w:rsid w:val="007F0696"/>
    <w:rsid w:val="007F1A3F"/>
    <w:rsid w:val="007F1B1A"/>
    <w:rsid w:val="007F32C5"/>
    <w:rsid w:val="007F3DF1"/>
    <w:rsid w:val="007F65AD"/>
    <w:rsid w:val="007F697B"/>
    <w:rsid w:val="007F72F3"/>
    <w:rsid w:val="007F7402"/>
    <w:rsid w:val="0080025B"/>
    <w:rsid w:val="0080292A"/>
    <w:rsid w:val="008030E5"/>
    <w:rsid w:val="00803350"/>
    <w:rsid w:val="008034F1"/>
    <w:rsid w:val="00803989"/>
    <w:rsid w:val="00803E49"/>
    <w:rsid w:val="00803FE5"/>
    <w:rsid w:val="008040C2"/>
    <w:rsid w:val="00805CF7"/>
    <w:rsid w:val="00805FB9"/>
    <w:rsid w:val="00806C04"/>
    <w:rsid w:val="00811081"/>
    <w:rsid w:val="00811D9E"/>
    <w:rsid w:val="00812149"/>
    <w:rsid w:val="00812CDF"/>
    <w:rsid w:val="00817400"/>
    <w:rsid w:val="00817D41"/>
    <w:rsid w:val="0082209B"/>
    <w:rsid w:val="00822441"/>
    <w:rsid w:val="00823016"/>
    <w:rsid w:val="0082362B"/>
    <w:rsid w:val="00824CBE"/>
    <w:rsid w:val="00827982"/>
    <w:rsid w:val="0083112B"/>
    <w:rsid w:val="008314F8"/>
    <w:rsid w:val="00831775"/>
    <w:rsid w:val="00831DDA"/>
    <w:rsid w:val="00832B74"/>
    <w:rsid w:val="00832E05"/>
    <w:rsid w:val="0083333F"/>
    <w:rsid w:val="00835DB8"/>
    <w:rsid w:val="00836C35"/>
    <w:rsid w:val="00837956"/>
    <w:rsid w:val="00837DBC"/>
    <w:rsid w:val="00837F79"/>
    <w:rsid w:val="0084238C"/>
    <w:rsid w:val="00842635"/>
    <w:rsid w:val="00842D2F"/>
    <w:rsid w:val="00843059"/>
    <w:rsid w:val="00843C9E"/>
    <w:rsid w:val="00843CF3"/>
    <w:rsid w:val="0084404D"/>
    <w:rsid w:val="0084471B"/>
    <w:rsid w:val="008456D7"/>
    <w:rsid w:val="0084785E"/>
    <w:rsid w:val="00850F61"/>
    <w:rsid w:val="00851337"/>
    <w:rsid w:val="0085265C"/>
    <w:rsid w:val="0085402D"/>
    <w:rsid w:val="008620F5"/>
    <w:rsid w:val="00862A4F"/>
    <w:rsid w:val="008638BC"/>
    <w:rsid w:val="00864CAA"/>
    <w:rsid w:val="00864F02"/>
    <w:rsid w:val="00864FBB"/>
    <w:rsid w:val="00871042"/>
    <w:rsid w:val="00873D82"/>
    <w:rsid w:val="008773F4"/>
    <w:rsid w:val="008774C8"/>
    <w:rsid w:val="00877535"/>
    <w:rsid w:val="00880FDC"/>
    <w:rsid w:val="00882E49"/>
    <w:rsid w:val="00884148"/>
    <w:rsid w:val="00885148"/>
    <w:rsid w:val="00885236"/>
    <w:rsid w:val="008854C7"/>
    <w:rsid w:val="008859B4"/>
    <w:rsid w:val="0088793C"/>
    <w:rsid w:val="00891C17"/>
    <w:rsid w:val="008938DB"/>
    <w:rsid w:val="00894210"/>
    <w:rsid w:val="008956E4"/>
    <w:rsid w:val="008974BA"/>
    <w:rsid w:val="00897FDE"/>
    <w:rsid w:val="008A05EE"/>
    <w:rsid w:val="008A0AC6"/>
    <w:rsid w:val="008A0FE6"/>
    <w:rsid w:val="008A170F"/>
    <w:rsid w:val="008A4855"/>
    <w:rsid w:val="008A5358"/>
    <w:rsid w:val="008A7368"/>
    <w:rsid w:val="008B224E"/>
    <w:rsid w:val="008B3A3A"/>
    <w:rsid w:val="008B469F"/>
    <w:rsid w:val="008B473F"/>
    <w:rsid w:val="008B489B"/>
    <w:rsid w:val="008B6595"/>
    <w:rsid w:val="008B6BEC"/>
    <w:rsid w:val="008C0F00"/>
    <w:rsid w:val="008C196B"/>
    <w:rsid w:val="008C1998"/>
    <w:rsid w:val="008C483B"/>
    <w:rsid w:val="008C4C32"/>
    <w:rsid w:val="008C592B"/>
    <w:rsid w:val="008C6113"/>
    <w:rsid w:val="008D04D8"/>
    <w:rsid w:val="008D1479"/>
    <w:rsid w:val="008D158D"/>
    <w:rsid w:val="008D2FFA"/>
    <w:rsid w:val="008D375B"/>
    <w:rsid w:val="008D4272"/>
    <w:rsid w:val="008D45CD"/>
    <w:rsid w:val="008D5405"/>
    <w:rsid w:val="008D62DE"/>
    <w:rsid w:val="008D73A1"/>
    <w:rsid w:val="008E06D0"/>
    <w:rsid w:val="008E08B2"/>
    <w:rsid w:val="008E1167"/>
    <w:rsid w:val="008E15C5"/>
    <w:rsid w:val="008E3578"/>
    <w:rsid w:val="008E457E"/>
    <w:rsid w:val="008E6FD6"/>
    <w:rsid w:val="008E72E8"/>
    <w:rsid w:val="008E7E2C"/>
    <w:rsid w:val="008F0549"/>
    <w:rsid w:val="008F1000"/>
    <w:rsid w:val="008F15FD"/>
    <w:rsid w:val="008F3031"/>
    <w:rsid w:val="008F63C3"/>
    <w:rsid w:val="008F763F"/>
    <w:rsid w:val="008F79AE"/>
    <w:rsid w:val="00900DEE"/>
    <w:rsid w:val="00901BEB"/>
    <w:rsid w:val="009042B6"/>
    <w:rsid w:val="009045EF"/>
    <w:rsid w:val="00905011"/>
    <w:rsid w:val="00905555"/>
    <w:rsid w:val="009055DC"/>
    <w:rsid w:val="00906992"/>
    <w:rsid w:val="0090704B"/>
    <w:rsid w:val="00910172"/>
    <w:rsid w:val="00910872"/>
    <w:rsid w:val="00911D23"/>
    <w:rsid w:val="00911D2E"/>
    <w:rsid w:val="00912539"/>
    <w:rsid w:val="009131F4"/>
    <w:rsid w:val="00913F41"/>
    <w:rsid w:val="009145C6"/>
    <w:rsid w:val="009164C1"/>
    <w:rsid w:val="0091781C"/>
    <w:rsid w:val="00920B98"/>
    <w:rsid w:val="009210B1"/>
    <w:rsid w:val="0092150F"/>
    <w:rsid w:val="00922457"/>
    <w:rsid w:val="00923A76"/>
    <w:rsid w:val="00923EA4"/>
    <w:rsid w:val="00924579"/>
    <w:rsid w:val="00925945"/>
    <w:rsid w:val="00930E5C"/>
    <w:rsid w:val="00931402"/>
    <w:rsid w:val="00933C1A"/>
    <w:rsid w:val="00933CEC"/>
    <w:rsid w:val="0093437E"/>
    <w:rsid w:val="00934D0B"/>
    <w:rsid w:val="0093685D"/>
    <w:rsid w:val="00936D2C"/>
    <w:rsid w:val="00937854"/>
    <w:rsid w:val="00941816"/>
    <w:rsid w:val="0094184C"/>
    <w:rsid w:val="0094250D"/>
    <w:rsid w:val="0094259E"/>
    <w:rsid w:val="00942A8C"/>
    <w:rsid w:val="00945E12"/>
    <w:rsid w:val="00946039"/>
    <w:rsid w:val="00947C4E"/>
    <w:rsid w:val="009501CF"/>
    <w:rsid w:val="009506D3"/>
    <w:rsid w:val="00950D76"/>
    <w:rsid w:val="00951FEE"/>
    <w:rsid w:val="00952008"/>
    <w:rsid w:val="00953CCC"/>
    <w:rsid w:val="00954EB3"/>
    <w:rsid w:val="00955CFE"/>
    <w:rsid w:val="0095632B"/>
    <w:rsid w:val="00961BCF"/>
    <w:rsid w:val="00962020"/>
    <w:rsid w:val="00962DF3"/>
    <w:rsid w:val="0096340F"/>
    <w:rsid w:val="009638EB"/>
    <w:rsid w:val="009657D1"/>
    <w:rsid w:val="00966180"/>
    <w:rsid w:val="009662D9"/>
    <w:rsid w:val="00966668"/>
    <w:rsid w:val="00966CEB"/>
    <w:rsid w:val="0096752A"/>
    <w:rsid w:val="00967880"/>
    <w:rsid w:val="009679BC"/>
    <w:rsid w:val="009704F5"/>
    <w:rsid w:val="00971A1E"/>
    <w:rsid w:val="009723D9"/>
    <w:rsid w:val="009739F1"/>
    <w:rsid w:val="00973A81"/>
    <w:rsid w:val="00975563"/>
    <w:rsid w:val="00977D62"/>
    <w:rsid w:val="0098355A"/>
    <w:rsid w:val="00984A42"/>
    <w:rsid w:val="00984D2A"/>
    <w:rsid w:val="00984F2A"/>
    <w:rsid w:val="009868A8"/>
    <w:rsid w:val="00991548"/>
    <w:rsid w:val="00993B9B"/>
    <w:rsid w:val="00994A3A"/>
    <w:rsid w:val="009A1234"/>
    <w:rsid w:val="009A127C"/>
    <w:rsid w:val="009A203A"/>
    <w:rsid w:val="009A235E"/>
    <w:rsid w:val="009A255E"/>
    <w:rsid w:val="009A4782"/>
    <w:rsid w:val="009A4AED"/>
    <w:rsid w:val="009A5307"/>
    <w:rsid w:val="009A5940"/>
    <w:rsid w:val="009A5AA2"/>
    <w:rsid w:val="009A64A4"/>
    <w:rsid w:val="009A6988"/>
    <w:rsid w:val="009A7C38"/>
    <w:rsid w:val="009B024D"/>
    <w:rsid w:val="009B1333"/>
    <w:rsid w:val="009B13A0"/>
    <w:rsid w:val="009B228A"/>
    <w:rsid w:val="009B49CA"/>
    <w:rsid w:val="009B5237"/>
    <w:rsid w:val="009B5ECC"/>
    <w:rsid w:val="009B6FF3"/>
    <w:rsid w:val="009B71DE"/>
    <w:rsid w:val="009B7DBE"/>
    <w:rsid w:val="009C008E"/>
    <w:rsid w:val="009C0437"/>
    <w:rsid w:val="009C13D4"/>
    <w:rsid w:val="009C1641"/>
    <w:rsid w:val="009C19E5"/>
    <w:rsid w:val="009C1A10"/>
    <w:rsid w:val="009C293F"/>
    <w:rsid w:val="009C37B0"/>
    <w:rsid w:val="009C3C85"/>
    <w:rsid w:val="009C476A"/>
    <w:rsid w:val="009C7F7E"/>
    <w:rsid w:val="009D10A4"/>
    <w:rsid w:val="009D1733"/>
    <w:rsid w:val="009D5966"/>
    <w:rsid w:val="009D64C2"/>
    <w:rsid w:val="009E13DC"/>
    <w:rsid w:val="009E1710"/>
    <w:rsid w:val="009E31B0"/>
    <w:rsid w:val="009E4B6C"/>
    <w:rsid w:val="009E6AAC"/>
    <w:rsid w:val="009E707E"/>
    <w:rsid w:val="009E74EC"/>
    <w:rsid w:val="009E796C"/>
    <w:rsid w:val="009F1130"/>
    <w:rsid w:val="009F192D"/>
    <w:rsid w:val="009F4161"/>
    <w:rsid w:val="009F56C6"/>
    <w:rsid w:val="009F65F1"/>
    <w:rsid w:val="009F68DC"/>
    <w:rsid w:val="009F70E4"/>
    <w:rsid w:val="00A00230"/>
    <w:rsid w:val="00A00653"/>
    <w:rsid w:val="00A01723"/>
    <w:rsid w:val="00A04B2B"/>
    <w:rsid w:val="00A04FB8"/>
    <w:rsid w:val="00A07964"/>
    <w:rsid w:val="00A12600"/>
    <w:rsid w:val="00A12C8A"/>
    <w:rsid w:val="00A13321"/>
    <w:rsid w:val="00A142CD"/>
    <w:rsid w:val="00A145CA"/>
    <w:rsid w:val="00A15B21"/>
    <w:rsid w:val="00A164DF"/>
    <w:rsid w:val="00A165DC"/>
    <w:rsid w:val="00A16A03"/>
    <w:rsid w:val="00A16BDB"/>
    <w:rsid w:val="00A16CB5"/>
    <w:rsid w:val="00A1790C"/>
    <w:rsid w:val="00A17F60"/>
    <w:rsid w:val="00A21906"/>
    <w:rsid w:val="00A250D6"/>
    <w:rsid w:val="00A2512A"/>
    <w:rsid w:val="00A25B82"/>
    <w:rsid w:val="00A25CE2"/>
    <w:rsid w:val="00A25E3B"/>
    <w:rsid w:val="00A26F7C"/>
    <w:rsid w:val="00A30093"/>
    <w:rsid w:val="00A313E0"/>
    <w:rsid w:val="00A31A9B"/>
    <w:rsid w:val="00A31CB6"/>
    <w:rsid w:val="00A31FAB"/>
    <w:rsid w:val="00A32203"/>
    <w:rsid w:val="00A35033"/>
    <w:rsid w:val="00A357BD"/>
    <w:rsid w:val="00A35FF5"/>
    <w:rsid w:val="00A36006"/>
    <w:rsid w:val="00A37AA5"/>
    <w:rsid w:val="00A37CB2"/>
    <w:rsid w:val="00A400DD"/>
    <w:rsid w:val="00A40DCE"/>
    <w:rsid w:val="00A411C2"/>
    <w:rsid w:val="00A43B20"/>
    <w:rsid w:val="00A50EAE"/>
    <w:rsid w:val="00A5187C"/>
    <w:rsid w:val="00A51CDC"/>
    <w:rsid w:val="00A52B85"/>
    <w:rsid w:val="00A542B2"/>
    <w:rsid w:val="00A55F6E"/>
    <w:rsid w:val="00A57679"/>
    <w:rsid w:val="00A6029B"/>
    <w:rsid w:val="00A60792"/>
    <w:rsid w:val="00A60802"/>
    <w:rsid w:val="00A63DCB"/>
    <w:rsid w:val="00A65AB8"/>
    <w:rsid w:val="00A660AE"/>
    <w:rsid w:val="00A66A13"/>
    <w:rsid w:val="00A67B95"/>
    <w:rsid w:val="00A67EE9"/>
    <w:rsid w:val="00A67F66"/>
    <w:rsid w:val="00A70674"/>
    <w:rsid w:val="00A7208C"/>
    <w:rsid w:val="00A7250D"/>
    <w:rsid w:val="00A725AE"/>
    <w:rsid w:val="00A736A3"/>
    <w:rsid w:val="00A74EBD"/>
    <w:rsid w:val="00A75CC9"/>
    <w:rsid w:val="00A77553"/>
    <w:rsid w:val="00A80C67"/>
    <w:rsid w:val="00A80FC9"/>
    <w:rsid w:val="00A830D5"/>
    <w:rsid w:val="00A835FD"/>
    <w:rsid w:val="00A837CB"/>
    <w:rsid w:val="00A84D8C"/>
    <w:rsid w:val="00A859A0"/>
    <w:rsid w:val="00A87071"/>
    <w:rsid w:val="00A901BC"/>
    <w:rsid w:val="00A9124B"/>
    <w:rsid w:val="00A91A16"/>
    <w:rsid w:val="00A91E63"/>
    <w:rsid w:val="00A9280E"/>
    <w:rsid w:val="00A92AE5"/>
    <w:rsid w:val="00A92B1E"/>
    <w:rsid w:val="00A93A57"/>
    <w:rsid w:val="00A951C3"/>
    <w:rsid w:val="00AA735E"/>
    <w:rsid w:val="00AB09D1"/>
    <w:rsid w:val="00AB1A73"/>
    <w:rsid w:val="00AB5060"/>
    <w:rsid w:val="00AB56AE"/>
    <w:rsid w:val="00AB58D1"/>
    <w:rsid w:val="00AB618E"/>
    <w:rsid w:val="00AB6529"/>
    <w:rsid w:val="00AB6C28"/>
    <w:rsid w:val="00AC03B9"/>
    <w:rsid w:val="00AC1079"/>
    <w:rsid w:val="00AC324F"/>
    <w:rsid w:val="00AC6336"/>
    <w:rsid w:val="00AC6CC3"/>
    <w:rsid w:val="00AD0A72"/>
    <w:rsid w:val="00AD69B9"/>
    <w:rsid w:val="00AD75B7"/>
    <w:rsid w:val="00AD7828"/>
    <w:rsid w:val="00AE2692"/>
    <w:rsid w:val="00AE2EC5"/>
    <w:rsid w:val="00AE3C7B"/>
    <w:rsid w:val="00AE5D39"/>
    <w:rsid w:val="00AE602A"/>
    <w:rsid w:val="00AE760D"/>
    <w:rsid w:val="00AF08D9"/>
    <w:rsid w:val="00AF6FE9"/>
    <w:rsid w:val="00B00581"/>
    <w:rsid w:val="00B01571"/>
    <w:rsid w:val="00B01909"/>
    <w:rsid w:val="00B02107"/>
    <w:rsid w:val="00B02C56"/>
    <w:rsid w:val="00B03B85"/>
    <w:rsid w:val="00B0588B"/>
    <w:rsid w:val="00B05A79"/>
    <w:rsid w:val="00B06883"/>
    <w:rsid w:val="00B077BF"/>
    <w:rsid w:val="00B108E0"/>
    <w:rsid w:val="00B10DCE"/>
    <w:rsid w:val="00B1179E"/>
    <w:rsid w:val="00B11822"/>
    <w:rsid w:val="00B12841"/>
    <w:rsid w:val="00B139EB"/>
    <w:rsid w:val="00B13B1C"/>
    <w:rsid w:val="00B156D3"/>
    <w:rsid w:val="00B1599A"/>
    <w:rsid w:val="00B15F3B"/>
    <w:rsid w:val="00B16CB1"/>
    <w:rsid w:val="00B20144"/>
    <w:rsid w:val="00B22E2A"/>
    <w:rsid w:val="00B2541E"/>
    <w:rsid w:val="00B258F5"/>
    <w:rsid w:val="00B30C8A"/>
    <w:rsid w:val="00B3184A"/>
    <w:rsid w:val="00B31A7A"/>
    <w:rsid w:val="00B33F3B"/>
    <w:rsid w:val="00B34F11"/>
    <w:rsid w:val="00B36A45"/>
    <w:rsid w:val="00B36C9D"/>
    <w:rsid w:val="00B37627"/>
    <w:rsid w:val="00B40AAE"/>
    <w:rsid w:val="00B429FD"/>
    <w:rsid w:val="00B43C72"/>
    <w:rsid w:val="00B44A61"/>
    <w:rsid w:val="00B44C64"/>
    <w:rsid w:val="00B462D3"/>
    <w:rsid w:val="00B46C51"/>
    <w:rsid w:val="00B50D77"/>
    <w:rsid w:val="00B546F4"/>
    <w:rsid w:val="00B54845"/>
    <w:rsid w:val="00B54A3A"/>
    <w:rsid w:val="00B56ABB"/>
    <w:rsid w:val="00B600F9"/>
    <w:rsid w:val="00B6110B"/>
    <w:rsid w:val="00B62530"/>
    <w:rsid w:val="00B649D7"/>
    <w:rsid w:val="00B65437"/>
    <w:rsid w:val="00B659AC"/>
    <w:rsid w:val="00B66166"/>
    <w:rsid w:val="00B664BF"/>
    <w:rsid w:val="00B66F0E"/>
    <w:rsid w:val="00B67C1E"/>
    <w:rsid w:val="00B70360"/>
    <w:rsid w:val="00B7299C"/>
    <w:rsid w:val="00B7475C"/>
    <w:rsid w:val="00B7517B"/>
    <w:rsid w:val="00B75F54"/>
    <w:rsid w:val="00B82077"/>
    <w:rsid w:val="00B8251D"/>
    <w:rsid w:val="00B828BB"/>
    <w:rsid w:val="00B82C71"/>
    <w:rsid w:val="00B8306D"/>
    <w:rsid w:val="00B86727"/>
    <w:rsid w:val="00B90196"/>
    <w:rsid w:val="00B91DCC"/>
    <w:rsid w:val="00B9284E"/>
    <w:rsid w:val="00B92AE0"/>
    <w:rsid w:val="00B94111"/>
    <w:rsid w:val="00B9484B"/>
    <w:rsid w:val="00B949FF"/>
    <w:rsid w:val="00B97223"/>
    <w:rsid w:val="00BA0151"/>
    <w:rsid w:val="00BA0F70"/>
    <w:rsid w:val="00BA13B6"/>
    <w:rsid w:val="00BA38CF"/>
    <w:rsid w:val="00BA508C"/>
    <w:rsid w:val="00BA5ACF"/>
    <w:rsid w:val="00BA5D13"/>
    <w:rsid w:val="00BA77CD"/>
    <w:rsid w:val="00BA7ED2"/>
    <w:rsid w:val="00BB1650"/>
    <w:rsid w:val="00BB1F42"/>
    <w:rsid w:val="00BB23C2"/>
    <w:rsid w:val="00BB29BA"/>
    <w:rsid w:val="00BB310A"/>
    <w:rsid w:val="00BB320B"/>
    <w:rsid w:val="00BB35E9"/>
    <w:rsid w:val="00BB37F9"/>
    <w:rsid w:val="00BB39F9"/>
    <w:rsid w:val="00BB46F4"/>
    <w:rsid w:val="00BB494D"/>
    <w:rsid w:val="00BB63D8"/>
    <w:rsid w:val="00BC1B5C"/>
    <w:rsid w:val="00BC1C7D"/>
    <w:rsid w:val="00BC23D8"/>
    <w:rsid w:val="00BC2DCE"/>
    <w:rsid w:val="00BC379D"/>
    <w:rsid w:val="00BC3DE4"/>
    <w:rsid w:val="00BC3FEC"/>
    <w:rsid w:val="00BC520F"/>
    <w:rsid w:val="00BC53F0"/>
    <w:rsid w:val="00BC64C9"/>
    <w:rsid w:val="00BD047A"/>
    <w:rsid w:val="00BD074D"/>
    <w:rsid w:val="00BD127C"/>
    <w:rsid w:val="00BD13D2"/>
    <w:rsid w:val="00BD1A06"/>
    <w:rsid w:val="00BD6314"/>
    <w:rsid w:val="00BD7FD4"/>
    <w:rsid w:val="00BE1351"/>
    <w:rsid w:val="00BE1684"/>
    <w:rsid w:val="00BE3105"/>
    <w:rsid w:val="00BE3ABC"/>
    <w:rsid w:val="00BE43A0"/>
    <w:rsid w:val="00BE60E3"/>
    <w:rsid w:val="00BE6DB2"/>
    <w:rsid w:val="00BF0B9C"/>
    <w:rsid w:val="00BF1C96"/>
    <w:rsid w:val="00BF1E2C"/>
    <w:rsid w:val="00BF6619"/>
    <w:rsid w:val="00C00ACE"/>
    <w:rsid w:val="00C00C8F"/>
    <w:rsid w:val="00C00E37"/>
    <w:rsid w:val="00C013CF"/>
    <w:rsid w:val="00C0623C"/>
    <w:rsid w:val="00C10AC6"/>
    <w:rsid w:val="00C11830"/>
    <w:rsid w:val="00C118E2"/>
    <w:rsid w:val="00C11DE6"/>
    <w:rsid w:val="00C11E75"/>
    <w:rsid w:val="00C12AC8"/>
    <w:rsid w:val="00C142E7"/>
    <w:rsid w:val="00C17998"/>
    <w:rsid w:val="00C2012E"/>
    <w:rsid w:val="00C21114"/>
    <w:rsid w:val="00C23BC0"/>
    <w:rsid w:val="00C23F4E"/>
    <w:rsid w:val="00C26415"/>
    <w:rsid w:val="00C26A69"/>
    <w:rsid w:val="00C27CB4"/>
    <w:rsid w:val="00C308BE"/>
    <w:rsid w:val="00C30EC6"/>
    <w:rsid w:val="00C3150F"/>
    <w:rsid w:val="00C319D9"/>
    <w:rsid w:val="00C3286F"/>
    <w:rsid w:val="00C32DCC"/>
    <w:rsid w:val="00C3314A"/>
    <w:rsid w:val="00C34000"/>
    <w:rsid w:val="00C358A6"/>
    <w:rsid w:val="00C36405"/>
    <w:rsid w:val="00C36CA5"/>
    <w:rsid w:val="00C36EF5"/>
    <w:rsid w:val="00C371CC"/>
    <w:rsid w:val="00C378DC"/>
    <w:rsid w:val="00C37DC0"/>
    <w:rsid w:val="00C37FB3"/>
    <w:rsid w:val="00C4169F"/>
    <w:rsid w:val="00C42501"/>
    <w:rsid w:val="00C42B47"/>
    <w:rsid w:val="00C42D75"/>
    <w:rsid w:val="00C46F8E"/>
    <w:rsid w:val="00C4727E"/>
    <w:rsid w:val="00C50B5C"/>
    <w:rsid w:val="00C50D42"/>
    <w:rsid w:val="00C5130A"/>
    <w:rsid w:val="00C51962"/>
    <w:rsid w:val="00C5432D"/>
    <w:rsid w:val="00C562CD"/>
    <w:rsid w:val="00C605E2"/>
    <w:rsid w:val="00C606D8"/>
    <w:rsid w:val="00C60A4F"/>
    <w:rsid w:val="00C61610"/>
    <w:rsid w:val="00C62268"/>
    <w:rsid w:val="00C62757"/>
    <w:rsid w:val="00C6493C"/>
    <w:rsid w:val="00C666BB"/>
    <w:rsid w:val="00C703CE"/>
    <w:rsid w:val="00C71BD5"/>
    <w:rsid w:val="00C753FC"/>
    <w:rsid w:val="00C75DFB"/>
    <w:rsid w:val="00C76272"/>
    <w:rsid w:val="00C808C4"/>
    <w:rsid w:val="00C8231A"/>
    <w:rsid w:val="00C82AAB"/>
    <w:rsid w:val="00C844AD"/>
    <w:rsid w:val="00C84647"/>
    <w:rsid w:val="00C85784"/>
    <w:rsid w:val="00C85790"/>
    <w:rsid w:val="00C859B3"/>
    <w:rsid w:val="00C874F1"/>
    <w:rsid w:val="00C90747"/>
    <w:rsid w:val="00C913A2"/>
    <w:rsid w:val="00C91842"/>
    <w:rsid w:val="00C9243B"/>
    <w:rsid w:val="00C927B7"/>
    <w:rsid w:val="00C92FCA"/>
    <w:rsid w:val="00C945A9"/>
    <w:rsid w:val="00C95ECD"/>
    <w:rsid w:val="00C96CD5"/>
    <w:rsid w:val="00C96DCE"/>
    <w:rsid w:val="00CA065E"/>
    <w:rsid w:val="00CA09B4"/>
    <w:rsid w:val="00CA0DD2"/>
    <w:rsid w:val="00CA28CF"/>
    <w:rsid w:val="00CA3419"/>
    <w:rsid w:val="00CA3615"/>
    <w:rsid w:val="00CA4FF2"/>
    <w:rsid w:val="00CA5DA4"/>
    <w:rsid w:val="00CA68F7"/>
    <w:rsid w:val="00CA727A"/>
    <w:rsid w:val="00CA7A7A"/>
    <w:rsid w:val="00CB03AE"/>
    <w:rsid w:val="00CB12D4"/>
    <w:rsid w:val="00CB1E0D"/>
    <w:rsid w:val="00CB24C4"/>
    <w:rsid w:val="00CB4240"/>
    <w:rsid w:val="00CB5194"/>
    <w:rsid w:val="00CB6F7C"/>
    <w:rsid w:val="00CB7021"/>
    <w:rsid w:val="00CC0E9C"/>
    <w:rsid w:val="00CC4EC7"/>
    <w:rsid w:val="00CC5013"/>
    <w:rsid w:val="00CC5395"/>
    <w:rsid w:val="00CC58D5"/>
    <w:rsid w:val="00CC5F10"/>
    <w:rsid w:val="00CD17DA"/>
    <w:rsid w:val="00CD1B0D"/>
    <w:rsid w:val="00CD26B9"/>
    <w:rsid w:val="00CD4E29"/>
    <w:rsid w:val="00CD7C42"/>
    <w:rsid w:val="00CE0CFA"/>
    <w:rsid w:val="00CE4FD0"/>
    <w:rsid w:val="00CE5067"/>
    <w:rsid w:val="00CE50E5"/>
    <w:rsid w:val="00CE5307"/>
    <w:rsid w:val="00CE5492"/>
    <w:rsid w:val="00CE56DF"/>
    <w:rsid w:val="00CE62BF"/>
    <w:rsid w:val="00CF3F66"/>
    <w:rsid w:val="00CF4095"/>
    <w:rsid w:val="00D01D30"/>
    <w:rsid w:val="00D03623"/>
    <w:rsid w:val="00D04594"/>
    <w:rsid w:val="00D0542C"/>
    <w:rsid w:val="00D07790"/>
    <w:rsid w:val="00D07BA0"/>
    <w:rsid w:val="00D10D8A"/>
    <w:rsid w:val="00D11556"/>
    <w:rsid w:val="00D12038"/>
    <w:rsid w:val="00D13446"/>
    <w:rsid w:val="00D159AD"/>
    <w:rsid w:val="00D15E60"/>
    <w:rsid w:val="00D160D4"/>
    <w:rsid w:val="00D21E93"/>
    <w:rsid w:val="00D242AE"/>
    <w:rsid w:val="00D27DD2"/>
    <w:rsid w:val="00D302E3"/>
    <w:rsid w:val="00D310FD"/>
    <w:rsid w:val="00D31754"/>
    <w:rsid w:val="00D343AA"/>
    <w:rsid w:val="00D347B3"/>
    <w:rsid w:val="00D34E36"/>
    <w:rsid w:val="00D36FC0"/>
    <w:rsid w:val="00D37356"/>
    <w:rsid w:val="00D37A77"/>
    <w:rsid w:val="00D404CF"/>
    <w:rsid w:val="00D4161A"/>
    <w:rsid w:val="00D4361D"/>
    <w:rsid w:val="00D46ACE"/>
    <w:rsid w:val="00D477B7"/>
    <w:rsid w:val="00D477EE"/>
    <w:rsid w:val="00D50574"/>
    <w:rsid w:val="00D5098D"/>
    <w:rsid w:val="00D51520"/>
    <w:rsid w:val="00D529D5"/>
    <w:rsid w:val="00D53138"/>
    <w:rsid w:val="00D56EEA"/>
    <w:rsid w:val="00D5707A"/>
    <w:rsid w:val="00D57B7C"/>
    <w:rsid w:val="00D62542"/>
    <w:rsid w:val="00D62C92"/>
    <w:rsid w:val="00D63AC3"/>
    <w:rsid w:val="00D66696"/>
    <w:rsid w:val="00D675FD"/>
    <w:rsid w:val="00D67E38"/>
    <w:rsid w:val="00D70D60"/>
    <w:rsid w:val="00D72941"/>
    <w:rsid w:val="00D73429"/>
    <w:rsid w:val="00D73586"/>
    <w:rsid w:val="00D7429F"/>
    <w:rsid w:val="00D76626"/>
    <w:rsid w:val="00D77241"/>
    <w:rsid w:val="00D77F76"/>
    <w:rsid w:val="00D80E74"/>
    <w:rsid w:val="00D80FDB"/>
    <w:rsid w:val="00D8103A"/>
    <w:rsid w:val="00D81AD5"/>
    <w:rsid w:val="00D81B22"/>
    <w:rsid w:val="00D83659"/>
    <w:rsid w:val="00D840FD"/>
    <w:rsid w:val="00D84731"/>
    <w:rsid w:val="00D90DDB"/>
    <w:rsid w:val="00D918F4"/>
    <w:rsid w:val="00D91F41"/>
    <w:rsid w:val="00D92091"/>
    <w:rsid w:val="00D93A2A"/>
    <w:rsid w:val="00D93C27"/>
    <w:rsid w:val="00D94D28"/>
    <w:rsid w:val="00D9544E"/>
    <w:rsid w:val="00D956E6"/>
    <w:rsid w:val="00D95935"/>
    <w:rsid w:val="00D9710C"/>
    <w:rsid w:val="00D97C18"/>
    <w:rsid w:val="00DA02B3"/>
    <w:rsid w:val="00DA253C"/>
    <w:rsid w:val="00DA2565"/>
    <w:rsid w:val="00DA271F"/>
    <w:rsid w:val="00DA320A"/>
    <w:rsid w:val="00DA459F"/>
    <w:rsid w:val="00DA6419"/>
    <w:rsid w:val="00DA7B0A"/>
    <w:rsid w:val="00DA7DD4"/>
    <w:rsid w:val="00DB067A"/>
    <w:rsid w:val="00DB1B6C"/>
    <w:rsid w:val="00DB23F8"/>
    <w:rsid w:val="00DB2C78"/>
    <w:rsid w:val="00DB35EE"/>
    <w:rsid w:val="00DB43FB"/>
    <w:rsid w:val="00DB7491"/>
    <w:rsid w:val="00DB782F"/>
    <w:rsid w:val="00DC0880"/>
    <w:rsid w:val="00DC20E6"/>
    <w:rsid w:val="00DC36C7"/>
    <w:rsid w:val="00DC4CF1"/>
    <w:rsid w:val="00DC5879"/>
    <w:rsid w:val="00DC58F4"/>
    <w:rsid w:val="00DC5C0B"/>
    <w:rsid w:val="00DC6AB9"/>
    <w:rsid w:val="00DC740C"/>
    <w:rsid w:val="00DC7CAF"/>
    <w:rsid w:val="00DD1B25"/>
    <w:rsid w:val="00DD3190"/>
    <w:rsid w:val="00DD5005"/>
    <w:rsid w:val="00DD5C40"/>
    <w:rsid w:val="00DD6C2A"/>
    <w:rsid w:val="00DD7258"/>
    <w:rsid w:val="00DD7EAC"/>
    <w:rsid w:val="00DE0712"/>
    <w:rsid w:val="00DE2E54"/>
    <w:rsid w:val="00DE5E37"/>
    <w:rsid w:val="00DE72C0"/>
    <w:rsid w:val="00DE7A23"/>
    <w:rsid w:val="00DE7A80"/>
    <w:rsid w:val="00DE7A8B"/>
    <w:rsid w:val="00DF14E7"/>
    <w:rsid w:val="00DF16E0"/>
    <w:rsid w:val="00DF2587"/>
    <w:rsid w:val="00DF29E6"/>
    <w:rsid w:val="00DF346E"/>
    <w:rsid w:val="00DF35A3"/>
    <w:rsid w:val="00DF5130"/>
    <w:rsid w:val="00DF5B06"/>
    <w:rsid w:val="00DF611D"/>
    <w:rsid w:val="00DF6127"/>
    <w:rsid w:val="00DF79A6"/>
    <w:rsid w:val="00E031B3"/>
    <w:rsid w:val="00E037E4"/>
    <w:rsid w:val="00E03EAE"/>
    <w:rsid w:val="00E03EB7"/>
    <w:rsid w:val="00E0592F"/>
    <w:rsid w:val="00E0741E"/>
    <w:rsid w:val="00E10C31"/>
    <w:rsid w:val="00E126D0"/>
    <w:rsid w:val="00E128BB"/>
    <w:rsid w:val="00E12AFE"/>
    <w:rsid w:val="00E140A9"/>
    <w:rsid w:val="00E141C4"/>
    <w:rsid w:val="00E15EE2"/>
    <w:rsid w:val="00E16588"/>
    <w:rsid w:val="00E20985"/>
    <w:rsid w:val="00E20EDC"/>
    <w:rsid w:val="00E21421"/>
    <w:rsid w:val="00E21710"/>
    <w:rsid w:val="00E230C2"/>
    <w:rsid w:val="00E2311D"/>
    <w:rsid w:val="00E231E7"/>
    <w:rsid w:val="00E232DE"/>
    <w:rsid w:val="00E23CF8"/>
    <w:rsid w:val="00E27DAC"/>
    <w:rsid w:val="00E307F2"/>
    <w:rsid w:val="00E31367"/>
    <w:rsid w:val="00E32F29"/>
    <w:rsid w:val="00E33E03"/>
    <w:rsid w:val="00E34211"/>
    <w:rsid w:val="00E34D95"/>
    <w:rsid w:val="00E34E1A"/>
    <w:rsid w:val="00E35193"/>
    <w:rsid w:val="00E40381"/>
    <w:rsid w:val="00E41209"/>
    <w:rsid w:val="00E42AF7"/>
    <w:rsid w:val="00E4305A"/>
    <w:rsid w:val="00E433F4"/>
    <w:rsid w:val="00E43405"/>
    <w:rsid w:val="00E434E1"/>
    <w:rsid w:val="00E4355D"/>
    <w:rsid w:val="00E4408C"/>
    <w:rsid w:val="00E442F2"/>
    <w:rsid w:val="00E45864"/>
    <w:rsid w:val="00E45947"/>
    <w:rsid w:val="00E46F39"/>
    <w:rsid w:val="00E47903"/>
    <w:rsid w:val="00E521DC"/>
    <w:rsid w:val="00E53280"/>
    <w:rsid w:val="00E53B01"/>
    <w:rsid w:val="00E55F12"/>
    <w:rsid w:val="00E56047"/>
    <w:rsid w:val="00E56EB3"/>
    <w:rsid w:val="00E60E8F"/>
    <w:rsid w:val="00E642BA"/>
    <w:rsid w:val="00E70B33"/>
    <w:rsid w:val="00E712EE"/>
    <w:rsid w:val="00E73BE2"/>
    <w:rsid w:val="00E7406E"/>
    <w:rsid w:val="00E740C0"/>
    <w:rsid w:val="00E7455D"/>
    <w:rsid w:val="00E74A15"/>
    <w:rsid w:val="00E74F4F"/>
    <w:rsid w:val="00E75C6D"/>
    <w:rsid w:val="00E75E9F"/>
    <w:rsid w:val="00E80574"/>
    <w:rsid w:val="00E807D4"/>
    <w:rsid w:val="00E814EB"/>
    <w:rsid w:val="00E81D65"/>
    <w:rsid w:val="00E82E10"/>
    <w:rsid w:val="00E845B4"/>
    <w:rsid w:val="00E84E0A"/>
    <w:rsid w:val="00E91E8F"/>
    <w:rsid w:val="00E93604"/>
    <w:rsid w:val="00E9413F"/>
    <w:rsid w:val="00E95198"/>
    <w:rsid w:val="00E96F95"/>
    <w:rsid w:val="00E97FF6"/>
    <w:rsid w:val="00EA18D5"/>
    <w:rsid w:val="00EA2E2B"/>
    <w:rsid w:val="00EA32C7"/>
    <w:rsid w:val="00EA33CA"/>
    <w:rsid w:val="00EA58E3"/>
    <w:rsid w:val="00EA5ACC"/>
    <w:rsid w:val="00EA5BA4"/>
    <w:rsid w:val="00EA686E"/>
    <w:rsid w:val="00EA6DAD"/>
    <w:rsid w:val="00EA7FF4"/>
    <w:rsid w:val="00EB006B"/>
    <w:rsid w:val="00EB21D5"/>
    <w:rsid w:val="00EB3C3D"/>
    <w:rsid w:val="00EB3EF8"/>
    <w:rsid w:val="00EB4FD9"/>
    <w:rsid w:val="00EB563E"/>
    <w:rsid w:val="00EB56F8"/>
    <w:rsid w:val="00EB5F6A"/>
    <w:rsid w:val="00EB7212"/>
    <w:rsid w:val="00EC2268"/>
    <w:rsid w:val="00EC30B9"/>
    <w:rsid w:val="00EC3786"/>
    <w:rsid w:val="00EC3D17"/>
    <w:rsid w:val="00EC66C2"/>
    <w:rsid w:val="00EC795F"/>
    <w:rsid w:val="00ED1976"/>
    <w:rsid w:val="00ED1A13"/>
    <w:rsid w:val="00ED39BA"/>
    <w:rsid w:val="00ED4112"/>
    <w:rsid w:val="00ED5D89"/>
    <w:rsid w:val="00EE0576"/>
    <w:rsid w:val="00EE0910"/>
    <w:rsid w:val="00EE0C6A"/>
    <w:rsid w:val="00EE1003"/>
    <w:rsid w:val="00EE2FEE"/>
    <w:rsid w:val="00EE327E"/>
    <w:rsid w:val="00EE6397"/>
    <w:rsid w:val="00EF04DC"/>
    <w:rsid w:val="00EF07B5"/>
    <w:rsid w:val="00EF4EAD"/>
    <w:rsid w:val="00EF714D"/>
    <w:rsid w:val="00EF7754"/>
    <w:rsid w:val="00F00414"/>
    <w:rsid w:val="00F02539"/>
    <w:rsid w:val="00F06129"/>
    <w:rsid w:val="00F10322"/>
    <w:rsid w:val="00F122A9"/>
    <w:rsid w:val="00F126CA"/>
    <w:rsid w:val="00F12B31"/>
    <w:rsid w:val="00F13149"/>
    <w:rsid w:val="00F14DA4"/>
    <w:rsid w:val="00F1581F"/>
    <w:rsid w:val="00F1727E"/>
    <w:rsid w:val="00F17C86"/>
    <w:rsid w:val="00F17E91"/>
    <w:rsid w:val="00F20033"/>
    <w:rsid w:val="00F205C5"/>
    <w:rsid w:val="00F20BCA"/>
    <w:rsid w:val="00F24B5C"/>
    <w:rsid w:val="00F25016"/>
    <w:rsid w:val="00F25243"/>
    <w:rsid w:val="00F266F9"/>
    <w:rsid w:val="00F26E91"/>
    <w:rsid w:val="00F273D6"/>
    <w:rsid w:val="00F31EC8"/>
    <w:rsid w:val="00F31F31"/>
    <w:rsid w:val="00F332A4"/>
    <w:rsid w:val="00F34974"/>
    <w:rsid w:val="00F353AC"/>
    <w:rsid w:val="00F35EDC"/>
    <w:rsid w:val="00F3649F"/>
    <w:rsid w:val="00F3726D"/>
    <w:rsid w:val="00F41241"/>
    <w:rsid w:val="00F4125E"/>
    <w:rsid w:val="00F41510"/>
    <w:rsid w:val="00F41B49"/>
    <w:rsid w:val="00F423A4"/>
    <w:rsid w:val="00F45116"/>
    <w:rsid w:val="00F518AD"/>
    <w:rsid w:val="00F524BA"/>
    <w:rsid w:val="00F526F1"/>
    <w:rsid w:val="00F540EB"/>
    <w:rsid w:val="00F5539F"/>
    <w:rsid w:val="00F5590A"/>
    <w:rsid w:val="00F56469"/>
    <w:rsid w:val="00F57ED9"/>
    <w:rsid w:val="00F6097A"/>
    <w:rsid w:val="00F6134D"/>
    <w:rsid w:val="00F61450"/>
    <w:rsid w:val="00F625DF"/>
    <w:rsid w:val="00F631D3"/>
    <w:rsid w:val="00F63A8F"/>
    <w:rsid w:val="00F64CFB"/>
    <w:rsid w:val="00F65BB0"/>
    <w:rsid w:val="00F66FC8"/>
    <w:rsid w:val="00F7198D"/>
    <w:rsid w:val="00F72B7F"/>
    <w:rsid w:val="00F72FAA"/>
    <w:rsid w:val="00F75331"/>
    <w:rsid w:val="00F755F6"/>
    <w:rsid w:val="00F758B2"/>
    <w:rsid w:val="00F7602F"/>
    <w:rsid w:val="00F769C7"/>
    <w:rsid w:val="00F771D9"/>
    <w:rsid w:val="00F77ECC"/>
    <w:rsid w:val="00F817C6"/>
    <w:rsid w:val="00F81A70"/>
    <w:rsid w:val="00F81FB4"/>
    <w:rsid w:val="00F82919"/>
    <w:rsid w:val="00F82E0A"/>
    <w:rsid w:val="00F839BD"/>
    <w:rsid w:val="00F83A13"/>
    <w:rsid w:val="00F85EF5"/>
    <w:rsid w:val="00F86252"/>
    <w:rsid w:val="00F86AA6"/>
    <w:rsid w:val="00F86B12"/>
    <w:rsid w:val="00F870CA"/>
    <w:rsid w:val="00F872AD"/>
    <w:rsid w:val="00F87B5E"/>
    <w:rsid w:val="00F90EB8"/>
    <w:rsid w:val="00F92B7E"/>
    <w:rsid w:val="00F932B3"/>
    <w:rsid w:val="00F94FBE"/>
    <w:rsid w:val="00F95095"/>
    <w:rsid w:val="00F9526C"/>
    <w:rsid w:val="00F9611B"/>
    <w:rsid w:val="00F9696A"/>
    <w:rsid w:val="00FA177B"/>
    <w:rsid w:val="00FA21A5"/>
    <w:rsid w:val="00FA24C5"/>
    <w:rsid w:val="00FA3332"/>
    <w:rsid w:val="00FA3A15"/>
    <w:rsid w:val="00FA5FC6"/>
    <w:rsid w:val="00FA7BDF"/>
    <w:rsid w:val="00FB02C5"/>
    <w:rsid w:val="00FB0EBD"/>
    <w:rsid w:val="00FB145C"/>
    <w:rsid w:val="00FB2467"/>
    <w:rsid w:val="00FB3ADA"/>
    <w:rsid w:val="00FB3D46"/>
    <w:rsid w:val="00FB4A2F"/>
    <w:rsid w:val="00FC0BB8"/>
    <w:rsid w:val="00FC0DB9"/>
    <w:rsid w:val="00FC1869"/>
    <w:rsid w:val="00FC219F"/>
    <w:rsid w:val="00FC2548"/>
    <w:rsid w:val="00FC2D11"/>
    <w:rsid w:val="00FC3FB5"/>
    <w:rsid w:val="00FC588A"/>
    <w:rsid w:val="00FC76B9"/>
    <w:rsid w:val="00FD0817"/>
    <w:rsid w:val="00FD1276"/>
    <w:rsid w:val="00FD24F6"/>
    <w:rsid w:val="00FD2793"/>
    <w:rsid w:val="00FD42B3"/>
    <w:rsid w:val="00FD478D"/>
    <w:rsid w:val="00FD54A3"/>
    <w:rsid w:val="00FD5631"/>
    <w:rsid w:val="00FD6042"/>
    <w:rsid w:val="00FD62F4"/>
    <w:rsid w:val="00FD70FE"/>
    <w:rsid w:val="00FD7E7F"/>
    <w:rsid w:val="00FE0223"/>
    <w:rsid w:val="00FE6BEB"/>
    <w:rsid w:val="00FF0031"/>
    <w:rsid w:val="00FF008C"/>
    <w:rsid w:val="00FF009C"/>
    <w:rsid w:val="00FF23C2"/>
    <w:rsid w:val="00FF2751"/>
    <w:rsid w:val="00FF296E"/>
    <w:rsid w:val="00FF3257"/>
    <w:rsid w:val="00FF3A48"/>
    <w:rsid w:val="00FF42B3"/>
    <w:rsid w:val="1265EA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F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2B"/>
    <w:pPr>
      <w:suppressAutoHyphens/>
      <w:spacing w:before="160" w:after="240" w:line="320" w:lineRule="atLeast"/>
    </w:pPr>
    <w:rPr>
      <w:rFonts w:ascii="Arial" w:hAnsi="Arial"/>
      <w:color w:val="2F2F2F"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B1824"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04180"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2549"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2040"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2040"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2040"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20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B1824"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5EEF7"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2"/>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2"/>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2"/>
      </w:numPr>
      <w:spacing w:before="0" w:after="0"/>
      <w:ind w:left="1446"/>
      <w:contextualSpacing/>
    </w:pPr>
  </w:style>
  <w:style w:type="paragraph" w:styleId="ListBullet">
    <w:name w:val="List Bullet"/>
    <w:basedOn w:val="Normal"/>
    <w:uiPriority w:val="99"/>
    <w:unhideWhenUsed/>
    <w:rsid w:val="005B5DD8"/>
    <w:pPr>
      <w:numPr>
        <w:numId w:val="22"/>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8"/>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10"/>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4180"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2549"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2549"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B1824"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2549"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2040"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2040"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2040"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2040"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B1824"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B1824"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2549" w:themeColor="text2"/>
      <w:szCs w:val="24"/>
    </w:rPr>
  </w:style>
  <w:style w:type="character" w:customStyle="1" w:styleId="QuoteChar">
    <w:name w:val="Quote Char"/>
    <w:basedOn w:val="DefaultParagraphFont"/>
    <w:link w:val="Quote"/>
    <w:uiPriority w:val="29"/>
    <w:rsid w:val="00C6493C"/>
    <w:rPr>
      <w:rFonts w:ascii="Arial" w:hAnsi="Arial"/>
      <w:i/>
      <w:color w:val="002549"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2549"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5EEF7"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2549" w:themeColor="text2"/>
      <w:sz w:val="44"/>
    </w:r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1224" w:themeColor="text2" w:themeShade="80"/>
      <w:sz w:val="20"/>
    </w:rPr>
    <w:tblPr>
      <w:tblStyleRowBandSize w:val="1"/>
      <w:tblBorders>
        <w:insideH w:val="dotted" w:sz="4" w:space="0" w:color="004180" w:themeColor="accent1"/>
        <w:insideV w:val="dotted" w:sz="4" w:space="0" w:color="004180"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5EEF7"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04180"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04180"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4180" w:themeColor="accent1"/>
        <w:left w:val="single" w:sz="4" w:space="0" w:color="004180" w:themeColor="accent1"/>
        <w:bottom w:val="single" w:sz="4" w:space="0" w:color="004180" w:themeColor="accent1"/>
        <w:right w:val="single" w:sz="4" w:space="0" w:color="004180" w:themeColor="accent1"/>
      </w:tblBorders>
    </w:tblPr>
    <w:tblStylePr w:type="firstRow">
      <w:rPr>
        <w:b/>
        <w:bCs/>
        <w:color w:val="FFFFFF" w:themeColor="background1"/>
      </w:rPr>
      <w:tblPr/>
      <w:tcPr>
        <w:shd w:val="clear" w:color="auto" w:fill="004180" w:themeFill="accent1"/>
      </w:tcPr>
    </w:tblStylePr>
    <w:tblStylePr w:type="lastRow">
      <w:rPr>
        <w:b/>
        <w:bCs/>
      </w:rPr>
      <w:tblPr/>
      <w:tcPr>
        <w:tcBorders>
          <w:top w:val="double" w:sz="4" w:space="0" w:color="00418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180" w:themeColor="accent1"/>
          <w:right w:val="single" w:sz="4" w:space="0" w:color="004180" w:themeColor="accent1"/>
        </w:tcBorders>
      </w:tcPr>
    </w:tblStylePr>
    <w:tblStylePr w:type="band1Horz">
      <w:tblPr/>
      <w:tcPr>
        <w:tcBorders>
          <w:top w:val="single" w:sz="4" w:space="0" w:color="004180" w:themeColor="accent1"/>
          <w:bottom w:val="single" w:sz="4" w:space="0" w:color="00418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80" w:themeColor="accent1"/>
          <w:left w:val="nil"/>
        </w:tcBorders>
      </w:tcPr>
    </w:tblStylePr>
    <w:tblStylePr w:type="swCell">
      <w:tblPr/>
      <w:tcPr>
        <w:tcBorders>
          <w:top w:val="double" w:sz="4" w:space="0" w:color="004180"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link w:val="NoSpacingChar"/>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6B3FF" w:themeColor="accent1" w:themeTint="66"/>
        <w:left w:val="single" w:sz="4" w:space="0" w:color="66B3FF" w:themeColor="accent1" w:themeTint="66"/>
        <w:bottom w:val="single" w:sz="4" w:space="0" w:color="66B3FF" w:themeColor="accent1" w:themeTint="66"/>
        <w:right w:val="single" w:sz="4" w:space="0" w:color="66B3FF" w:themeColor="accent1" w:themeTint="66"/>
        <w:insideH w:val="single" w:sz="4" w:space="0" w:color="66B3FF" w:themeColor="accent1" w:themeTint="66"/>
        <w:insideV w:val="single" w:sz="4" w:space="0" w:color="66B3FF" w:themeColor="accent1" w:themeTint="66"/>
      </w:tblBorders>
    </w:tblPr>
    <w:tblStylePr w:type="firstRow">
      <w:rPr>
        <w:b/>
        <w:bCs/>
      </w:rPr>
      <w:tblPr/>
      <w:tcPr>
        <w:tcBorders>
          <w:bottom w:val="single" w:sz="12" w:space="0" w:color="198DFF" w:themeColor="accent1" w:themeTint="99"/>
        </w:tcBorders>
      </w:tcPr>
    </w:tblStylePr>
    <w:tblStylePr w:type="lastRow">
      <w:rPr>
        <w:b/>
        <w:bCs/>
      </w:rPr>
      <w:tblPr/>
      <w:tcPr>
        <w:tcBorders>
          <w:top w:val="double" w:sz="2" w:space="0" w:color="198DFF" w:themeColor="accent1" w:themeTint="99"/>
        </w:tcBorders>
      </w:tcPr>
    </w:tblStylePr>
    <w:tblStylePr w:type="firstCol">
      <w:rPr>
        <w:b/>
        <w:bCs/>
      </w:rPr>
    </w:tblStylePr>
    <w:tblStylePr w:type="lastCol">
      <w:rPr>
        <w:b/>
        <w:bCs/>
      </w:rPr>
    </w:tblStylePr>
  </w:style>
  <w:style w:type="table" w:customStyle="1" w:styleId="TableGridLight1">
    <w:name w:val="Table Grid Light1"/>
    <w:basedOn w:val="TableNormal"/>
    <w:next w:val="TableGridLight"/>
    <w:uiPriority w:val="40"/>
    <w:locked/>
    <w:rsid w:val="00A74EBD"/>
    <w:pPr>
      <w:spacing w:before="80"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
    <w:name w:val="Body Text"/>
    <w:basedOn w:val="Normal"/>
    <w:next w:val="Normal"/>
    <w:link w:val="BodyTextChar"/>
    <w:unhideWhenUsed/>
    <w:qFormat/>
    <w:rsid w:val="003B33B6"/>
    <w:pPr>
      <w:suppressAutoHyphens w:val="0"/>
      <w:spacing w:before="320" w:after="0"/>
    </w:pPr>
  </w:style>
  <w:style w:type="character" w:customStyle="1" w:styleId="BodyTextChar">
    <w:name w:val="Body Text Char"/>
    <w:basedOn w:val="DefaultParagraphFont"/>
    <w:link w:val="BodyText"/>
    <w:rsid w:val="003B33B6"/>
    <w:rPr>
      <w:rFonts w:ascii="Arial" w:hAnsi="Arial"/>
      <w:color w:val="2F2F2F" w:themeColor="text1" w:themeTint="E6"/>
      <w:sz w:val="24"/>
    </w:rPr>
  </w:style>
  <w:style w:type="character" w:customStyle="1" w:styleId="NoSpacingChar">
    <w:name w:val="No Spacing Char"/>
    <w:basedOn w:val="DefaultParagraphFont"/>
    <w:link w:val="NoSpacing"/>
    <w:uiPriority w:val="1"/>
    <w:rsid w:val="003173CE"/>
    <w:rPr>
      <w:rFonts w:ascii="Arial" w:hAnsi="Arial"/>
      <w:color w:val="2F2F2F" w:themeColor="text1" w:themeTint="E6"/>
      <w:sz w:val="20"/>
    </w:rPr>
  </w:style>
  <w:style w:type="character" w:styleId="CommentReference">
    <w:name w:val="annotation reference"/>
    <w:basedOn w:val="DefaultParagraphFont"/>
    <w:uiPriority w:val="99"/>
    <w:semiHidden/>
    <w:unhideWhenUsed/>
    <w:rsid w:val="00421CDE"/>
    <w:rPr>
      <w:sz w:val="16"/>
      <w:szCs w:val="16"/>
    </w:rPr>
  </w:style>
  <w:style w:type="paragraph" w:styleId="CommentText">
    <w:name w:val="annotation text"/>
    <w:basedOn w:val="Normal"/>
    <w:link w:val="CommentTextChar"/>
    <w:uiPriority w:val="99"/>
    <w:unhideWhenUsed/>
    <w:rsid w:val="00421CDE"/>
    <w:pPr>
      <w:spacing w:line="240" w:lineRule="auto"/>
    </w:pPr>
    <w:rPr>
      <w:sz w:val="20"/>
      <w:szCs w:val="20"/>
    </w:rPr>
  </w:style>
  <w:style w:type="character" w:customStyle="1" w:styleId="CommentTextChar">
    <w:name w:val="Comment Text Char"/>
    <w:basedOn w:val="DefaultParagraphFont"/>
    <w:link w:val="CommentText"/>
    <w:uiPriority w:val="99"/>
    <w:rsid w:val="00421CDE"/>
    <w:rPr>
      <w:rFonts w:ascii="Arial" w:hAnsi="Arial"/>
      <w:color w:val="2F2F2F" w:themeColor="text1" w:themeTint="E6"/>
      <w:sz w:val="20"/>
      <w:szCs w:val="20"/>
    </w:rPr>
  </w:style>
  <w:style w:type="paragraph" w:styleId="CommentSubject">
    <w:name w:val="annotation subject"/>
    <w:basedOn w:val="CommentText"/>
    <w:next w:val="CommentText"/>
    <w:link w:val="CommentSubjectChar"/>
    <w:uiPriority w:val="99"/>
    <w:semiHidden/>
    <w:unhideWhenUsed/>
    <w:rsid w:val="00421CDE"/>
    <w:rPr>
      <w:b/>
      <w:bCs/>
    </w:rPr>
  </w:style>
  <w:style w:type="character" w:customStyle="1" w:styleId="CommentSubjectChar">
    <w:name w:val="Comment Subject Char"/>
    <w:basedOn w:val="CommentTextChar"/>
    <w:link w:val="CommentSubject"/>
    <w:uiPriority w:val="99"/>
    <w:semiHidden/>
    <w:rsid w:val="00421CDE"/>
    <w:rPr>
      <w:rFonts w:ascii="Arial" w:hAnsi="Arial"/>
      <w:b/>
      <w:bCs/>
      <w:color w:val="2F2F2F" w:themeColor="text1" w:themeTint="E6"/>
      <w:sz w:val="20"/>
      <w:szCs w:val="20"/>
    </w:rPr>
  </w:style>
  <w:style w:type="character" w:styleId="UnresolvedMention">
    <w:name w:val="Unresolved Mention"/>
    <w:basedOn w:val="DefaultParagraphFont"/>
    <w:uiPriority w:val="99"/>
    <w:semiHidden/>
    <w:unhideWhenUsed/>
    <w:rsid w:val="004A343B"/>
    <w:rPr>
      <w:color w:val="605E5C"/>
      <w:shd w:val="clear" w:color="auto" w:fill="E1DFDD"/>
    </w:rPr>
  </w:style>
  <w:style w:type="paragraph" w:styleId="Revision">
    <w:name w:val="Revision"/>
    <w:hidden/>
    <w:uiPriority w:val="99"/>
    <w:semiHidden/>
    <w:rsid w:val="006368BF"/>
    <w:pPr>
      <w:spacing w:after="0" w:line="240" w:lineRule="auto"/>
    </w:pPr>
    <w:rPr>
      <w:rFonts w:ascii="Arial" w:hAnsi="Arial"/>
      <w:color w:val="2F2F2F" w:themeColor="text1" w:themeTint="E6"/>
      <w:sz w:val="24"/>
    </w:rPr>
  </w:style>
  <w:style w:type="paragraph" w:styleId="FootnoteText">
    <w:name w:val="footnote text"/>
    <w:basedOn w:val="Normal"/>
    <w:link w:val="FootnoteTextChar"/>
    <w:uiPriority w:val="99"/>
    <w:semiHidden/>
    <w:unhideWhenUsed/>
    <w:rsid w:val="002C702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C702D"/>
    <w:rPr>
      <w:rFonts w:ascii="Arial" w:hAnsi="Arial"/>
      <w:color w:val="2F2F2F" w:themeColor="text1" w:themeTint="E6"/>
      <w:sz w:val="20"/>
      <w:szCs w:val="20"/>
    </w:rPr>
  </w:style>
  <w:style w:type="character" w:styleId="FootnoteReference">
    <w:name w:val="footnote reference"/>
    <w:basedOn w:val="DefaultParagraphFont"/>
    <w:uiPriority w:val="99"/>
    <w:semiHidden/>
    <w:unhideWhenUsed/>
    <w:rsid w:val="002C702D"/>
    <w:rPr>
      <w:vertAlign w:val="superscript"/>
    </w:rPr>
  </w:style>
  <w:style w:type="paragraph" w:styleId="EndnoteText">
    <w:name w:val="endnote text"/>
    <w:basedOn w:val="Normal"/>
    <w:link w:val="EndnoteTextChar"/>
    <w:uiPriority w:val="99"/>
    <w:semiHidden/>
    <w:unhideWhenUsed/>
    <w:rsid w:val="002C702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C702D"/>
    <w:rPr>
      <w:rFonts w:ascii="Arial" w:hAnsi="Arial"/>
      <w:color w:val="2F2F2F" w:themeColor="text1" w:themeTint="E6"/>
      <w:sz w:val="20"/>
      <w:szCs w:val="20"/>
    </w:rPr>
  </w:style>
  <w:style w:type="character" w:styleId="EndnoteReference">
    <w:name w:val="endnote reference"/>
    <w:basedOn w:val="DefaultParagraphFont"/>
    <w:uiPriority w:val="99"/>
    <w:semiHidden/>
    <w:unhideWhenUsed/>
    <w:rsid w:val="002C7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185799813">
      <w:bodyDiv w:val="1"/>
      <w:marLeft w:val="0"/>
      <w:marRight w:val="0"/>
      <w:marTop w:val="0"/>
      <w:marBottom w:val="0"/>
      <w:divBdr>
        <w:top w:val="none" w:sz="0" w:space="0" w:color="auto"/>
        <w:left w:val="none" w:sz="0" w:space="0" w:color="auto"/>
        <w:bottom w:val="none" w:sz="0" w:space="0" w:color="auto"/>
        <w:right w:val="none" w:sz="0" w:space="0" w:color="auto"/>
      </w:divBdr>
      <w:divsChild>
        <w:div w:id="1654220011">
          <w:marLeft w:val="0"/>
          <w:marRight w:val="0"/>
          <w:marTop w:val="0"/>
          <w:marBottom w:val="0"/>
          <w:divBdr>
            <w:top w:val="none" w:sz="0" w:space="0" w:color="auto"/>
            <w:left w:val="none" w:sz="0" w:space="0" w:color="auto"/>
            <w:bottom w:val="none" w:sz="0" w:space="0" w:color="auto"/>
            <w:right w:val="none" w:sz="0" w:space="0" w:color="auto"/>
          </w:divBdr>
          <w:divsChild>
            <w:div w:id="230501185">
              <w:marLeft w:val="0"/>
              <w:marRight w:val="0"/>
              <w:marTop w:val="0"/>
              <w:marBottom w:val="0"/>
              <w:divBdr>
                <w:top w:val="none" w:sz="0" w:space="0" w:color="auto"/>
                <w:left w:val="none" w:sz="0" w:space="0" w:color="auto"/>
                <w:bottom w:val="none" w:sz="0" w:space="0" w:color="auto"/>
                <w:right w:val="none" w:sz="0" w:space="0" w:color="auto"/>
              </w:divBdr>
            </w:div>
          </w:divsChild>
        </w:div>
        <w:div w:id="1468861237">
          <w:marLeft w:val="0"/>
          <w:marRight w:val="0"/>
          <w:marTop w:val="0"/>
          <w:marBottom w:val="0"/>
          <w:divBdr>
            <w:top w:val="none" w:sz="0" w:space="0" w:color="auto"/>
            <w:left w:val="none" w:sz="0" w:space="0" w:color="auto"/>
            <w:bottom w:val="none" w:sz="0" w:space="0" w:color="auto"/>
            <w:right w:val="none" w:sz="0" w:space="0" w:color="auto"/>
          </w:divBdr>
          <w:divsChild>
            <w:div w:id="675763415">
              <w:marLeft w:val="0"/>
              <w:marRight w:val="0"/>
              <w:marTop w:val="0"/>
              <w:marBottom w:val="0"/>
              <w:divBdr>
                <w:top w:val="none" w:sz="0" w:space="0" w:color="auto"/>
                <w:left w:val="none" w:sz="0" w:space="0" w:color="auto"/>
                <w:bottom w:val="none" w:sz="0" w:space="0" w:color="auto"/>
                <w:right w:val="none" w:sz="0" w:space="0" w:color="auto"/>
              </w:divBdr>
            </w:div>
          </w:divsChild>
        </w:div>
        <w:div w:id="832915226">
          <w:marLeft w:val="0"/>
          <w:marRight w:val="0"/>
          <w:marTop w:val="0"/>
          <w:marBottom w:val="0"/>
          <w:divBdr>
            <w:top w:val="none" w:sz="0" w:space="0" w:color="auto"/>
            <w:left w:val="none" w:sz="0" w:space="0" w:color="auto"/>
            <w:bottom w:val="none" w:sz="0" w:space="0" w:color="auto"/>
            <w:right w:val="none" w:sz="0" w:space="0" w:color="auto"/>
          </w:divBdr>
          <w:divsChild>
            <w:div w:id="2064130772">
              <w:marLeft w:val="0"/>
              <w:marRight w:val="0"/>
              <w:marTop w:val="0"/>
              <w:marBottom w:val="0"/>
              <w:divBdr>
                <w:top w:val="none" w:sz="0" w:space="0" w:color="auto"/>
                <w:left w:val="none" w:sz="0" w:space="0" w:color="auto"/>
                <w:bottom w:val="none" w:sz="0" w:space="0" w:color="auto"/>
                <w:right w:val="none" w:sz="0" w:space="0" w:color="auto"/>
              </w:divBdr>
            </w:div>
          </w:divsChild>
        </w:div>
        <w:div w:id="1582908172">
          <w:marLeft w:val="0"/>
          <w:marRight w:val="0"/>
          <w:marTop w:val="0"/>
          <w:marBottom w:val="0"/>
          <w:divBdr>
            <w:top w:val="none" w:sz="0" w:space="0" w:color="auto"/>
            <w:left w:val="none" w:sz="0" w:space="0" w:color="auto"/>
            <w:bottom w:val="none" w:sz="0" w:space="0" w:color="auto"/>
            <w:right w:val="none" w:sz="0" w:space="0" w:color="auto"/>
          </w:divBdr>
          <w:divsChild>
            <w:div w:id="1388334968">
              <w:marLeft w:val="0"/>
              <w:marRight w:val="0"/>
              <w:marTop w:val="0"/>
              <w:marBottom w:val="0"/>
              <w:divBdr>
                <w:top w:val="none" w:sz="0" w:space="0" w:color="auto"/>
                <w:left w:val="none" w:sz="0" w:space="0" w:color="auto"/>
                <w:bottom w:val="none" w:sz="0" w:space="0" w:color="auto"/>
                <w:right w:val="none" w:sz="0" w:space="0" w:color="auto"/>
              </w:divBdr>
            </w:div>
          </w:divsChild>
        </w:div>
        <w:div w:id="2040162463">
          <w:marLeft w:val="0"/>
          <w:marRight w:val="0"/>
          <w:marTop w:val="0"/>
          <w:marBottom w:val="0"/>
          <w:divBdr>
            <w:top w:val="none" w:sz="0" w:space="0" w:color="auto"/>
            <w:left w:val="none" w:sz="0" w:space="0" w:color="auto"/>
            <w:bottom w:val="none" w:sz="0" w:space="0" w:color="auto"/>
            <w:right w:val="none" w:sz="0" w:space="0" w:color="auto"/>
          </w:divBdr>
          <w:divsChild>
            <w:div w:id="1287197564">
              <w:marLeft w:val="0"/>
              <w:marRight w:val="0"/>
              <w:marTop w:val="0"/>
              <w:marBottom w:val="0"/>
              <w:divBdr>
                <w:top w:val="none" w:sz="0" w:space="0" w:color="auto"/>
                <w:left w:val="none" w:sz="0" w:space="0" w:color="auto"/>
                <w:bottom w:val="none" w:sz="0" w:space="0" w:color="auto"/>
                <w:right w:val="none" w:sz="0" w:space="0" w:color="auto"/>
              </w:divBdr>
            </w:div>
          </w:divsChild>
        </w:div>
        <w:div w:id="2118716057">
          <w:marLeft w:val="0"/>
          <w:marRight w:val="0"/>
          <w:marTop w:val="0"/>
          <w:marBottom w:val="0"/>
          <w:divBdr>
            <w:top w:val="none" w:sz="0" w:space="0" w:color="auto"/>
            <w:left w:val="none" w:sz="0" w:space="0" w:color="auto"/>
            <w:bottom w:val="none" w:sz="0" w:space="0" w:color="auto"/>
            <w:right w:val="none" w:sz="0" w:space="0" w:color="auto"/>
          </w:divBdr>
          <w:divsChild>
            <w:div w:id="1251621311">
              <w:marLeft w:val="0"/>
              <w:marRight w:val="0"/>
              <w:marTop w:val="0"/>
              <w:marBottom w:val="0"/>
              <w:divBdr>
                <w:top w:val="none" w:sz="0" w:space="0" w:color="auto"/>
                <w:left w:val="none" w:sz="0" w:space="0" w:color="auto"/>
                <w:bottom w:val="none" w:sz="0" w:space="0" w:color="auto"/>
                <w:right w:val="none" w:sz="0" w:space="0" w:color="auto"/>
              </w:divBdr>
            </w:div>
          </w:divsChild>
        </w:div>
        <w:div w:id="1837571778">
          <w:marLeft w:val="0"/>
          <w:marRight w:val="0"/>
          <w:marTop w:val="0"/>
          <w:marBottom w:val="0"/>
          <w:divBdr>
            <w:top w:val="none" w:sz="0" w:space="0" w:color="auto"/>
            <w:left w:val="none" w:sz="0" w:space="0" w:color="auto"/>
            <w:bottom w:val="none" w:sz="0" w:space="0" w:color="auto"/>
            <w:right w:val="none" w:sz="0" w:space="0" w:color="auto"/>
          </w:divBdr>
          <w:divsChild>
            <w:div w:id="579413239">
              <w:marLeft w:val="0"/>
              <w:marRight w:val="0"/>
              <w:marTop w:val="0"/>
              <w:marBottom w:val="0"/>
              <w:divBdr>
                <w:top w:val="none" w:sz="0" w:space="0" w:color="auto"/>
                <w:left w:val="none" w:sz="0" w:space="0" w:color="auto"/>
                <w:bottom w:val="none" w:sz="0" w:space="0" w:color="auto"/>
                <w:right w:val="none" w:sz="0" w:space="0" w:color="auto"/>
              </w:divBdr>
            </w:div>
            <w:div w:id="7200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2097">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093669109">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509101988">
      <w:bodyDiv w:val="1"/>
      <w:marLeft w:val="0"/>
      <w:marRight w:val="0"/>
      <w:marTop w:val="0"/>
      <w:marBottom w:val="0"/>
      <w:divBdr>
        <w:top w:val="none" w:sz="0" w:space="0" w:color="auto"/>
        <w:left w:val="none" w:sz="0" w:space="0" w:color="auto"/>
        <w:bottom w:val="none" w:sz="0" w:space="0" w:color="auto"/>
        <w:right w:val="none" w:sz="0" w:space="0" w:color="auto"/>
      </w:divBdr>
    </w:div>
    <w:div w:id="1574773072">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mr.qld.gov.au/qtriponline" TargetMode="External"/><Relationship Id="rId13" Type="http://schemas.openxmlformats.org/officeDocument/2006/relationships/hyperlink" Target="mailto:Fitzroy_BHUP@tmr.qld.gov.au" TargetMode="External"/><Relationship Id="rId18" Type="http://schemas.openxmlformats.org/officeDocument/2006/relationships/hyperlink" Target="mailto:MkydRecords@tmr.qld.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QR_Program@tmr.qld.gov.au" TargetMode="External"/><Relationship Id="rId7" Type="http://schemas.openxmlformats.org/officeDocument/2006/relationships/endnotes" Target="endnotes.xml"/><Relationship Id="rId12" Type="http://schemas.openxmlformats.org/officeDocument/2006/relationships/hyperlink" Target="mailto:Fitzroy_BHUP@tmr.qld.gov.au" TargetMode="External"/><Relationship Id="rId17" Type="http://schemas.openxmlformats.org/officeDocument/2006/relationships/hyperlink" Target="mailto:MkydRecords@tmr.qld.gov.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kydRecords@tmr.qld.gov.au" TargetMode="External"/><Relationship Id="rId20" Type="http://schemas.openxmlformats.org/officeDocument/2006/relationships/hyperlink" Target="mailto:NQR_Program@tmr.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QR_BHTSP@tmr.qld.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kydRecords@tmr.qld.gov.au" TargetMode="External"/><Relationship Id="rId23" Type="http://schemas.openxmlformats.org/officeDocument/2006/relationships/header" Target="header1.xml"/><Relationship Id="rId10" Type="http://schemas.openxmlformats.org/officeDocument/2006/relationships/hyperlink" Target="mailto:SQR_BHTSP@tmr.qld.gov.au" TargetMode="External"/><Relationship Id="rId19" Type="http://schemas.openxmlformats.org/officeDocument/2006/relationships/hyperlink" Target="mailto:NQR_Program@tmr.qld.gov.au" TargetMode="External"/><Relationship Id="rId4" Type="http://schemas.openxmlformats.org/officeDocument/2006/relationships/settings" Target="settings.xml"/><Relationship Id="rId9" Type="http://schemas.openxmlformats.org/officeDocument/2006/relationships/hyperlink" Target="https://www.tmr.qld.gov.au/business-industry/Technical-standards-publications/TIPDS.aspx" TargetMode="External"/><Relationship Id="rId14" Type="http://schemas.openxmlformats.org/officeDocument/2006/relationships/hyperlink" Target="mailto:MkydRecords@tmr.qld.gov.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Custom 2">
      <a:dk1>
        <a:srgbClr val="191919"/>
      </a:dk1>
      <a:lt1>
        <a:srgbClr val="FFFFFF"/>
      </a:lt1>
      <a:dk2>
        <a:srgbClr val="002549"/>
      </a:dk2>
      <a:lt2>
        <a:srgbClr val="E5EEF7"/>
      </a:lt2>
      <a:accent1>
        <a:srgbClr val="004180"/>
      </a:accent1>
      <a:accent2>
        <a:srgbClr val="005EB8"/>
      </a:accent2>
      <a:accent3>
        <a:srgbClr val="7FAEDB"/>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2747</Words>
  <Characters>15659</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Links>
    <vt:vector size="42" baseType="variant">
      <vt:variant>
        <vt:i4>1900560</vt:i4>
      </vt:variant>
      <vt:variant>
        <vt:i4>18</vt:i4>
      </vt:variant>
      <vt:variant>
        <vt:i4>0</vt:i4>
      </vt:variant>
      <vt:variant>
        <vt:i4>5</vt:i4>
      </vt:variant>
      <vt:variant>
        <vt:lpwstr>mailto:NQR_Program@tmr.qld.gov.au</vt:lpwstr>
      </vt:variant>
      <vt:variant>
        <vt:lpwstr/>
      </vt:variant>
      <vt:variant>
        <vt:i4>1900560</vt:i4>
      </vt:variant>
      <vt:variant>
        <vt:i4>15</vt:i4>
      </vt:variant>
      <vt:variant>
        <vt:i4>0</vt:i4>
      </vt:variant>
      <vt:variant>
        <vt:i4>5</vt:i4>
      </vt:variant>
      <vt:variant>
        <vt:lpwstr>mailto:NQR_Program@tmr.qld.gov.au</vt:lpwstr>
      </vt:variant>
      <vt:variant>
        <vt:lpwstr/>
      </vt:variant>
      <vt:variant>
        <vt:i4>327723</vt:i4>
      </vt:variant>
      <vt:variant>
        <vt:i4>12</vt:i4>
      </vt:variant>
      <vt:variant>
        <vt:i4>0</vt:i4>
      </vt:variant>
      <vt:variant>
        <vt:i4>5</vt:i4>
      </vt:variant>
      <vt:variant>
        <vt:lpwstr>mailto:MkydRecords@tmr.qld.gov.au</vt:lpwstr>
      </vt:variant>
      <vt:variant>
        <vt:lpwstr/>
      </vt:variant>
      <vt:variant>
        <vt:i4>1638418</vt:i4>
      </vt:variant>
      <vt:variant>
        <vt:i4>9</vt:i4>
      </vt:variant>
      <vt:variant>
        <vt:i4>0</vt:i4>
      </vt:variant>
      <vt:variant>
        <vt:i4>5</vt:i4>
      </vt:variant>
      <vt:variant>
        <vt:lpwstr>mailto:Fitzroy_BHUP@tmr.qld.gov.au</vt:lpwstr>
      </vt:variant>
      <vt:variant>
        <vt:lpwstr/>
      </vt:variant>
      <vt:variant>
        <vt:i4>6684799</vt:i4>
      </vt:variant>
      <vt:variant>
        <vt:i4>6</vt:i4>
      </vt:variant>
      <vt:variant>
        <vt:i4>0</vt:i4>
      </vt:variant>
      <vt:variant>
        <vt:i4>5</vt:i4>
      </vt:variant>
      <vt:variant>
        <vt:lpwstr>mailto:SQR_BHTSP@tmr.qld.gov.au</vt:lpwstr>
      </vt:variant>
      <vt:variant>
        <vt:lpwstr/>
      </vt:variant>
      <vt:variant>
        <vt:i4>5308491</vt:i4>
      </vt:variant>
      <vt:variant>
        <vt:i4>3</vt:i4>
      </vt:variant>
      <vt:variant>
        <vt:i4>0</vt:i4>
      </vt:variant>
      <vt:variant>
        <vt:i4>5</vt:i4>
      </vt:variant>
      <vt:variant>
        <vt:lpwstr>https://www.tmr.qld.gov.au/business-industry/Technical-standards-publications/TIPDS.aspx</vt:lpwstr>
      </vt:variant>
      <vt:variant>
        <vt:lpwstr/>
      </vt:variant>
      <vt:variant>
        <vt:i4>720921</vt:i4>
      </vt:variant>
      <vt:variant>
        <vt:i4>0</vt:i4>
      </vt:variant>
      <vt:variant>
        <vt:i4>0</vt:i4>
      </vt:variant>
      <vt:variant>
        <vt:i4>5</vt:i4>
      </vt:variant>
      <vt:variant>
        <vt:lpwstr>https://www.publications.qld.gov.au/dataset/qtrip-2025-26-to-2028-29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2026-06-05T06:04:00Z</dcterms:created>
  <dcterms:modified xsi:type="dcterms:W3CDTF">2026-06-05T06:04:00Z</dcterms:modified>
</cp:coreProperties>
</file>