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A932" w14:textId="42AF97C5" w:rsidR="00CD30F9" w:rsidRDefault="00EC2AA7" w:rsidP="007623C0">
      <w:pPr>
        <w:pStyle w:val="HeadingPartChapter"/>
        <w:spacing w:before="240" w:after="360"/>
      </w:pPr>
      <w:r>
        <w:t>Checklist</w:t>
      </w:r>
      <w:r w:rsidR="00DB5594">
        <w:rPr>
          <w:rFonts w:hint="eastAsia"/>
        </w:rPr>
        <w:t> </w:t>
      </w:r>
      <w:r>
        <w:t>–</w:t>
      </w:r>
      <w:r w:rsidR="00DB5594">
        <w:rPr>
          <w:rFonts w:hint="eastAsia"/>
        </w:rPr>
        <w:t> </w:t>
      </w:r>
      <w:r w:rsidR="00736262">
        <w:t>CAC070M</w:t>
      </w:r>
      <w:r>
        <w:br/>
      </w:r>
      <w:r w:rsidR="00736262">
        <w:t>Noise and Vibration Management Plan Implementation</w:t>
      </w:r>
      <w:r w:rsidR="00DB5594">
        <w:rPr>
          <w:rFonts w:hint="eastAsia"/>
        </w:rPr>
        <w:t> </w:t>
      </w:r>
      <w:r w:rsidR="00736262">
        <w:t>(MRTS51)</w:t>
      </w:r>
    </w:p>
    <w:tbl>
      <w:tblPr>
        <w:tblStyle w:val="TableGrid"/>
        <w:tblW w:w="0" w:type="auto"/>
        <w:tblLook w:val="04A0" w:firstRow="1" w:lastRow="0" w:firstColumn="1" w:lastColumn="0" w:noHBand="0" w:noVBand="1"/>
      </w:tblPr>
      <w:tblGrid>
        <w:gridCol w:w="1555"/>
        <w:gridCol w:w="3109"/>
        <w:gridCol w:w="1427"/>
        <w:gridCol w:w="3237"/>
        <w:gridCol w:w="2332"/>
        <w:gridCol w:w="2332"/>
      </w:tblGrid>
      <w:tr w:rsidR="00825E2A" w14:paraId="18D1F421" w14:textId="77777777" w:rsidTr="00825E2A">
        <w:tc>
          <w:tcPr>
            <w:tcW w:w="1555" w:type="dxa"/>
          </w:tcPr>
          <w:p w14:paraId="1848C8D8" w14:textId="77777777" w:rsidR="00825E2A" w:rsidRPr="00825E2A" w:rsidRDefault="00825E2A" w:rsidP="00825E2A">
            <w:pPr>
              <w:rPr>
                <w:rStyle w:val="BodyTextbold"/>
              </w:rPr>
            </w:pPr>
            <w:r w:rsidRPr="00825E2A">
              <w:rPr>
                <w:rStyle w:val="BodyTextbold"/>
              </w:rPr>
              <w:t>Contractor</w:t>
            </w:r>
          </w:p>
        </w:tc>
        <w:tc>
          <w:tcPr>
            <w:tcW w:w="3109" w:type="dxa"/>
          </w:tcPr>
          <w:p w14:paraId="3B4DCC9A" w14:textId="77777777" w:rsidR="00825E2A" w:rsidRPr="00825E2A" w:rsidRDefault="00825E2A" w:rsidP="00825E2A">
            <w:pPr>
              <w:rPr>
                <w:rStyle w:val="BodyTextbold"/>
              </w:rPr>
            </w:pPr>
          </w:p>
        </w:tc>
        <w:tc>
          <w:tcPr>
            <w:tcW w:w="1427" w:type="dxa"/>
          </w:tcPr>
          <w:p w14:paraId="32AF0A63" w14:textId="77777777" w:rsidR="00825E2A" w:rsidRPr="00825E2A" w:rsidRDefault="00825E2A" w:rsidP="00825E2A">
            <w:pPr>
              <w:rPr>
                <w:rStyle w:val="BodyTextbold"/>
              </w:rPr>
            </w:pPr>
            <w:r w:rsidRPr="00825E2A">
              <w:rPr>
                <w:rStyle w:val="BodyTextbold"/>
              </w:rPr>
              <w:t>Date</w:t>
            </w:r>
          </w:p>
        </w:tc>
        <w:tc>
          <w:tcPr>
            <w:tcW w:w="3237" w:type="dxa"/>
          </w:tcPr>
          <w:p w14:paraId="002E34A9" w14:textId="77777777" w:rsidR="00825E2A" w:rsidRPr="00825E2A" w:rsidRDefault="00825E2A" w:rsidP="00825E2A">
            <w:pPr>
              <w:rPr>
                <w:rStyle w:val="BodyTextbold"/>
              </w:rPr>
            </w:pPr>
          </w:p>
        </w:tc>
        <w:tc>
          <w:tcPr>
            <w:tcW w:w="2332" w:type="dxa"/>
          </w:tcPr>
          <w:p w14:paraId="07A6EFD2" w14:textId="77777777" w:rsidR="00825E2A" w:rsidRPr="00825E2A" w:rsidRDefault="00825E2A" w:rsidP="00825E2A">
            <w:pPr>
              <w:rPr>
                <w:rStyle w:val="BodyTextbold"/>
              </w:rPr>
            </w:pPr>
            <w:r w:rsidRPr="00825E2A">
              <w:rPr>
                <w:rStyle w:val="BodyTextbold"/>
              </w:rPr>
              <w:t>Review No.</w:t>
            </w:r>
          </w:p>
        </w:tc>
        <w:tc>
          <w:tcPr>
            <w:tcW w:w="2332" w:type="dxa"/>
          </w:tcPr>
          <w:p w14:paraId="2A4AF627" w14:textId="77777777" w:rsidR="00825E2A" w:rsidRPr="00825E2A" w:rsidRDefault="00825E2A" w:rsidP="00825E2A">
            <w:pPr>
              <w:rPr>
                <w:rStyle w:val="BodyTextbold"/>
              </w:rPr>
            </w:pPr>
          </w:p>
        </w:tc>
      </w:tr>
      <w:tr w:rsidR="00825E2A" w14:paraId="49050AE5" w14:textId="77777777" w:rsidTr="00825E2A">
        <w:tc>
          <w:tcPr>
            <w:tcW w:w="1555" w:type="dxa"/>
          </w:tcPr>
          <w:p w14:paraId="498F4288" w14:textId="77777777" w:rsidR="00825E2A" w:rsidRPr="00825E2A" w:rsidRDefault="00825E2A" w:rsidP="00825E2A">
            <w:pPr>
              <w:rPr>
                <w:rStyle w:val="BodyTextbold"/>
              </w:rPr>
            </w:pPr>
            <w:r w:rsidRPr="00825E2A">
              <w:rPr>
                <w:rStyle w:val="BodyTextbold"/>
              </w:rPr>
              <w:t>Contract No.</w:t>
            </w:r>
          </w:p>
        </w:tc>
        <w:tc>
          <w:tcPr>
            <w:tcW w:w="3109" w:type="dxa"/>
          </w:tcPr>
          <w:p w14:paraId="17F847DE" w14:textId="77777777" w:rsidR="00825E2A" w:rsidRPr="00825E2A" w:rsidRDefault="00825E2A" w:rsidP="00825E2A">
            <w:pPr>
              <w:rPr>
                <w:rStyle w:val="BodyTextbold"/>
              </w:rPr>
            </w:pPr>
          </w:p>
        </w:tc>
        <w:tc>
          <w:tcPr>
            <w:tcW w:w="1427" w:type="dxa"/>
          </w:tcPr>
          <w:p w14:paraId="2AE9D363" w14:textId="77777777" w:rsidR="00825E2A" w:rsidRPr="00825E2A" w:rsidRDefault="00825E2A" w:rsidP="00825E2A">
            <w:pPr>
              <w:rPr>
                <w:rStyle w:val="BodyTextbold"/>
              </w:rPr>
            </w:pPr>
            <w:r w:rsidRPr="00825E2A">
              <w:rPr>
                <w:rStyle w:val="BodyTextbold"/>
              </w:rPr>
              <w:t>Project No.</w:t>
            </w:r>
          </w:p>
        </w:tc>
        <w:tc>
          <w:tcPr>
            <w:tcW w:w="3237" w:type="dxa"/>
          </w:tcPr>
          <w:p w14:paraId="675F383B" w14:textId="77777777" w:rsidR="00825E2A" w:rsidRPr="00825E2A" w:rsidRDefault="00825E2A" w:rsidP="00825E2A">
            <w:pPr>
              <w:rPr>
                <w:rStyle w:val="BodyTextbold"/>
              </w:rPr>
            </w:pPr>
          </w:p>
        </w:tc>
        <w:tc>
          <w:tcPr>
            <w:tcW w:w="2332" w:type="dxa"/>
          </w:tcPr>
          <w:p w14:paraId="4AFD2346" w14:textId="77777777" w:rsidR="00825E2A" w:rsidRPr="00825E2A" w:rsidRDefault="00825E2A" w:rsidP="00825E2A">
            <w:pPr>
              <w:rPr>
                <w:rStyle w:val="BodyTextbold"/>
              </w:rPr>
            </w:pPr>
            <w:r w:rsidRPr="00825E2A">
              <w:rPr>
                <w:rStyle w:val="BodyTextbold"/>
              </w:rPr>
              <w:t>Project Name</w:t>
            </w:r>
          </w:p>
        </w:tc>
        <w:tc>
          <w:tcPr>
            <w:tcW w:w="2332" w:type="dxa"/>
          </w:tcPr>
          <w:p w14:paraId="6C3F0739" w14:textId="77777777" w:rsidR="00825E2A" w:rsidRPr="00825E2A" w:rsidRDefault="00825E2A" w:rsidP="00825E2A">
            <w:pPr>
              <w:rPr>
                <w:rStyle w:val="BodyTextbold"/>
              </w:rPr>
            </w:pPr>
          </w:p>
        </w:tc>
      </w:tr>
    </w:tbl>
    <w:p w14:paraId="617FD053" w14:textId="77777777" w:rsidR="00627391" w:rsidRDefault="00627391" w:rsidP="00736262">
      <w:pPr>
        <w:spacing w:after="0" w:line="240" w:lineRule="auto"/>
      </w:pPr>
    </w:p>
    <w:p w14:paraId="7F67F7E2" w14:textId="77777777" w:rsidR="00736262" w:rsidRDefault="00736262" w:rsidP="00736262">
      <w:pPr>
        <w:tabs>
          <w:tab w:val="left" w:pos="6023"/>
        </w:tabs>
        <w:rPr>
          <w:rFonts w:cs="Arial"/>
        </w:rPr>
      </w:pPr>
      <w:r>
        <w:t xml:space="preserve">This project has been assessed as having a </w:t>
      </w:r>
      <w:sdt>
        <w:sdtPr>
          <w:rPr>
            <w:rFonts w:ascii="Calibri" w:hAnsi="Calibri"/>
          </w:rPr>
          <w:id w:val="1431317370"/>
          <w:placeholder>
            <w:docPart w:val="08092C99015947359681E2692C97E951"/>
          </w:placeholder>
          <w:showingPlcHdr/>
          <w15:color w:val="FF0000"/>
          <w:dropDownList>
            <w:listItem w:value="Choose an item."/>
            <w:listItem w:displayText="medium" w:value="medium"/>
            <w:listItem w:displayText="high" w:value="high"/>
          </w:dropDownList>
        </w:sdtPr>
        <w:sdtEndPr/>
        <w:sdtContent>
          <w:r w:rsidRPr="00D56E04">
            <w:rPr>
              <w:rStyle w:val="PlaceholderText"/>
            </w:rPr>
            <w:t>Choose an item.</w:t>
          </w:r>
        </w:sdtContent>
      </w:sdt>
      <w:r w:rsidRPr="00736262">
        <w:rPr>
          <w:rFonts w:ascii="Calibri" w:hAnsi="Calibri"/>
        </w:rPr>
        <w:t xml:space="preserve"> </w:t>
      </w:r>
      <w:r w:rsidRPr="00736262">
        <w:rPr>
          <w:rFonts w:cs="Arial"/>
        </w:rPr>
        <w:t>of</w:t>
      </w:r>
      <w:r>
        <w:rPr>
          <w:rFonts w:ascii="Calibri" w:hAnsi="Calibri"/>
        </w:rPr>
        <w:t xml:space="preserve"> </w:t>
      </w:r>
      <w:sdt>
        <w:sdtPr>
          <w:rPr>
            <w:rFonts w:ascii="Calibri" w:hAnsi="Calibri"/>
          </w:rPr>
          <w:id w:val="-1452393929"/>
          <w:placeholder>
            <w:docPart w:val="DECD1F2C72F74EC28067BF04B276B434"/>
          </w:placeholder>
          <w:showingPlcHdr/>
          <w15:color w:val="FF0000"/>
          <w:dropDownList>
            <w:listItem w:value="Choose an item."/>
            <w:listItem w:displayText="Noise" w:value="Noise"/>
            <w:listItem w:displayText="Vibration" w:value="Vibration"/>
            <w:listItem w:displayText="Noise and Vibration" w:value="Noise and Vibration"/>
          </w:dropDownList>
        </w:sdtPr>
        <w:sdtEndPr/>
        <w:sdtContent>
          <w:r w:rsidRPr="00D56E04">
            <w:rPr>
              <w:rStyle w:val="PlaceholderText"/>
            </w:rPr>
            <w:t>Choose an item.</w:t>
          </w:r>
        </w:sdtContent>
      </w:sdt>
      <w:r>
        <w:rPr>
          <w:rFonts w:ascii="Calibri" w:hAnsi="Calibri"/>
        </w:rPr>
        <w:t xml:space="preserve"> </w:t>
      </w:r>
      <w:r w:rsidRPr="00736262">
        <w:rPr>
          <w:rFonts w:cs="Arial"/>
        </w:rPr>
        <w:t>impacts.</w:t>
      </w:r>
    </w:p>
    <w:tbl>
      <w:tblPr>
        <w:tblStyle w:val="TableGrid"/>
        <w:tblW w:w="0" w:type="auto"/>
        <w:tblLook w:val="04A0" w:firstRow="1" w:lastRow="0" w:firstColumn="1" w:lastColumn="0" w:noHBand="0" w:noVBand="1"/>
      </w:tblPr>
      <w:tblGrid>
        <w:gridCol w:w="846"/>
        <w:gridCol w:w="13146"/>
      </w:tblGrid>
      <w:tr w:rsidR="00736262" w14:paraId="049045C2" w14:textId="77777777" w:rsidTr="00736262">
        <w:tc>
          <w:tcPr>
            <w:tcW w:w="13992" w:type="dxa"/>
            <w:gridSpan w:val="2"/>
            <w:shd w:val="clear" w:color="auto" w:fill="D9D9D9" w:themeFill="background1" w:themeFillShade="D9"/>
          </w:tcPr>
          <w:p w14:paraId="529DA358" w14:textId="77777777" w:rsidR="00736262" w:rsidRPr="00842145" w:rsidRDefault="00736262" w:rsidP="00842145">
            <w:pPr>
              <w:pStyle w:val="TableHeading"/>
            </w:pPr>
            <w:r w:rsidRPr="00842145">
              <w:t>Review Decision</w:t>
            </w:r>
          </w:p>
        </w:tc>
      </w:tr>
      <w:tr w:rsidR="00736262" w14:paraId="17E9E507" w14:textId="77777777" w:rsidTr="00736262">
        <w:sdt>
          <w:sdtPr>
            <w:id w:val="73487737"/>
            <w14:checkbox>
              <w14:checked w14:val="0"/>
              <w14:checkedState w14:val="2612" w14:font="MS Gothic"/>
              <w14:uncheckedState w14:val="2610" w14:font="MS Gothic"/>
            </w14:checkbox>
          </w:sdtPr>
          <w:sdtEndPr/>
          <w:sdtContent>
            <w:tc>
              <w:tcPr>
                <w:tcW w:w="846" w:type="dxa"/>
              </w:tcPr>
              <w:p w14:paraId="2DD0CE56" w14:textId="77777777" w:rsidR="00736262" w:rsidRDefault="00736262" w:rsidP="00736262">
                <w:pPr>
                  <w:pStyle w:val="TableBodyText"/>
                  <w:jc w:val="center"/>
                </w:pPr>
                <w:r>
                  <w:rPr>
                    <w:rFonts w:ascii="MS Gothic" w:eastAsia="MS Gothic" w:hAnsi="MS Gothic" w:hint="eastAsia"/>
                  </w:rPr>
                  <w:t>☐</w:t>
                </w:r>
              </w:p>
            </w:tc>
          </w:sdtContent>
        </w:sdt>
        <w:tc>
          <w:tcPr>
            <w:tcW w:w="13146" w:type="dxa"/>
          </w:tcPr>
          <w:p w14:paraId="3E888F2F" w14:textId="5FD6F2BD" w:rsidR="00736262" w:rsidRDefault="00736262" w:rsidP="00736262">
            <w:pPr>
              <w:pStyle w:val="TableBodyText"/>
            </w:pPr>
            <w:r w:rsidRPr="00736262">
              <w:t>The Contractor has undertaken reasonable and practicable management measures in accordance with their</w:t>
            </w:r>
            <w:r w:rsidR="007854DD">
              <w:t> </w:t>
            </w:r>
            <w:r w:rsidRPr="00736262">
              <w:t>NVMP to mitigate risks of environmental harm.</w:t>
            </w:r>
          </w:p>
        </w:tc>
      </w:tr>
      <w:tr w:rsidR="00736262" w14:paraId="2D7616A9" w14:textId="77777777" w:rsidTr="00736262">
        <w:sdt>
          <w:sdtPr>
            <w:id w:val="-225144534"/>
            <w14:checkbox>
              <w14:checked w14:val="0"/>
              <w14:checkedState w14:val="2612" w14:font="MS Gothic"/>
              <w14:uncheckedState w14:val="2610" w14:font="MS Gothic"/>
            </w14:checkbox>
          </w:sdtPr>
          <w:sdtEndPr/>
          <w:sdtContent>
            <w:tc>
              <w:tcPr>
                <w:tcW w:w="846" w:type="dxa"/>
              </w:tcPr>
              <w:p w14:paraId="0304070D" w14:textId="77777777" w:rsidR="00736262" w:rsidRDefault="00736262" w:rsidP="00736262">
                <w:pPr>
                  <w:pStyle w:val="TableBodyText"/>
                  <w:jc w:val="center"/>
                </w:pPr>
                <w:r>
                  <w:rPr>
                    <w:rFonts w:ascii="MS Gothic" w:eastAsia="MS Gothic" w:hAnsi="MS Gothic" w:hint="eastAsia"/>
                  </w:rPr>
                  <w:t>☐</w:t>
                </w:r>
              </w:p>
            </w:tc>
          </w:sdtContent>
        </w:sdt>
        <w:tc>
          <w:tcPr>
            <w:tcW w:w="13146" w:type="dxa"/>
          </w:tcPr>
          <w:p w14:paraId="4C8F3877" w14:textId="172A1A39" w:rsidR="00736262" w:rsidRDefault="00736262" w:rsidP="00736262">
            <w:pPr>
              <w:pStyle w:val="TableBodyText"/>
            </w:pPr>
            <w:r w:rsidRPr="00736262">
              <w:t>The audit found that the Contractor has generally undertaken reasonable and practicable management measures to mitigate environmental harm occurring on Site. However, the audit has found minor non</w:t>
            </w:r>
            <w:r w:rsidR="00DB5594">
              <w:noBreakHyphen/>
            </w:r>
            <w:r w:rsidRPr="00736262">
              <w:t>compliance with the requirements of</w:t>
            </w:r>
            <w:r w:rsidR="00DB5594">
              <w:t> </w:t>
            </w:r>
            <w:r w:rsidRPr="00736262">
              <w:t>MRTS51 and/or the Contractor’s</w:t>
            </w:r>
            <w:r w:rsidR="007854DD">
              <w:t> </w:t>
            </w:r>
            <w:r w:rsidRPr="00736262">
              <w:t xml:space="preserve">NVMP that are required to be addressed promptly. The Contractor </w:t>
            </w:r>
            <w:r w:rsidR="0048685C">
              <w:t>should</w:t>
            </w:r>
            <w:r>
              <w:t xml:space="preserve"> address the minor non</w:t>
            </w:r>
            <w:r w:rsidR="00DB5594">
              <w:noBreakHyphen/>
            </w:r>
            <w:r w:rsidRPr="00736262">
              <w:t>conformances and advise the Administrator</w:t>
            </w:r>
            <w:r w:rsidR="0048685C">
              <w:t xml:space="preserve"> within 10</w:t>
            </w:r>
            <w:r w:rsidR="00DB5594">
              <w:t> </w:t>
            </w:r>
            <w:r w:rsidR="0048685C">
              <w:t>business days</w:t>
            </w:r>
            <w:r w:rsidRPr="00736262">
              <w:t>.</w:t>
            </w:r>
          </w:p>
        </w:tc>
      </w:tr>
      <w:tr w:rsidR="00736262" w14:paraId="07499591" w14:textId="77777777" w:rsidTr="00736262">
        <w:sdt>
          <w:sdtPr>
            <w:id w:val="1349443246"/>
            <w14:checkbox>
              <w14:checked w14:val="0"/>
              <w14:checkedState w14:val="2612" w14:font="MS Gothic"/>
              <w14:uncheckedState w14:val="2610" w14:font="MS Gothic"/>
            </w14:checkbox>
          </w:sdtPr>
          <w:sdtEndPr/>
          <w:sdtContent>
            <w:tc>
              <w:tcPr>
                <w:tcW w:w="846" w:type="dxa"/>
              </w:tcPr>
              <w:p w14:paraId="26500B51" w14:textId="77777777" w:rsidR="00736262" w:rsidRDefault="00736262" w:rsidP="00736262">
                <w:pPr>
                  <w:pStyle w:val="TableBodyText"/>
                  <w:jc w:val="center"/>
                </w:pPr>
                <w:r>
                  <w:rPr>
                    <w:rFonts w:ascii="MS Gothic" w:eastAsia="MS Gothic" w:hAnsi="MS Gothic" w:hint="eastAsia"/>
                  </w:rPr>
                  <w:t>☐</w:t>
                </w:r>
              </w:p>
            </w:tc>
          </w:sdtContent>
        </w:sdt>
        <w:tc>
          <w:tcPr>
            <w:tcW w:w="13146" w:type="dxa"/>
          </w:tcPr>
          <w:p w14:paraId="67CEE58F" w14:textId="44F7C478" w:rsidR="00736262" w:rsidRDefault="00736262" w:rsidP="00736262">
            <w:pPr>
              <w:pStyle w:val="TableBodyText"/>
            </w:pPr>
            <w:r w:rsidRPr="00736262">
              <w:t>The audit has found that the Contractor is not operating in compliance with either the</w:t>
            </w:r>
            <w:r w:rsidR="007854DD">
              <w:t> </w:t>
            </w:r>
            <w:r w:rsidRPr="00736262">
              <w:t>NVMP or the requirements of</w:t>
            </w:r>
            <w:r w:rsidR="00DB5594">
              <w:t> </w:t>
            </w:r>
            <w:r w:rsidRPr="00736262">
              <w:t>MRTS51. The audit found evidence of potential or actual environmental harm and nuisance on Site and believes that an Environmental Incident and Contractual non</w:t>
            </w:r>
            <w:r w:rsidR="00DB5594">
              <w:noBreakHyphen/>
            </w:r>
            <w:r w:rsidRPr="00736262">
              <w:t>conformance report is warranted to report, rectify and prevent re</w:t>
            </w:r>
            <w:r w:rsidR="00DB5594">
              <w:noBreakHyphen/>
            </w:r>
            <w:r w:rsidRPr="00736262">
              <w:t>occurrence.</w:t>
            </w:r>
            <w:r w:rsidR="0048685C">
              <w:t xml:space="preserve"> </w:t>
            </w:r>
            <w:r w:rsidR="0048685C" w:rsidRPr="0048685C">
              <w:t>Report in accordance with Procedure for Environmental Incidents.</w:t>
            </w:r>
          </w:p>
        </w:tc>
      </w:tr>
    </w:tbl>
    <w:p w14:paraId="2CFB7D65" w14:textId="77777777" w:rsidR="00736262" w:rsidRDefault="00736262" w:rsidP="00736262">
      <w:pPr>
        <w:tabs>
          <w:tab w:val="left" w:pos="6023"/>
        </w:tabs>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736262" w14:paraId="6C362F49" w14:textId="77777777" w:rsidTr="009F7D3D">
        <w:tc>
          <w:tcPr>
            <w:tcW w:w="1696" w:type="dxa"/>
            <w:vMerge w:val="restart"/>
          </w:tcPr>
          <w:p w14:paraId="47065B7D" w14:textId="77777777" w:rsidR="00736262" w:rsidRDefault="00736262" w:rsidP="00D54935">
            <w:pPr>
              <w:pStyle w:val="BodyText"/>
              <w:keepNext w:val="0"/>
              <w:keepLines w:val="0"/>
              <w:widowControl w:val="0"/>
            </w:pPr>
            <w:r>
              <w:t>Reviewed by:</w:t>
            </w:r>
          </w:p>
        </w:tc>
        <w:tc>
          <w:tcPr>
            <w:tcW w:w="5300" w:type="dxa"/>
            <w:gridSpan w:val="2"/>
          </w:tcPr>
          <w:p w14:paraId="59F0B568" w14:textId="77777777" w:rsidR="00736262" w:rsidRDefault="00736262" w:rsidP="00D54935">
            <w:pPr>
              <w:pStyle w:val="BodyText"/>
              <w:keepNext w:val="0"/>
              <w:keepLines w:val="0"/>
              <w:widowControl w:val="0"/>
              <w:jc w:val="center"/>
            </w:pPr>
          </w:p>
        </w:tc>
        <w:tc>
          <w:tcPr>
            <w:tcW w:w="3498" w:type="dxa"/>
            <w:gridSpan w:val="2"/>
          </w:tcPr>
          <w:p w14:paraId="026C3F4F" w14:textId="77777777" w:rsidR="00736262" w:rsidRDefault="00736262" w:rsidP="00D54935">
            <w:pPr>
              <w:pStyle w:val="BodyText"/>
              <w:keepNext w:val="0"/>
              <w:keepLines w:val="0"/>
              <w:widowControl w:val="0"/>
              <w:jc w:val="center"/>
            </w:pPr>
          </w:p>
        </w:tc>
        <w:tc>
          <w:tcPr>
            <w:tcW w:w="3498" w:type="dxa"/>
            <w:gridSpan w:val="2"/>
          </w:tcPr>
          <w:p w14:paraId="0DC57C17" w14:textId="77777777" w:rsidR="00736262" w:rsidRDefault="00736262" w:rsidP="00D54935">
            <w:pPr>
              <w:pStyle w:val="BodyText"/>
              <w:keepNext w:val="0"/>
              <w:keepLines w:val="0"/>
              <w:widowControl w:val="0"/>
              <w:jc w:val="center"/>
            </w:pPr>
          </w:p>
        </w:tc>
      </w:tr>
      <w:tr w:rsidR="00736262" w14:paraId="5F29B0B5" w14:textId="77777777" w:rsidTr="009F7D3D">
        <w:tc>
          <w:tcPr>
            <w:tcW w:w="1696" w:type="dxa"/>
            <w:vMerge/>
          </w:tcPr>
          <w:p w14:paraId="75C0E573" w14:textId="77777777" w:rsidR="00736262" w:rsidRDefault="00736262" w:rsidP="00D54935">
            <w:pPr>
              <w:pStyle w:val="BodyText"/>
              <w:keepNext w:val="0"/>
              <w:keepLines w:val="0"/>
              <w:widowControl w:val="0"/>
            </w:pPr>
          </w:p>
        </w:tc>
        <w:tc>
          <w:tcPr>
            <w:tcW w:w="5064" w:type="dxa"/>
            <w:tcBorders>
              <w:top w:val="single" w:sz="4" w:space="0" w:color="auto"/>
            </w:tcBorders>
          </w:tcPr>
          <w:p w14:paraId="042F5635" w14:textId="77777777" w:rsidR="00736262" w:rsidRDefault="00736262" w:rsidP="00D54935">
            <w:pPr>
              <w:pStyle w:val="BodyText"/>
              <w:keepNext w:val="0"/>
              <w:keepLines w:val="0"/>
              <w:widowControl w:val="0"/>
              <w:jc w:val="center"/>
            </w:pPr>
            <w:r>
              <w:t>Name</w:t>
            </w:r>
          </w:p>
        </w:tc>
        <w:tc>
          <w:tcPr>
            <w:tcW w:w="236" w:type="dxa"/>
          </w:tcPr>
          <w:p w14:paraId="270AD23F" w14:textId="77777777" w:rsidR="00736262" w:rsidRDefault="00736262" w:rsidP="00D54935">
            <w:pPr>
              <w:pStyle w:val="BodyText"/>
              <w:keepNext w:val="0"/>
              <w:keepLines w:val="0"/>
              <w:widowControl w:val="0"/>
              <w:jc w:val="center"/>
            </w:pPr>
          </w:p>
        </w:tc>
        <w:tc>
          <w:tcPr>
            <w:tcW w:w="3205" w:type="dxa"/>
            <w:tcBorders>
              <w:top w:val="single" w:sz="4" w:space="0" w:color="auto"/>
            </w:tcBorders>
          </w:tcPr>
          <w:p w14:paraId="65308E0E" w14:textId="77777777" w:rsidR="00736262" w:rsidRDefault="00736262" w:rsidP="00D54935">
            <w:pPr>
              <w:pStyle w:val="BodyText"/>
              <w:keepNext w:val="0"/>
              <w:keepLines w:val="0"/>
              <w:widowControl w:val="0"/>
              <w:jc w:val="center"/>
            </w:pPr>
            <w:r>
              <w:t>Signature</w:t>
            </w:r>
          </w:p>
        </w:tc>
        <w:tc>
          <w:tcPr>
            <w:tcW w:w="293" w:type="dxa"/>
          </w:tcPr>
          <w:p w14:paraId="12C6A0C1" w14:textId="77777777" w:rsidR="00736262" w:rsidRDefault="00736262" w:rsidP="00D54935">
            <w:pPr>
              <w:pStyle w:val="BodyText"/>
              <w:keepNext w:val="0"/>
              <w:keepLines w:val="0"/>
              <w:widowControl w:val="0"/>
              <w:jc w:val="center"/>
            </w:pPr>
          </w:p>
        </w:tc>
        <w:tc>
          <w:tcPr>
            <w:tcW w:w="3251" w:type="dxa"/>
            <w:tcBorders>
              <w:top w:val="single" w:sz="4" w:space="0" w:color="auto"/>
            </w:tcBorders>
          </w:tcPr>
          <w:p w14:paraId="6911D4A4" w14:textId="77777777" w:rsidR="00736262" w:rsidRDefault="00736262" w:rsidP="00D54935">
            <w:pPr>
              <w:pStyle w:val="BodyText"/>
              <w:keepNext w:val="0"/>
              <w:keepLines w:val="0"/>
              <w:widowControl w:val="0"/>
              <w:jc w:val="center"/>
            </w:pPr>
            <w:r>
              <w:t>Date</w:t>
            </w:r>
          </w:p>
        </w:tc>
        <w:tc>
          <w:tcPr>
            <w:tcW w:w="247" w:type="dxa"/>
          </w:tcPr>
          <w:p w14:paraId="6C17912F" w14:textId="77777777" w:rsidR="00736262" w:rsidRDefault="00736262" w:rsidP="00D54935">
            <w:pPr>
              <w:pStyle w:val="BodyText"/>
              <w:keepNext w:val="0"/>
              <w:keepLines w:val="0"/>
              <w:widowControl w:val="0"/>
              <w:jc w:val="center"/>
            </w:pPr>
          </w:p>
        </w:tc>
      </w:tr>
    </w:tbl>
    <w:p w14:paraId="5D6CFAAD" w14:textId="77777777" w:rsidR="00736262" w:rsidRDefault="00736262" w:rsidP="00D54935">
      <w:pPr>
        <w:pStyle w:val="Heading1"/>
        <w:keepLines/>
        <w:widowControl w:val="0"/>
        <w:numPr>
          <w:ilvl w:val="0"/>
          <w:numId w:val="0"/>
        </w:numPr>
        <w:ind w:left="431" w:hanging="431"/>
      </w:pPr>
      <w:r>
        <w:lastRenderedPageBreak/>
        <w:t>Definitions</w:t>
      </w:r>
    </w:p>
    <w:tbl>
      <w:tblPr>
        <w:tblStyle w:val="TableGrid"/>
        <w:tblW w:w="0" w:type="auto"/>
        <w:tblInd w:w="-5" w:type="dxa"/>
        <w:tblLook w:val="04A0" w:firstRow="1" w:lastRow="0" w:firstColumn="1" w:lastColumn="0" w:noHBand="0" w:noVBand="1"/>
      </w:tblPr>
      <w:tblGrid>
        <w:gridCol w:w="1390"/>
        <w:gridCol w:w="1832"/>
        <w:gridCol w:w="6166"/>
        <w:gridCol w:w="1276"/>
        <w:gridCol w:w="3333"/>
      </w:tblGrid>
      <w:tr w:rsidR="00736262" w14:paraId="580BF9CC" w14:textId="77777777" w:rsidTr="00692E3E">
        <w:tc>
          <w:tcPr>
            <w:tcW w:w="3114" w:type="dxa"/>
            <w:gridSpan w:val="2"/>
          </w:tcPr>
          <w:p w14:paraId="38D9A068" w14:textId="64F83674" w:rsidR="00736262" w:rsidRDefault="00736262" w:rsidP="00D54935">
            <w:pPr>
              <w:pStyle w:val="TableBodyText"/>
              <w:widowControl w:val="0"/>
            </w:pPr>
            <w:r>
              <w:t>Conformance</w:t>
            </w:r>
            <w:r w:rsidR="00DB5594">
              <w:t> </w:t>
            </w:r>
            <w:r>
              <w:t>(C)</w:t>
            </w:r>
          </w:p>
        </w:tc>
        <w:tc>
          <w:tcPr>
            <w:tcW w:w="10878" w:type="dxa"/>
            <w:gridSpan w:val="3"/>
          </w:tcPr>
          <w:p w14:paraId="0FEB7C4B" w14:textId="77777777" w:rsidR="00736262" w:rsidRDefault="00736262" w:rsidP="00D54935">
            <w:pPr>
              <w:pStyle w:val="TableBodyText"/>
              <w:widowControl w:val="0"/>
            </w:pPr>
            <w:r w:rsidRPr="00736262">
              <w:t>Fulfilment of a requirement, either contractual or legislative.</w:t>
            </w:r>
          </w:p>
        </w:tc>
      </w:tr>
      <w:tr w:rsidR="00736262" w14:paraId="63B47B4E" w14:textId="77777777" w:rsidTr="00692E3E">
        <w:tc>
          <w:tcPr>
            <w:tcW w:w="3114" w:type="dxa"/>
            <w:gridSpan w:val="2"/>
          </w:tcPr>
          <w:p w14:paraId="5E7AFBEC" w14:textId="2367125F" w:rsidR="00736262" w:rsidRDefault="00736262" w:rsidP="00D54935">
            <w:pPr>
              <w:pStyle w:val="TableBodyText"/>
              <w:widowControl w:val="0"/>
            </w:pPr>
            <w:r w:rsidRPr="00736262">
              <w:t>Non</w:t>
            </w:r>
            <w:r w:rsidR="00DB5594">
              <w:noBreakHyphen/>
            </w:r>
            <w:r w:rsidRPr="00736262">
              <w:t>conformance</w:t>
            </w:r>
            <w:r w:rsidR="00DB5594">
              <w:t> </w:t>
            </w:r>
            <w:r w:rsidRPr="00736262">
              <w:t>(NC)</w:t>
            </w:r>
          </w:p>
        </w:tc>
        <w:tc>
          <w:tcPr>
            <w:tcW w:w="10878" w:type="dxa"/>
            <w:gridSpan w:val="3"/>
          </w:tcPr>
          <w:p w14:paraId="2F1F6D65" w14:textId="703540EF" w:rsidR="00736262" w:rsidRDefault="00736262" w:rsidP="00D54935">
            <w:pPr>
              <w:pStyle w:val="TableBodyText"/>
              <w:widowControl w:val="0"/>
            </w:pPr>
            <w:r w:rsidRPr="00736262">
              <w:t xml:space="preserve">A failure to comply with a requirement of </w:t>
            </w:r>
            <w:r w:rsidR="00DB5594">
              <w:t>C</w:t>
            </w:r>
            <w:r w:rsidRPr="00736262">
              <w:t>ontract.</w:t>
            </w:r>
          </w:p>
        </w:tc>
      </w:tr>
      <w:tr w:rsidR="00736262" w14:paraId="7A48C049" w14:textId="77777777" w:rsidTr="00692E3E">
        <w:tc>
          <w:tcPr>
            <w:tcW w:w="3114" w:type="dxa"/>
            <w:gridSpan w:val="2"/>
          </w:tcPr>
          <w:p w14:paraId="1DEB4158" w14:textId="57D2717E" w:rsidR="00736262" w:rsidRDefault="00736262" w:rsidP="00D54935">
            <w:pPr>
              <w:pStyle w:val="TableBodyText"/>
              <w:widowControl w:val="0"/>
            </w:pPr>
            <w:r w:rsidRPr="0045498A">
              <w:t>Not Fully Verifiable</w:t>
            </w:r>
            <w:r w:rsidR="007854DD">
              <w:t> </w:t>
            </w:r>
            <w:r w:rsidRPr="0045498A">
              <w:t>(NFV)</w:t>
            </w:r>
          </w:p>
        </w:tc>
        <w:tc>
          <w:tcPr>
            <w:tcW w:w="10878" w:type="dxa"/>
            <w:gridSpan w:val="3"/>
          </w:tcPr>
          <w:p w14:paraId="653696EC" w14:textId="4910C986" w:rsidR="00736262" w:rsidRDefault="00736262" w:rsidP="00D54935">
            <w:pPr>
              <w:pStyle w:val="TableBodyText"/>
              <w:widowControl w:val="0"/>
            </w:pPr>
            <w:r w:rsidRPr="00736262">
              <w:t>There was insufficient evidence to determine conformance or non</w:t>
            </w:r>
            <w:r w:rsidR="00DB5594">
              <w:noBreakHyphen/>
            </w:r>
            <w:r w:rsidRPr="00736262">
              <w:t>conformance.</w:t>
            </w:r>
          </w:p>
        </w:tc>
      </w:tr>
      <w:tr w:rsidR="00736262" w14:paraId="6B404C56" w14:textId="77777777" w:rsidTr="00692E3E">
        <w:tc>
          <w:tcPr>
            <w:tcW w:w="3114" w:type="dxa"/>
            <w:gridSpan w:val="2"/>
          </w:tcPr>
          <w:p w14:paraId="5405A794" w14:textId="50704E87" w:rsidR="00736262" w:rsidRDefault="00736262" w:rsidP="00D54935">
            <w:pPr>
              <w:pStyle w:val="TableBodyText"/>
              <w:widowControl w:val="0"/>
            </w:pPr>
            <w:r w:rsidRPr="00736262">
              <w:t>Observation</w:t>
            </w:r>
            <w:r w:rsidR="007854DD">
              <w:t> </w:t>
            </w:r>
            <w:r w:rsidRPr="00736262">
              <w:t>(O)</w:t>
            </w:r>
          </w:p>
        </w:tc>
        <w:tc>
          <w:tcPr>
            <w:tcW w:w="10878" w:type="dxa"/>
            <w:gridSpan w:val="3"/>
          </w:tcPr>
          <w:p w14:paraId="77FACABA" w14:textId="1622E2C8" w:rsidR="00736262" w:rsidRDefault="00736262" w:rsidP="00D54935">
            <w:pPr>
              <w:pStyle w:val="TableBodyText"/>
              <w:widowControl w:val="0"/>
            </w:pPr>
            <w:r w:rsidRPr="00736262">
              <w:t>A positive or negative comment of the auditor based on evidence and/or an observation made during the audit. Observations may or may not suggest corrective actions.</w:t>
            </w:r>
          </w:p>
        </w:tc>
      </w:tr>
      <w:tr w:rsidR="00107514" w14:paraId="36596B65" w14:textId="77777777" w:rsidTr="005007DF">
        <w:trPr>
          <w:tblHeader/>
        </w:trPr>
        <w:tc>
          <w:tcPr>
            <w:tcW w:w="1276" w:type="dxa"/>
          </w:tcPr>
          <w:p w14:paraId="1CBD685E" w14:textId="77777777" w:rsidR="00107514" w:rsidRPr="00842145" w:rsidRDefault="00107514" w:rsidP="00842145">
            <w:pPr>
              <w:pStyle w:val="TableHeading"/>
            </w:pPr>
            <w:r w:rsidRPr="00842145">
              <w:t>Reference</w:t>
            </w:r>
          </w:p>
        </w:tc>
        <w:tc>
          <w:tcPr>
            <w:tcW w:w="8080" w:type="dxa"/>
            <w:gridSpan w:val="2"/>
          </w:tcPr>
          <w:p w14:paraId="2959B1FF" w14:textId="77777777" w:rsidR="00107514" w:rsidRPr="00842145" w:rsidRDefault="00107514" w:rsidP="00842145">
            <w:pPr>
              <w:pStyle w:val="TableHeading"/>
            </w:pPr>
            <w:r w:rsidRPr="00842145">
              <w:t>Requirements</w:t>
            </w:r>
            <w:r w:rsidR="00A50ADD" w:rsidRPr="00842145">
              <w:t xml:space="preserve"> for a Noise and Vibration Management Plan</w:t>
            </w:r>
          </w:p>
        </w:tc>
        <w:tc>
          <w:tcPr>
            <w:tcW w:w="1276" w:type="dxa"/>
          </w:tcPr>
          <w:p w14:paraId="710E40ED" w14:textId="77777777" w:rsidR="00107514" w:rsidRPr="00842145" w:rsidRDefault="00107514" w:rsidP="00842145">
            <w:pPr>
              <w:pStyle w:val="TableHeading"/>
            </w:pPr>
            <w:r w:rsidRPr="00842145">
              <w:t>Addressed</w:t>
            </w:r>
          </w:p>
        </w:tc>
        <w:tc>
          <w:tcPr>
            <w:tcW w:w="3360" w:type="dxa"/>
          </w:tcPr>
          <w:p w14:paraId="4ADDB444" w14:textId="77777777" w:rsidR="00107514" w:rsidRPr="00842145" w:rsidRDefault="00107514" w:rsidP="00842145">
            <w:pPr>
              <w:pStyle w:val="TableHeading"/>
            </w:pPr>
            <w:r w:rsidRPr="00842145">
              <w:t>Comments</w:t>
            </w:r>
          </w:p>
        </w:tc>
      </w:tr>
      <w:tr w:rsidR="00107514" w14:paraId="591656A1" w14:textId="77777777" w:rsidTr="005007DF">
        <w:tc>
          <w:tcPr>
            <w:tcW w:w="1276" w:type="dxa"/>
            <w:vAlign w:val="top"/>
          </w:tcPr>
          <w:p w14:paraId="1F79E19A" w14:textId="77777777" w:rsidR="00107514" w:rsidRPr="00560926" w:rsidRDefault="00870797" w:rsidP="001E6893">
            <w:pPr>
              <w:pStyle w:val="TableBodyText"/>
              <w:keepNext w:val="0"/>
              <w:keepLines w:val="0"/>
              <w:jc w:val="center"/>
            </w:pPr>
            <w:r>
              <w:t>Clause </w:t>
            </w:r>
            <w:r w:rsidR="0071720D">
              <w:t>7.1</w:t>
            </w:r>
          </w:p>
        </w:tc>
        <w:tc>
          <w:tcPr>
            <w:tcW w:w="8080" w:type="dxa"/>
            <w:gridSpan w:val="2"/>
            <w:vAlign w:val="top"/>
          </w:tcPr>
          <w:p w14:paraId="21D0979B" w14:textId="24B45D58" w:rsidR="0071720D" w:rsidRDefault="0071720D" w:rsidP="0071720D">
            <w:pPr>
              <w:pStyle w:val="TableBodyText"/>
            </w:pPr>
            <w:r>
              <w:t>The Contractor has reviewed the</w:t>
            </w:r>
            <w:r w:rsidR="007854DD">
              <w:t> </w:t>
            </w:r>
            <w:r>
              <w:t>NVMP and, where required, implemented additional measures when either:</w:t>
            </w:r>
          </w:p>
          <w:p w14:paraId="5A54D3CC" w14:textId="77777777" w:rsidR="0071720D" w:rsidRDefault="00550958" w:rsidP="0071720D">
            <w:pPr>
              <w:pStyle w:val="TableBodyTextsmall"/>
              <w:ind w:left="0"/>
            </w:pPr>
            <w:sdt>
              <w:sdtPr>
                <w:id w:val="-1658834714"/>
                <w14:checkbox>
                  <w14:checked w14:val="0"/>
                  <w14:checkedState w14:val="2612" w14:font="MS Gothic"/>
                  <w14:uncheckedState w14:val="2610" w14:font="MS Gothic"/>
                </w14:checkbox>
              </w:sdtPr>
              <w:sdtEndPr/>
              <w:sdtContent>
                <w:r w:rsidR="0071720D">
                  <w:rPr>
                    <w:rFonts w:ascii="MS Gothic" w:eastAsia="MS Gothic" w:hAnsi="MS Gothic" w:hint="eastAsia"/>
                  </w:rPr>
                  <w:t>☐</w:t>
                </w:r>
              </w:sdtContent>
            </w:sdt>
            <w:r w:rsidR="0071720D">
              <w:t xml:space="preserve">  directed by the department, or</w:t>
            </w:r>
          </w:p>
          <w:p w14:paraId="034E25AF" w14:textId="77777777" w:rsidR="0071720D" w:rsidRDefault="00550958" w:rsidP="00692E3E">
            <w:pPr>
              <w:pStyle w:val="TableBodyTextsmall"/>
              <w:ind w:left="323" w:hanging="323"/>
            </w:pPr>
            <w:sdt>
              <w:sdtPr>
                <w:id w:val="-2023997790"/>
                <w14:checkbox>
                  <w14:checked w14:val="0"/>
                  <w14:checkedState w14:val="2612" w14:font="MS Gothic"/>
                  <w14:uncheckedState w14:val="2610" w14:font="MS Gothic"/>
                </w14:checkbox>
              </w:sdtPr>
              <w:sdtEndPr/>
              <w:sdtContent>
                <w:r w:rsidR="00692E3E">
                  <w:rPr>
                    <w:rFonts w:ascii="MS Gothic" w:eastAsia="MS Gothic" w:hAnsi="MS Gothic" w:hint="eastAsia"/>
                  </w:rPr>
                  <w:t>☐</w:t>
                </w:r>
              </w:sdtContent>
            </w:sdt>
            <w:r w:rsidR="0071720D">
              <w:t xml:space="preserve">  in response to a justifiable complaint or in the event of structural</w:t>
            </w:r>
            <w:r w:rsidR="00BC3360">
              <w:t> </w:t>
            </w:r>
            <w:r w:rsidR="0071720D">
              <w:t>/</w:t>
            </w:r>
            <w:r w:rsidR="00BC3360">
              <w:t> </w:t>
            </w:r>
            <w:r w:rsidR="0071720D">
              <w:t>building damage caused by the project’s activities, or</w:t>
            </w:r>
          </w:p>
          <w:p w14:paraId="6808659E" w14:textId="6FDB834B" w:rsidR="00107514" w:rsidRPr="00F60D72" w:rsidRDefault="00550958" w:rsidP="00692E3E">
            <w:pPr>
              <w:pStyle w:val="TableBodyTextsmall"/>
              <w:ind w:left="323" w:hanging="323"/>
            </w:pPr>
            <w:sdt>
              <w:sdtPr>
                <w:id w:val="-1030720131"/>
                <w14:checkbox>
                  <w14:checked w14:val="0"/>
                  <w14:checkedState w14:val="2612" w14:font="MS Gothic"/>
                  <w14:uncheckedState w14:val="2610" w14:font="MS Gothic"/>
                </w14:checkbox>
              </w:sdtPr>
              <w:sdtEndPr/>
              <w:sdtContent>
                <w:r w:rsidR="0071720D">
                  <w:rPr>
                    <w:rFonts w:ascii="MS Gothic" w:eastAsia="MS Gothic" w:hAnsi="MS Gothic" w:hint="eastAsia"/>
                  </w:rPr>
                  <w:t>☐</w:t>
                </w:r>
              </w:sdtContent>
            </w:sdt>
            <w:r w:rsidR="0071720D">
              <w:t xml:space="preserve">  when changes in the equipment</w:t>
            </w:r>
            <w:r w:rsidR="00BC3360">
              <w:t> </w:t>
            </w:r>
            <w:r w:rsidR="0071720D">
              <w:t>/</w:t>
            </w:r>
            <w:r w:rsidR="00BC3360">
              <w:t> </w:t>
            </w:r>
            <w:r w:rsidR="0071720D">
              <w:t>work method, intensity, location, duration</w:t>
            </w:r>
            <w:r w:rsidR="00DB5594">
              <w:t>,</w:t>
            </w:r>
            <w:r w:rsidR="0071720D">
              <w:t xml:space="preserve"> or timing of impacts that are expected to increase noise and vibration impacts</w:t>
            </w:r>
            <w:r w:rsidR="00DB5594">
              <w:t>,</w:t>
            </w:r>
            <w:r w:rsidR="0071720D">
              <w:t xml:space="preserve"> are foreseen.</w:t>
            </w:r>
          </w:p>
        </w:tc>
        <w:tc>
          <w:tcPr>
            <w:tcW w:w="1276" w:type="dxa"/>
            <w:vAlign w:val="top"/>
          </w:tcPr>
          <w:p w14:paraId="252F3D56" w14:textId="77777777" w:rsidR="00107514" w:rsidRDefault="00107514" w:rsidP="00842145">
            <w:pPr>
              <w:pStyle w:val="TableBodyText"/>
              <w:keepNext w:val="0"/>
              <w:keepLines w:val="0"/>
              <w:jc w:val="center"/>
            </w:pPr>
          </w:p>
        </w:tc>
        <w:tc>
          <w:tcPr>
            <w:tcW w:w="3360" w:type="dxa"/>
            <w:vAlign w:val="top"/>
          </w:tcPr>
          <w:p w14:paraId="2050DC0B" w14:textId="77777777" w:rsidR="00107514" w:rsidRDefault="00107514" w:rsidP="00C97F79">
            <w:pPr>
              <w:pStyle w:val="Bulletedlist"/>
              <w:numPr>
                <w:ilvl w:val="0"/>
                <w:numId w:val="0"/>
              </w:numPr>
              <w:ind w:left="322" w:hanging="283"/>
            </w:pPr>
          </w:p>
        </w:tc>
      </w:tr>
      <w:tr w:rsidR="00107514" w14:paraId="14DF0470" w14:textId="77777777" w:rsidTr="005007DF">
        <w:tc>
          <w:tcPr>
            <w:tcW w:w="1276" w:type="dxa"/>
            <w:vAlign w:val="top"/>
          </w:tcPr>
          <w:p w14:paraId="49064703" w14:textId="77777777" w:rsidR="00107514" w:rsidRPr="00D40879" w:rsidRDefault="00870797" w:rsidP="001E6893">
            <w:pPr>
              <w:pStyle w:val="TableBodyText"/>
              <w:keepNext w:val="0"/>
              <w:keepLines w:val="0"/>
              <w:jc w:val="center"/>
              <w:rPr>
                <w:rStyle w:val="BodyTextbold"/>
                <w:b w:val="0"/>
              </w:rPr>
            </w:pPr>
            <w:r w:rsidRPr="00D40879">
              <w:rPr>
                <w:rStyle w:val="BodyTextbold"/>
                <w:b w:val="0"/>
              </w:rPr>
              <w:t>Clause </w:t>
            </w:r>
            <w:r w:rsidR="00692E3E" w:rsidRPr="00D40879">
              <w:rPr>
                <w:rStyle w:val="BodyTextbold"/>
                <w:b w:val="0"/>
              </w:rPr>
              <w:t>7.1</w:t>
            </w:r>
          </w:p>
        </w:tc>
        <w:tc>
          <w:tcPr>
            <w:tcW w:w="8080" w:type="dxa"/>
            <w:gridSpan w:val="2"/>
            <w:vAlign w:val="top"/>
          </w:tcPr>
          <w:p w14:paraId="10DF26D8" w14:textId="344BD3E9" w:rsidR="00692E3E" w:rsidRPr="00692E3E" w:rsidRDefault="0048685C" w:rsidP="00692E3E">
            <w:pPr>
              <w:pStyle w:val="TableBodyText"/>
              <w:rPr>
                <w:b/>
              </w:rPr>
            </w:pPr>
            <w:r w:rsidRPr="0048685C">
              <w:rPr>
                <w:b/>
              </w:rPr>
              <w:t>Works under the Contract</w:t>
            </w:r>
          </w:p>
          <w:p w14:paraId="5BE1DD65" w14:textId="2894620E" w:rsidR="00107514" w:rsidRPr="00F60D72" w:rsidRDefault="00692E3E" w:rsidP="00F46BF0">
            <w:pPr>
              <w:pStyle w:val="TableBodyText"/>
            </w:pPr>
            <w:r>
              <w:t xml:space="preserve">The </w:t>
            </w:r>
            <w:r w:rsidR="0048685C" w:rsidRPr="0048685C">
              <w:t>Works under the Contract</w:t>
            </w:r>
            <w:r w:rsidR="00DB5594">
              <w:t> </w:t>
            </w:r>
            <w:r w:rsidR="0048685C" w:rsidRPr="0048685C">
              <w:t xml:space="preserve">(construction activities) </w:t>
            </w:r>
            <w:r>
              <w:t xml:space="preserve">undertaken on </w:t>
            </w:r>
            <w:r w:rsidR="00FF505A">
              <w:t>S</w:t>
            </w:r>
            <w:r>
              <w:t>ite are as stipulated in the</w:t>
            </w:r>
            <w:r w:rsidR="007854DD">
              <w:t> </w:t>
            </w:r>
            <w:r>
              <w:t>NVMP.</w:t>
            </w:r>
          </w:p>
        </w:tc>
        <w:tc>
          <w:tcPr>
            <w:tcW w:w="1276" w:type="dxa"/>
            <w:vAlign w:val="top"/>
          </w:tcPr>
          <w:p w14:paraId="02F75CFD" w14:textId="77777777" w:rsidR="00107514" w:rsidRDefault="00107514" w:rsidP="00842145">
            <w:pPr>
              <w:pStyle w:val="TableBodyText"/>
              <w:keepNext w:val="0"/>
              <w:keepLines w:val="0"/>
              <w:jc w:val="center"/>
            </w:pPr>
          </w:p>
        </w:tc>
        <w:tc>
          <w:tcPr>
            <w:tcW w:w="3360" w:type="dxa"/>
            <w:vAlign w:val="top"/>
          </w:tcPr>
          <w:p w14:paraId="66B6FB99" w14:textId="77777777" w:rsidR="00107514" w:rsidRDefault="00107514" w:rsidP="001E6893">
            <w:pPr>
              <w:pStyle w:val="TableBodyText"/>
              <w:keepNext w:val="0"/>
              <w:keepLines w:val="0"/>
            </w:pPr>
          </w:p>
        </w:tc>
      </w:tr>
      <w:tr w:rsidR="00107514" w14:paraId="2EB771F4" w14:textId="77777777" w:rsidTr="005007DF">
        <w:tc>
          <w:tcPr>
            <w:tcW w:w="1276" w:type="dxa"/>
            <w:vAlign w:val="top"/>
          </w:tcPr>
          <w:p w14:paraId="4AB9FDBA" w14:textId="77777777" w:rsidR="00107514" w:rsidRPr="00D40879" w:rsidRDefault="00870797" w:rsidP="001E6893">
            <w:pPr>
              <w:pStyle w:val="TableBodyText"/>
              <w:keepNext w:val="0"/>
              <w:keepLines w:val="0"/>
              <w:jc w:val="center"/>
              <w:rPr>
                <w:rStyle w:val="BodyTextbold"/>
                <w:b w:val="0"/>
              </w:rPr>
            </w:pPr>
            <w:r w:rsidRPr="00D40879">
              <w:rPr>
                <w:rStyle w:val="BodyTextbold"/>
                <w:b w:val="0"/>
              </w:rPr>
              <w:t>Clause </w:t>
            </w:r>
            <w:r w:rsidR="00692E3E" w:rsidRPr="00D40879">
              <w:rPr>
                <w:rStyle w:val="BodyTextbold"/>
                <w:b w:val="0"/>
              </w:rPr>
              <w:t>7.1</w:t>
            </w:r>
          </w:p>
        </w:tc>
        <w:tc>
          <w:tcPr>
            <w:tcW w:w="8080" w:type="dxa"/>
            <w:gridSpan w:val="2"/>
            <w:vAlign w:val="top"/>
          </w:tcPr>
          <w:p w14:paraId="5C479585" w14:textId="77777777" w:rsidR="00692E3E" w:rsidRPr="00692E3E" w:rsidRDefault="00692E3E" w:rsidP="00692E3E">
            <w:pPr>
              <w:pStyle w:val="TableBodyText"/>
              <w:rPr>
                <w:rStyle w:val="BodyTextbold"/>
              </w:rPr>
            </w:pPr>
            <w:r w:rsidRPr="00692E3E">
              <w:rPr>
                <w:rStyle w:val="BodyTextbold"/>
              </w:rPr>
              <w:t>Timing of Activities</w:t>
            </w:r>
          </w:p>
          <w:p w14:paraId="413FFE10" w14:textId="18C5BDE3" w:rsidR="00692E3E" w:rsidRDefault="00692E3E" w:rsidP="005007DF">
            <w:pPr>
              <w:pStyle w:val="TableBodyTextsmall"/>
            </w:pPr>
            <w:r>
              <w:t>The time periods of construction activities are as per the</w:t>
            </w:r>
            <w:r w:rsidR="00DB5594">
              <w:t> </w:t>
            </w:r>
            <w:r>
              <w:t>NVMP.</w:t>
            </w:r>
          </w:p>
        </w:tc>
        <w:tc>
          <w:tcPr>
            <w:tcW w:w="1276" w:type="dxa"/>
            <w:vAlign w:val="top"/>
          </w:tcPr>
          <w:p w14:paraId="4F02711F" w14:textId="77777777" w:rsidR="00107514" w:rsidRDefault="00107514" w:rsidP="00842145">
            <w:pPr>
              <w:pStyle w:val="TableBodyText"/>
              <w:keepNext w:val="0"/>
              <w:keepLines w:val="0"/>
              <w:jc w:val="center"/>
            </w:pPr>
          </w:p>
        </w:tc>
        <w:tc>
          <w:tcPr>
            <w:tcW w:w="3360" w:type="dxa"/>
            <w:vAlign w:val="top"/>
          </w:tcPr>
          <w:p w14:paraId="2BBA8CC7" w14:textId="77777777" w:rsidR="00107514" w:rsidRDefault="00107514" w:rsidP="00BD26EA">
            <w:pPr>
              <w:pStyle w:val="TableBodyText"/>
              <w:keepNext w:val="0"/>
              <w:keepLines w:val="0"/>
            </w:pPr>
          </w:p>
        </w:tc>
      </w:tr>
      <w:tr w:rsidR="00107514" w14:paraId="5C06C5D8" w14:textId="77777777" w:rsidTr="005007DF">
        <w:tc>
          <w:tcPr>
            <w:tcW w:w="1276" w:type="dxa"/>
            <w:vAlign w:val="top"/>
          </w:tcPr>
          <w:p w14:paraId="4E9B784E" w14:textId="77777777" w:rsidR="00107514" w:rsidRPr="00D40879" w:rsidRDefault="00870797" w:rsidP="00C957B5">
            <w:pPr>
              <w:pStyle w:val="TableBodyText"/>
              <w:keepNext w:val="0"/>
              <w:keepLines w:val="0"/>
              <w:jc w:val="center"/>
              <w:rPr>
                <w:rStyle w:val="BodyTextbold"/>
                <w:b w:val="0"/>
              </w:rPr>
            </w:pPr>
            <w:r w:rsidRPr="00D40879">
              <w:rPr>
                <w:rStyle w:val="BodyTextbold"/>
                <w:b w:val="0"/>
              </w:rPr>
              <w:t>Clause </w:t>
            </w:r>
            <w:r w:rsidR="00692E3E" w:rsidRPr="00D40879">
              <w:rPr>
                <w:rStyle w:val="BodyTextbold"/>
                <w:b w:val="0"/>
              </w:rPr>
              <w:t>7.2</w:t>
            </w:r>
          </w:p>
        </w:tc>
        <w:tc>
          <w:tcPr>
            <w:tcW w:w="8080" w:type="dxa"/>
            <w:gridSpan w:val="2"/>
            <w:vAlign w:val="top"/>
          </w:tcPr>
          <w:p w14:paraId="3D6319EF" w14:textId="77777777" w:rsidR="00692E3E" w:rsidRPr="00692E3E" w:rsidRDefault="00692E3E" w:rsidP="00692E3E">
            <w:pPr>
              <w:pStyle w:val="TableBodyText"/>
              <w:rPr>
                <w:rStyle w:val="BodyTextbold"/>
              </w:rPr>
            </w:pPr>
            <w:r w:rsidRPr="00692E3E">
              <w:rPr>
                <w:rStyle w:val="BodyTextbold"/>
              </w:rPr>
              <w:t>Locations</w:t>
            </w:r>
          </w:p>
          <w:p w14:paraId="1DE6B83F" w14:textId="29632B73" w:rsidR="00692E3E" w:rsidRPr="00417B48" w:rsidRDefault="00692E3E" w:rsidP="005007DF">
            <w:pPr>
              <w:pStyle w:val="TableBodyTextsmall"/>
            </w:pPr>
            <w:r>
              <w:t>The location of the noise and vibration</w:t>
            </w:r>
            <w:r w:rsidR="00DB5594">
              <w:noBreakHyphen/>
            </w:r>
            <w:r>
              <w:t>generating activities, construction traffic route</w:t>
            </w:r>
            <w:r w:rsidR="00FF505A">
              <w:t>s and facilities</w:t>
            </w:r>
            <w:r>
              <w:t xml:space="preserve"> are as per the</w:t>
            </w:r>
            <w:r w:rsidR="007854DD">
              <w:t> </w:t>
            </w:r>
            <w:r>
              <w:t>NVMP.</w:t>
            </w:r>
          </w:p>
        </w:tc>
        <w:tc>
          <w:tcPr>
            <w:tcW w:w="1276" w:type="dxa"/>
            <w:vAlign w:val="top"/>
          </w:tcPr>
          <w:p w14:paraId="37371B3C" w14:textId="77777777" w:rsidR="00107514" w:rsidRDefault="00107514" w:rsidP="00842145">
            <w:pPr>
              <w:pStyle w:val="TableBodyText"/>
              <w:keepNext w:val="0"/>
              <w:keepLines w:val="0"/>
              <w:jc w:val="center"/>
            </w:pPr>
          </w:p>
        </w:tc>
        <w:tc>
          <w:tcPr>
            <w:tcW w:w="3360" w:type="dxa"/>
            <w:vAlign w:val="top"/>
          </w:tcPr>
          <w:p w14:paraId="581C982C" w14:textId="77777777" w:rsidR="00107514" w:rsidRDefault="00107514" w:rsidP="001E6893">
            <w:pPr>
              <w:pStyle w:val="TableBodyText"/>
              <w:keepNext w:val="0"/>
              <w:keepLines w:val="0"/>
            </w:pPr>
          </w:p>
        </w:tc>
      </w:tr>
      <w:tr w:rsidR="00107514" w14:paraId="1DF19B67" w14:textId="77777777" w:rsidTr="005007DF">
        <w:tc>
          <w:tcPr>
            <w:tcW w:w="1276" w:type="dxa"/>
            <w:vAlign w:val="top"/>
          </w:tcPr>
          <w:p w14:paraId="0AE0E4F6" w14:textId="5B459DA4" w:rsidR="00107514" w:rsidRPr="00417B48" w:rsidRDefault="00870797" w:rsidP="00C957B5">
            <w:pPr>
              <w:pStyle w:val="TableBodyText"/>
              <w:keepNext w:val="0"/>
              <w:keepLines w:val="0"/>
              <w:jc w:val="center"/>
            </w:pPr>
            <w:r>
              <w:t>Clause </w:t>
            </w:r>
            <w:r w:rsidR="00692E3E">
              <w:t>7.1</w:t>
            </w:r>
            <w:r w:rsidR="00DB5594">
              <w:t> </w:t>
            </w:r>
            <w:r w:rsidR="00692E3E">
              <w:t>&amp; 7.2</w:t>
            </w:r>
          </w:p>
        </w:tc>
        <w:tc>
          <w:tcPr>
            <w:tcW w:w="8080" w:type="dxa"/>
            <w:gridSpan w:val="2"/>
            <w:vAlign w:val="top"/>
          </w:tcPr>
          <w:p w14:paraId="70BC5DA6" w14:textId="77777777" w:rsidR="00692E3E" w:rsidRPr="00692E3E" w:rsidRDefault="00692E3E" w:rsidP="00692E3E">
            <w:pPr>
              <w:pStyle w:val="TableBodyText"/>
              <w:rPr>
                <w:b/>
              </w:rPr>
            </w:pPr>
            <w:r w:rsidRPr="00692E3E">
              <w:rPr>
                <w:b/>
              </w:rPr>
              <w:t>Management Measures</w:t>
            </w:r>
          </w:p>
          <w:p w14:paraId="0561908F" w14:textId="1F03A40F" w:rsidR="00107514" w:rsidRPr="00417B48" w:rsidRDefault="00692E3E" w:rsidP="005007DF">
            <w:pPr>
              <w:pStyle w:val="TableBodyTextsmall"/>
            </w:pPr>
            <w:r>
              <w:t>Reasonable and practicable mitigation and management measures have been undertaken in accordance with the</w:t>
            </w:r>
            <w:r w:rsidR="00DB5594">
              <w:t> </w:t>
            </w:r>
            <w:r>
              <w:t>NVMP to minimise disruption</w:t>
            </w:r>
            <w:r w:rsidR="00DB5594">
              <w:t>,</w:t>
            </w:r>
            <w:r>
              <w:t xml:space="preserve"> due to noise and vibration from construction activities.</w:t>
            </w:r>
          </w:p>
        </w:tc>
        <w:tc>
          <w:tcPr>
            <w:tcW w:w="1276" w:type="dxa"/>
            <w:vAlign w:val="top"/>
          </w:tcPr>
          <w:p w14:paraId="0AF37D1E" w14:textId="77777777" w:rsidR="00107514" w:rsidRDefault="00107514" w:rsidP="00842145">
            <w:pPr>
              <w:pStyle w:val="TableBodyText"/>
              <w:keepNext w:val="0"/>
              <w:keepLines w:val="0"/>
              <w:jc w:val="center"/>
            </w:pPr>
          </w:p>
        </w:tc>
        <w:tc>
          <w:tcPr>
            <w:tcW w:w="3360" w:type="dxa"/>
            <w:vAlign w:val="top"/>
          </w:tcPr>
          <w:p w14:paraId="3A13A018" w14:textId="77777777" w:rsidR="00107514" w:rsidRPr="00692E3E" w:rsidRDefault="00692E3E" w:rsidP="001E6893">
            <w:pPr>
              <w:pStyle w:val="TableBodyText"/>
              <w:keepNext w:val="0"/>
              <w:keepLines w:val="0"/>
              <w:rPr>
                <w:rStyle w:val="BodyTextitalic"/>
              </w:rPr>
            </w:pPr>
            <w:r w:rsidRPr="00692E3E">
              <w:rPr>
                <w:rStyle w:val="BodyTextitalic"/>
              </w:rPr>
              <w:t>Refer to Appendix 1 for further information and guidance on suitable management measures.</w:t>
            </w:r>
          </w:p>
        </w:tc>
      </w:tr>
      <w:tr w:rsidR="00107514" w14:paraId="335A1A70" w14:textId="77777777" w:rsidTr="005007DF">
        <w:tc>
          <w:tcPr>
            <w:tcW w:w="1276" w:type="dxa"/>
            <w:vAlign w:val="top"/>
          </w:tcPr>
          <w:p w14:paraId="58E37A5C" w14:textId="77777777" w:rsidR="00107514" w:rsidRPr="00417B48" w:rsidRDefault="00870797" w:rsidP="00C957B5">
            <w:pPr>
              <w:pStyle w:val="TableBodyText"/>
              <w:keepNext w:val="0"/>
              <w:keepLines w:val="0"/>
              <w:jc w:val="center"/>
            </w:pPr>
            <w:r>
              <w:t>Clause </w:t>
            </w:r>
            <w:r w:rsidR="00692E3E">
              <w:t>7.1</w:t>
            </w:r>
          </w:p>
        </w:tc>
        <w:tc>
          <w:tcPr>
            <w:tcW w:w="8080" w:type="dxa"/>
            <w:gridSpan w:val="2"/>
            <w:vAlign w:val="top"/>
          </w:tcPr>
          <w:p w14:paraId="29DA0140" w14:textId="77777777" w:rsidR="00692E3E" w:rsidRPr="00692E3E" w:rsidRDefault="00692E3E" w:rsidP="00692E3E">
            <w:pPr>
              <w:pStyle w:val="TableBodyText"/>
              <w:rPr>
                <w:rStyle w:val="BodyTextbold"/>
              </w:rPr>
            </w:pPr>
            <w:r w:rsidRPr="00692E3E">
              <w:rPr>
                <w:rStyle w:val="BodyTextbold"/>
              </w:rPr>
              <w:t>Condition Survey</w:t>
            </w:r>
          </w:p>
          <w:p w14:paraId="2B6EC852" w14:textId="77777777" w:rsidR="00107514" w:rsidRDefault="00692E3E" w:rsidP="005007DF">
            <w:pPr>
              <w:pStyle w:val="TableBodyTextsmall"/>
            </w:pPr>
            <w:r>
              <w:t>Where works have been completed near sensitive receivers of vibration, post works condition surveys have been completed.</w:t>
            </w:r>
          </w:p>
        </w:tc>
        <w:tc>
          <w:tcPr>
            <w:tcW w:w="1276" w:type="dxa"/>
            <w:vAlign w:val="top"/>
          </w:tcPr>
          <w:p w14:paraId="5407C3FC" w14:textId="77777777" w:rsidR="00107514" w:rsidRPr="00107514" w:rsidRDefault="00107514" w:rsidP="00842145">
            <w:pPr>
              <w:pStyle w:val="TableBodyText"/>
              <w:jc w:val="center"/>
            </w:pPr>
          </w:p>
        </w:tc>
        <w:tc>
          <w:tcPr>
            <w:tcW w:w="3360" w:type="dxa"/>
            <w:vAlign w:val="top"/>
          </w:tcPr>
          <w:p w14:paraId="48F67E5A" w14:textId="77777777" w:rsidR="00107514" w:rsidRPr="00107514" w:rsidRDefault="00107514" w:rsidP="00BD26EA">
            <w:pPr>
              <w:pStyle w:val="TableBodyText"/>
            </w:pPr>
          </w:p>
        </w:tc>
      </w:tr>
      <w:tr w:rsidR="007B669A" w14:paraId="6FB71D4C" w14:textId="77777777" w:rsidTr="005007DF">
        <w:tc>
          <w:tcPr>
            <w:tcW w:w="1276" w:type="dxa"/>
            <w:vAlign w:val="top"/>
          </w:tcPr>
          <w:p w14:paraId="22B50911" w14:textId="77777777" w:rsidR="007B669A" w:rsidRPr="00FB09F4" w:rsidRDefault="00870797" w:rsidP="00C957B5">
            <w:pPr>
              <w:pStyle w:val="TableBodyText"/>
              <w:keepNext w:val="0"/>
              <w:keepLines w:val="0"/>
              <w:jc w:val="center"/>
            </w:pPr>
            <w:r>
              <w:lastRenderedPageBreak/>
              <w:t>Clause </w:t>
            </w:r>
            <w:r w:rsidR="00692E3E">
              <w:t>7.1</w:t>
            </w:r>
          </w:p>
        </w:tc>
        <w:tc>
          <w:tcPr>
            <w:tcW w:w="8080" w:type="dxa"/>
            <w:gridSpan w:val="2"/>
            <w:vAlign w:val="top"/>
          </w:tcPr>
          <w:p w14:paraId="16298481" w14:textId="77777777" w:rsidR="00692E3E" w:rsidRPr="00692E3E" w:rsidRDefault="00692E3E" w:rsidP="00692E3E">
            <w:pPr>
              <w:pStyle w:val="TableBodyText"/>
              <w:rPr>
                <w:rStyle w:val="BodyTextbold"/>
              </w:rPr>
            </w:pPr>
            <w:r w:rsidRPr="00692E3E">
              <w:rPr>
                <w:rStyle w:val="BodyTextbold"/>
              </w:rPr>
              <w:t>Monitoring Procedures</w:t>
            </w:r>
          </w:p>
          <w:p w14:paraId="51CD0C99" w14:textId="0DEA1EBB" w:rsidR="007B669A" w:rsidRPr="00FB09F4" w:rsidRDefault="00692E3E" w:rsidP="005007DF">
            <w:pPr>
              <w:pStyle w:val="TableBodyTextsmall"/>
            </w:pPr>
            <w:r>
              <w:t>The Contractor has undertaken monitoring of noise and vibration in accordance with the Monitoring procedure specified in the</w:t>
            </w:r>
            <w:r w:rsidR="00DB5594">
              <w:t> </w:t>
            </w:r>
            <w:r>
              <w:t>NVMP.</w:t>
            </w:r>
          </w:p>
        </w:tc>
        <w:tc>
          <w:tcPr>
            <w:tcW w:w="1276" w:type="dxa"/>
            <w:vAlign w:val="top"/>
          </w:tcPr>
          <w:p w14:paraId="42692B37" w14:textId="77777777" w:rsidR="007B669A" w:rsidRDefault="007B669A" w:rsidP="00842145">
            <w:pPr>
              <w:pStyle w:val="TableBodyText"/>
              <w:jc w:val="center"/>
            </w:pPr>
          </w:p>
        </w:tc>
        <w:tc>
          <w:tcPr>
            <w:tcW w:w="3360" w:type="dxa"/>
            <w:vAlign w:val="top"/>
          </w:tcPr>
          <w:p w14:paraId="57ABAA75" w14:textId="77777777" w:rsidR="007B669A" w:rsidRDefault="007B669A" w:rsidP="007B669A">
            <w:pPr>
              <w:pStyle w:val="TableBodyText"/>
            </w:pPr>
          </w:p>
        </w:tc>
      </w:tr>
      <w:tr w:rsidR="007B669A" w14:paraId="32596631" w14:textId="77777777" w:rsidTr="005007DF">
        <w:tc>
          <w:tcPr>
            <w:tcW w:w="1276" w:type="dxa"/>
            <w:vAlign w:val="top"/>
          </w:tcPr>
          <w:p w14:paraId="5EEBE1CC" w14:textId="77777777" w:rsidR="007B669A" w:rsidRPr="00FB09F4" w:rsidRDefault="00870797" w:rsidP="00C957B5">
            <w:pPr>
              <w:pStyle w:val="TableBodyText"/>
              <w:keepNext w:val="0"/>
              <w:keepLines w:val="0"/>
              <w:jc w:val="center"/>
            </w:pPr>
            <w:r>
              <w:t>Clause </w:t>
            </w:r>
            <w:r w:rsidR="00692E3E">
              <w:t>7.1</w:t>
            </w:r>
          </w:p>
        </w:tc>
        <w:tc>
          <w:tcPr>
            <w:tcW w:w="8080" w:type="dxa"/>
            <w:gridSpan w:val="2"/>
            <w:vAlign w:val="top"/>
          </w:tcPr>
          <w:p w14:paraId="1A422C3F" w14:textId="77777777" w:rsidR="00692E3E" w:rsidRPr="00692E3E" w:rsidRDefault="00692E3E" w:rsidP="00692E3E">
            <w:pPr>
              <w:pStyle w:val="TableBodyText"/>
              <w:rPr>
                <w:rStyle w:val="BodyTextbold"/>
              </w:rPr>
            </w:pPr>
            <w:r w:rsidRPr="00692E3E">
              <w:rPr>
                <w:rStyle w:val="BodyTextbold"/>
              </w:rPr>
              <w:t>Community Liaison</w:t>
            </w:r>
          </w:p>
          <w:p w14:paraId="77A83E41" w14:textId="2A2D3E23" w:rsidR="007B669A" w:rsidRDefault="00692E3E" w:rsidP="005007DF">
            <w:pPr>
              <w:pStyle w:val="TableBodyTextsmall"/>
            </w:pPr>
            <w:r>
              <w:t>Community liaison has been undertaken in accordance with the procedure outlined in the</w:t>
            </w:r>
            <w:r w:rsidR="00DB5594">
              <w:t> </w:t>
            </w:r>
            <w:r>
              <w:t>NVMP.</w:t>
            </w:r>
          </w:p>
        </w:tc>
        <w:tc>
          <w:tcPr>
            <w:tcW w:w="1276" w:type="dxa"/>
            <w:vAlign w:val="top"/>
          </w:tcPr>
          <w:p w14:paraId="0C694DDC" w14:textId="77777777" w:rsidR="007B669A" w:rsidRDefault="007B669A" w:rsidP="00842145">
            <w:pPr>
              <w:pStyle w:val="TableBodyText"/>
              <w:jc w:val="center"/>
            </w:pPr>
          </w:p>
        </w:tc>
        <w:tc>
          <w:tcPr>
            <w:tcW w:w="3360" w:type="dxa"/>
            <w:vAlign w:val="top"/>
          </w:tcPr>
          <w:p w14:paraId="3EDCA958" w14:textId="77777777" w:rsidR="007B669A" w:rsidRDefault="007B669A" w:rsidP="007B669A">
            <w:pPr>
              <w:pStyle w:val="TableBodyText"/>
            </w:pPr>
          </w:p>
        </w:tc>
      </w:tr>
      <w:tr w:rsidR="007B669A" w14:paraId="7BCFB8B2" w14:textId="77777777" w:rsidTr="005007DF">
        <w:tc>
          <w:tcPr>
            <w:tcW w:w="1276" w:type="dxa"/>
            <w:vAlign w:val="top"/>
          </w:tcPr>
          <w:p w14:paraId="2AB23BBF" w14:textId="5100A7B4" w:rsidR="007B669A" w:rsidRPr="003D7BBD" w:rsidRDefault="000C083E" w:rsidP="00C957B5">
            <w:pPr>
              <w:pStyle w:val="TableBodyText"/>
              <w:keepNext w:val="0"/>
              <w:keepLines w:val="0"/>
              <w:jc w:val="center"/>
            </w:pPr>
            <w:r>
              <w:t>Clause </w:t>
            </w:r>
            <w:r w:rsidR="00692E3E">
              <w:t>7.1</w:t>
            </w:r>
          </w:p>
        </w:tc>
        <w:tc>
          <w:tcPr>
            <w:tcW w:w="8080" w:type="dxa"/>
            <w:gridSpan w:val="2"/>
            <w:vAlign w:val="top"/>
          </w:tcPr>
          <w:p w14:paraId="12AACEFA" w14:textId="77777777" w:rsidR="00692E3E" w:rsidRPr="00692E3E" w:rsidRDefault="00692E3E" w:rsidP="00692E3E">
            <w:pPr>
              <w:pStyle w:val="TableBodyText"/>
              <w:rPr>
                <w:b/>
              </w:rPr>
            </w:pPr>
            <w:r w:rsidRPr="00692E3E">
              <w:rPr>
                <w:b/>
              </w:rPr>
              <w:t>Reporting Procedures</w:t>
            </w:r>
          </w:p>
          <w:p w14:paraId="3DD31653" w14:textId="66DE1BC4" w:rsidR="007B669A" w:rsidRPr="008E0B12" w:rsidRDefault="00692E3E" w:rsidP="005007DF">
            <w:pPr>
              <w:pStyle w:val="TableBodyTextsmall"/>
            </w:pPr>
            <w:r>
              <w:t>The Contractor has completed reporting in accordance with the reporting procedures outlined in the</w:t>
            </w:r>
            <w:r w:rsidR="00DB5594">
              <w:t> </w:t>
            </w:r>
            <w:r>
              <w:t>NVMP.</w:t>
            </w:r>
          </w:p>
        </w:tc>
        <w:tc>
          <w:tcPr>
            <w:tcW w:w="1276" w:type="dxa"/>
            <w:vAlign w:val="top"/>
          </w:tcPr>
          <w:p w14:paraId="660C4F42" w14:textId="77777777" w:rsidR="007B669A" w:rsidRPr="008E0B12" w:rsidRDefault="007B669A" w:rsidP="00842145">
            <w:pPr>
              <w:pStyle w:val="TableBodyText"/>
              <w:keepNext w:val="0"/>
              <w:keepLines w:val="0"/>
              <w:jc w:val="center"/>
            </w:pPr>
          </w:p>
        </w:tc>
        <w:tc>
          <w:tcPr>
            <w:tcW w:w="3360" w:type="dxa"/>
            <w:vAlign w:val="top"/>
          </w:tcPr>
          <w:p w14:paraId="01498068" w14:textId="77777777" w:rsidR="007B669A" w:rsidRDefault="007B669A" w:rsidP="00C97D93">
            <w:pPr>
              <w:pStyle w:val="TableBodyText"/>
              <w:keepNext w:val="0"/>
              <w:keepLines w:val="0"/>
            </w:pPr>
          </w:p>
        </w:tc>
      </w:tr>
    </w:tbl>
    <w:p w14:paraId="6AED773A" w14:textId="363669CC" w:rsidR="0061185E" w:rsidRDefault="00361278" w:rsidP="00361278">
      <w:pPr>
        <w:pStyle w:val="TableFigureCaption3Appendices"/>
      </w:pPr>
      <w:r>
        <w:t>Appendix 1:</w:t>
      </w:r>
      <w:r w:rsidR="007854DD">
        <w:t> </w:t>
      </w:r>
      <w:r>
        <w:t>NVMP</w:t>
      </w:r>
      <w:r w:rsidR="00DB5594">
        <w:t> </w:t>
      </w:r>
      <w:r>
        <w:t>Mitigation and Management Measures utilised by Contractor</w:t>
      </w:r>
    </w:p>
    <w:p w14:paraId="3303ED79" w14:textId="0B59DCE6" w:rsidR="00361278" w:rsidRDefault="00361278" w:rsidP="00361278">
      <w:pPr>
        <w:pStyle w:val="BodyText"/>
      </w:pPr>
      <w:r w:rsidRPr="00361278">
        <w:t>NOTE:</w:t>
      </w:r>
      <w:r w:rsidR="00DB5594">
        <w:t> </w:t>
      </w:r>
      <w:r w:rsidRPr="00361278">
        <w:t xml:space="preserve">These are example lists of administrative and operational measures that may be employed by a Contractor to mitigate and manage noise and vibration impacts from Construction activities. The Contractor does not have to employ all of these </w:t>
      </w:r>
      <w:proofErr w:type="gramStart"/>
      <w:r w:rsidRPr="00361278">
        <w:t>measures</w:t>
      </w:r>
      <w:r w:rsidR="00C35EF0">
        <w:t>,</w:t>
      </w:r>
      <w:proofErr w:type="gramEnd"/>
      <w:r w:rsidRPr="00361278">
        <w:t xml:space="preserve"> however </w:t>
      </w:r>
      <w:r w:rsidR="00C35EF0">
        <w:t xml:space="preserve">they </w:t>
      </w:r>
      <w:r w:rsidRPr="00361278">
        <w:t>should utilise a suite of measures commensurate with the risk of impact from construction noise and vibration.</w:t>
      </w:r>
    </w:p>
    <w:tbl>
      <w:tblPr>
        <w:tblStyle w:val="TableGrid"/>
        <w:tblW w:w="0" w:type="auto"/>
        <w:tblLook w:val="04A0" w:firstRow="1" w:lastRow="0" w:firstColumn="1" w:lastColumn="0" w:noHBand="0" w:noVBand="1"/>
      </w:tblPr>
      <w:tblGrid>
        <w:gridCol w:w="8642"/>
        <w:gridCol w:w="851"/>
        <w:gridCol w:w="4499"/>
      </w:tblGrid>
      <w:tr w:rsidR="00361278" w14:paraId="03B223F5" w14:textId="77777777" w:rsidTr="00267AE2">
        <w:trPr>
          <w:tblHeader/>
        </w:trPr>
        <w:tc>
          <w:tcPr>
            <w:tcW w:w="8642" w:type="dxa"/>
          </w:tcPr>
          <w:p w14:paraId="38BA091C" w14:textId="77777777" w:rsidR="00361278" w:rsidRPr="00842145" w:rsidRDefault="00361278" w:rsidP="00842145">
            <w:pPr>
              <w:pStyle w:val="TableHeading"/>
            </w:pPr>
            <w:r w:rsidRPr="00842145">
              <w:t>Potential Management Measures</w:t>
            </w:r>
          </w:p>
        </w:tc>
        <w:tc>
          <w:tcPr>
            <w:tcW w:w="851" w:type="dxa"/>
          </w:tcPr>
          <w:p w14:paraId="53FC3BF5" w14:textId="77777777" w:rsidR="00361278" w:rsidRPr="00842145" w:rsidRDefault="00361278" w:rsidP="00842145">
            <w:pPr>
              <w:pStyle w:val="TableHeading"/>
            </w:pPr>
            <w:r w:rsidRPr="00842145">
              <w:t>NVMP</w:t>
            </w:r>
          </w:p>
        </w:tc>
        <w:tc>
          <w:tcPr>
            <w:tcW w:w="4499" w:type="dxa"/>
          </w:tcPr>
          <w:p w14:paraId="0E94F61B" w14:textId="77777777" w:rsidR="00361278" w:rsidRPr="00842145" w:rsidRDefault="00361278" w:rsidP="00842145">
            <w:pPr>
              <w:pStyle w:val="TableHeading"/>
            </w:pPr>
            <w:r w:rsidRPr="00842145">
              <w:t>Comments</w:t>
            </w:r>
          </w:p>
        </w:tc>
      </w:tr>
      <w:tr w:rsidR="00267AE2" w14:paraId="593E4075" w14:textId="77777777" w:rsidTr="00267AE2">
        <w:tc>
          <w:tcPr>
            <w:tcW w:w="13992" w:type="dxa"/>
            <w:gridSpan w:val="3"/>
            <w:shd w:val="clear" w:color="auto" w:fill="D9D9D9" w:themeFill="background1" w:themeFillShade="D9"/>
          </w:tcPr>
          <w:p w14:paraId="641A1FAE" w14:textId="77777777" w:rsidR="00267AE2" w:rsidRPr="00842145" w:rsidRDefault="00267AE2" w:rsidP="00842145">
            <w:pPr>
              <w:pStyle w:val="TableHeading"/>
            </w:pPr>
            <w:r w:rsidRPr="00842145">
              <w:t>Administrative</w:t>
            </w:r>
          </w:p>
        </w:tc>
      </w:tr>
      <w:tr w:rsidR="00361278" w14:paraId="0771AB6B" w14:textId="77777777" w:rsidTr="00267AE2">
        <w:tc>
          <w:tcPr>
            <w:tcW w:w="8642" w:type="dxa"/>
          </w:tcPr>
          <w:p w14:paraId="443BB812" w14:textId="2A7084FA" w:rsidR="00361278" w:rsidRDefault="00361278" w:rsidP="00842145">
            <w:pPr>
              <w:pStyle w:val="TableBodyText"/>
              <w:keepNext w:val="0"/>
              <w:keepLines w:val="0"/>
              <w:widowControl w:val="0"/>
            </w:pPr>
            <w:r>
              <w:t xml:space="preserve">Induction delivered to </w:t>
            </w:r>
            <w:r w:rsidR="00FF505A">
              <w:t>S</w:t>
            </w:r>
            <w:r>
              <w:t>ite personnel</w:t>
            </w:r>
            <w:r w:rsidR="00FF505A">
              <w:t> </w:t>
            </w:r>
            <w:r>
              <w:t>(including subcontractors) addressing the requirements of the</w:t>
            </w:r>
            <w:r w:rsidR="00FF505A">
              <w:t> </w:t>
            </w:r>
            <w:r>
              <w:t xml:space="preserve">NVMP and their responsibilities </w:t>
            </w:r>
            <w:proofErr w:type="gramStart"/>
            <w:r>
              <w:t>with regard to</w:t>
            </w:r>
            <w:proofErr w:type="gramEnd"/>
            <w:r>
              <w:t xml:space="preserve"> noise and vibration management ensuring:</w:t>
            </w:r>
          </w:p>
          <w:p w14:paraId="42117623" w14:textId="77777777" w:rsidR="00361278" w:rsidRDefault="00361278" w:rsidP="00842145">
            <w:pPr>
              <w:pStyle w:val="TableBodyTextsmall"/>
              <w:keepNext w:val="0"/>
              <w:keepLines w:val="0"/>
              <w:widowControl w:val="0"/>
              <w:numPr>
                <w:ilvl w:val="0"/>
                <w:numId w:val="26"/>
              </w:numPr>
            </w:pPr>
            <w:r>
              <w:t>work occurs within approved hours, and</w:t>
            </w:r>
          </w:p>
          <w:p w14:paraId="32EDF043" w14:textId="77777777" w:rsidR="00361278" w:rsidRDefault="00361278" w:rsidP="00842145">
            <w:pPr>
              <w:pStyle w:val="TableBodyTextsmall"/>
              <w:keepNext w:val="0"/>
              <w:keepLines w:val="0"/>
              <w:widowControl w:val="0"/>
              <w:numPr>
                <w:ilvl w:val="0"/>
                <w:numId w:val="26"/>
              </w:numPr>
            </w:pPr>
            <w:r>
              <w:t>appropriate mitigation and management measures are being utilised.</w:t>
            </w:r>
          </w:p>
        </w:tc>
        <w:sdt>
          <w:sdtPr>
            <w:id w:val="1709768803"/>
            <w14:checkbox>
              <w14:checked w14:val="0"/>
              <w14:checkedState w14:val="2612" w14:font="MS Gothic"/>
              <w14:uncheckedState w14:val="2610" w14:font="MS Gothic"/>
            </w14:checkbox>
          </w:sdtPr>
          <w:sdtEndPr/>
          <w:sdtContent>
            <w:tc>
              <w:tcPr>
                <w:tcW w:w="851" w:type="dxa"/>
              </w:tcPr>
              <w:p w14:paraId="6D27021E" w14:textId="77777777" w:rsidR="00361278" w:rsidRDefault="00361278"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C89398E" w14:textId="77777777" w:rsidR="00361278" w:rsidRDefault="00361278" w:rsidP="00842145">
            <w:pPr>
              <w:pStyle w:val="TableBodyText"/>
              <w:keepNext w:val="0"/>
              <w:keepLines w:val="0"/>
              <w:widowControl w:val="0"/>
            </w:pPr>
          </w:p>
        </w:tc>
      </w:tr>
      <w:tr w:rsidR="00361278" w14:paraId="610752E2" w14:textId="77777777" w:rsidTr="00267AE2">
        <w:tc>
          <w:tcPr>
            <w:tcW w:w="8642" w:type="dxa"/>
          </w:tcPr>
          <w:p w14:paraId="2EC9EF81" w14:textId="7CA3E824" w:rsidR="00361278" w:rsidRDefault="00361278" w:rsidP="00842145">
            <w:pPr>
              <w:pStyle w:val="TableBodyText"/>
              <w:keepNext w:val="0"/>
              <w:keepLines w:val="0"/>
              <w:widowControl w:val="0"/>
            </w:pPr>
            <w:r w:rsidRPr="00361278">
              <w:t>Ongoing education of supervisors, operators and subcontractors on the need to minimise noise and vibration through toolbox meetings and on</w:t>
            </w:r>
            <w:r w:rsidR="007854DD">
              <w:noBreakHyphen/>
            </w:r>
            <w:r w:rsidRPr="00361278">
              <w:t>site training.</w:t>
            </w:r>
          </w:p>
        </w:tc>
        <w:sdt>
          <w:sdtPr>
            <w:id w:val="-1092151180"/>
            <w14:checkbox>
              <w14:checked w14:val="0"/>
              <w14:checkedState w14:val="2612" w14:font="MS Gothic"/>
              <w14:uncheckedState w14:val="2610" w14:font="MS Gothic"/>
            </w14:checkbox>
          </w:sdtPr>
          <w:sdtEndPr/>
          <w:sdtContent>
            <w:tc>
              <w:tcPr>
                <w:tcW w:w="851" w:type="dxa"/>
              </w:tcPr>
              <w:p w14:paraId="13F5F438" w14:textId="77777777" w:rsidR="00361278" w:rsidRDefault="00632DA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DA6BF57" w14:textId="77777777" w:rsidR="00361278" w:rsidRDefault="00361278" w:rsidP="00842145">
            <w:pPr>
              <w:pStyle w:val="TableBodyText"/>
              <w:keepNext w:val="0"/>
              <w:keepLines w:val="0"/>
              <w:widowControl w:val="0"/>
            </w:pPr>
          </w:p>
        </w:tc>
      </w:tr>
      <w:tr w:rsidR="00361278" w14:paraId="482B36E4" w14:textId="77777777" w:rsidTr="00267AE2">
        <w:tc>
          <w:tcPr>
            <w:tcW w:w="8642" w:type="dxa"/>
          </w:tcPr>
          <w:p w14:paraId="71037F9D" w14:textId="77777777" w:rsidR="00361278" w:rsidRDefault="00361278" w:rsidP="00842145">
            <w:pPr>
              <w:pStyle w:val="TableBodyText"/>
              <w:keepNext w:val="0"/>
              <w:keepLines w:val="0"/>
              <w:widowControl w:val="0"/>
            </w:pPr>
            <w:r w:rsidRPr="00361278">
              <w:t>Subcontractor agreements include clauses that require minimisation of noise and vibration.</w:t>
            </w:r>
          </w:p>
        </w:tc>
        <w:sdt>
          <w:sdtPr>
            <w:id w:val="1882741723"/>
            <w14:checkbox>
              <w14:checked w14:val="0"/>
              <w14:checkedState w14:val="2612" w14:font="MS Gothic"/>
              <w14:uncheckedState w14:val="2610" w14:font="MS Gothic"/>
            </w14:checkbox>
          </w:sdtPr>
          <w:sdtEndPr/>
          <w:sdtContent>
            <w:tc>
              <w:tcPr>
                <w:tcW w:w="851" w:type="dxa"/>
              </w:tcPr>
              <w:p w14:paraId="2E43B03C" w14:textId="77777777" w:rsidR="00361278" w:rsidRDefault="00632DA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75CCAD8F" w14:textId="77777777" w:rsidR="00361278" w:rsidRDefault="00361278" w:rsidP="00842145">
            <w:pPr>
              <w:pStyle w:val="TableBodyText"/>
              <w:keepNext w:val="0"/>
              <w:keepLines w:val="0"/>
              <w:widowControl w:val="0"/>
            </w:pPr>
          </w:p>
        </w:tc>
      </w:tr>
      <w:tr w:rsidR="00361278" w14:paraId="7DEC27DE" w14:textId="77777777" w:rsidTr="00267AE2">
        <w:tc>
          <w:tcPr>
            <w:tcW w:w="8642" w:type="dxa"/>
          </w:tcPr>
          <w:p w14:paraId="3CE5B10E" w14:textId="77777777" w:rsidR="00361278" w:rsidRDefault="00361278" w:rsidP="00842145">
            <w:pPr>
              <w:pStyle w:val="TableBodyText"/>
              <w:keepNext w:val="0"/>
              <w:keepLines w:val="0"/>
              <w:widowControl w:val="0"/>
            </w:pPr>
            <w:r w:rsidRPr="00361278">
              <w:t>Implemented protocol for handling noise and vibration complaints that includes recording, reporting and acting on complaints.</w:t>
            </w:r>
          </w:p>
        </w:tc>
        <w:sdt>
          <w:sdtPr>
            <w:id w:val="988206608"/>
            <w14:checkbox>
              <w14:checked w14:val="0"/>
              <w14:checkedState w14:val="2612" w14:font="MS Gothic"/>
              <w14:uncheckedState w14:val="2610" w14:font="MS Gothic"/>
            </w14:checkbox>
          </w:sdtPr>
          <w:sdtEndPr/>
          <w:sdtContent>
            <w:tc>
              <w:tcPr>
                <w:tcW w:w="851" w:type="dxa"/>
              </w:tcPr>
              <w:p w14:paraId="52C632F6" w14:textId="77777777" w:rsidR="00361278" w:rsidRDefault="00632DA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89DEF25" w14:textId="77777777" w:rsidR="00361278" w:rsidRDefault="00361278" w:rsidP="00842145">
            <w:pPr>
              <w:pStyle w:val="TableBodyText"/>
              <w:keepNext w:val="0"/>
              <w:keepLines w:val="0"/>
              <w:widowControl w:val="0"/>
            </w:pPr>
          </w:p>
        </w:tc>
      </w:tr>
      <w:tr w:rsidR="00361278" w14:paraId="28816590" w14:textId="77777777" w:rsidTr="00267AE2">
        <w:tc>
          <w:tcPr>
            <w:tcW w:w="8642" w:type="dxa"/>
          </w:tcPr>
          <w:p w14:paraId="67C27026" w14:textId="23E245CC" w:rsidR="00361278" w:rsidRDefault="00361278" w:rsidP="00842145">
            <w:pPr>
              <w:pStyle w:val="TableBodyText"/>
              <w:keepNext w:val="0"/>
              <w:keepLines w:val="0"/>
              <w:widowControl w:val="0"/>
            </w:pPr>
            <w:r w:rsidRPr="00361278">
              <w:t xml:space="preserve">Work undertaken during the </w:t>
            </w:r>
            <w:r w:rsidR="00FF505A">
              <w:t>s</w:t>
            </w:r>
            <w:r w:rsidRPr="00361278">
              <w:t>tandard hours where reasonable and practical and safe to do so.</w:t>
            </w:r>
          </w:p>
        </w:tc>
        <w:sdt>
          <w:sdtPr>
            <w:id w:val="-2040574630"/>
            <w14:checkbox>
              <w14:checked w14:val="0"/>
              <w14:checkedState w14:val="2612" w14:font="MS Gothic"/>
              <w14:uncheckedState w14:val="2610" w14:font="MS Gothic"/>
            </w14:checkbox>
          </w:sdtPr>
          <w:sdtEndPr/>
          <w:sdtContent>
            <w:tc>
              <w:tcPr>
                <w:tcW w:w="851" w:type="dxa"/>
              </w:tcPr>
              <w:p w14:paraId="29554F6D" w14:textId="77777777" w:rsidR="00361278" w:rsidRDefault="00632DA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8D4D879" w14:textId="77777777" w:rsidR="00361278" w:rsidRDefault="00361278" w:rsidP="00842145">
            <w:pPr>
              <w:pStyle w:val="TableBodyText"/>
              <w:keepNext w:val="0"/>
              <w:keepLines w:val="0"/>
              <w:widowControl w:val="0"/>
            </w:pPr>
          </w:p>
        </w:tc>
      </w:tr>
      <w:tr w:rsidR="00361278" w14:paraId="5BBB1422" w14:textId="77777777" w:rsidTr="00267AE2">
        <w:tc>
          <w:tcPr>
            <w:tcW w:w="8642" w:type="dxa"/>
          </w:tcPr>
          <w:p w14:paraId="0722035B" w14:textId="77777777" w:rsidR="00361278" w:rsidRDefault="00361278" w:rsidP="00842145">
            <w:pPr>
              <w:pStyle w:val="TableBodyText"/>
              <w:keepNext w:val="0"/>
              <w:keepLines w:val="0"/>
              <w:widowControl w:val="0"/>
            </w:pPr>
            <w:r w:rsidRPr="00361278">
              <w:t>Imple</w:t>
            </w:r>
            <w:r>
              <w:t>mented outside s</w:t>
            </w:r>
            <w:r w:rsidRPr="00361278">
              <w:t>tandard hours works procedure to minimise the impact of any significant noi</w:t>
            </w:r>
            <w:r>
              <w:t>se and vibration works outside s</w:t>
            </w:r>
            <w:r w:rsidRPr="00361278">
              <w:t>tandard hours.</w:t>
            </w:r>
          </w:p>
        </w:tc>
        <w:sdt>
          <w:sdtPr>
            <w:id w:val="-665707944"/>
            <w14:checkbox>
              <w14:checked w14:val="0"/>
              <w14:checkedState w14:val="2612" w14:font="MS Gothic"/>
              <w14:uncheckedState w14:val="2610" w14:font="MS Gothic"/>
            </w14:checkbox>
          </w:sdtPr>
          <w:sdtEndPr/>
          <w:sdtContent>
            <w:tc>
              <w:tcPr>
                <w:tcW w:w="851" w:type="dxa"/>
              </w:tcPr>
              <w:p w14:paraId="3EE77CD2" w14:textId="77777777" w:rsidR="00361278" w:rsidRDefault="00632DA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1AC580F" w14:textId="77777777" w:rsidR="00361278" w:rsidRDefault="00361278" w:rsidP="00842145">
            <w:pPr>
              <w:pStyle w:val="TableBodyText"/>
              <w:keepNext w:val="0"/>
              <w:keepLines w:val="0"/>
              <w:widowControl w:val="0"/>
            </w:pPr>
          </w:p>
        </w:tc>
      </w:tr>
      <w:tr w:rsidR="00361278" w14:paraId="02222A23" w14:textId="77777777" w:rsidTr="00267AE2">
        <w:tc>
          <w:tcPr>
            <w:tcW w:w="8642" w:type="dxa"/>
          </w:tcPr>
          <w:p w14:paraId="330050A4" w14:textId="77777777" w:rsidR="00361278" w:rsidRDefault="00267AE2" w:rsidP="00842145">
            <w:pPr>
              <w:pStyle w:val="TableBodyText"/>
              <w:keepNext w:val="0"/>
              <w:keepLines w:val="0"/>
              <w:widowControl w:val="0"/>
            </w:pPr>
            <w:r w:rsidRPr="00267AE2">
              <w:t>Use of radios or stereos outdoors where neighbours may be affected is avoided.</w:t>
            </w:r>
          </w:p>
        </w:tc>
        <w:sdt>
          <w:sdtPr>
            <w:id w:val="1470783916"/>
            <w14:checkbox>
              <w14:checked w14:val="0"/>
              <w14:checkedState w14:val="2612" w14:font="MS Gothic"/>
              <w14:uncheckedState w14:val="2610" w14:font="MS Gothic"/>
            </w14:checkbox>
          </w:sdtPr>
          <w:sdtEndPr/>
          <w:sdtContent>
            <w:tc>
              <w:tcPr>
                <w:tcW w:w="851" w:type="dxa"/>
              </w:tcPr>
              <w:p w14:paraId="2E2279D2" w14:textId="77777777" w:rsidR="00361278" w:rsidRDefault="00B703DB"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7BA849BF" w14:textId="77777777" w:rsidR="00361278" w:rsidRDefault="00361278" w:rsidP="00842145">
            <w:pPr>
              <w:pStyle w:val="TableBodyText"/>
              <w:keepNext w:val="0"/>
              <w:keepLines w:val="0"/>
              <w:widowControl w:val="0"/>
            </w:pPr>
          </w:p>
        </w:tc>
      </w:tr>
      <w:tr w:rsidR="00267AE2" w14:paraId="128CD8A8" w14:textId="77777777" w:rsidTr="00267AE2">
        <w:tc>
          <w:tcPr>
            <w:tcW w:w="8642" w:type="dxa"/>
          </w:tcPr>
          <w:p w14:paraId="73B73D07" w14:textId="77777777" w:rsidR="00267AE2" w:rsidRDefault="00267AE2" w:rsidP="00842145">
            <w:pPr>
              <w:pStyle w:val="TableBodyText"/>
              <w:keepNext w:val="0"/>
              <w:keepLines w:val="0"/>
              <w:widowControl w:val="0"/>
            </w:pPr>
            <w:r w:rsidRPr="00267AE2">
              <w:lastRenderedPageBreak/>
              <w:t>The overuse of external public address systems or link these systems to the telephone system where neighbours may be affected is avoided.</w:t>
            </w:r>
          </w:p>
        </w:tc>
        <w:sdt>
          <w:sdtPr>
            <w:id w:val="1616253704"/>
            <w14:checkbox>
              <w14:checked w14:val="0"/>
              <w14:checkedState w14:val="2612" w14:font="MS Gothic"/>
              <w14:uncheckedState w14:val="2610" w14:font="MS Gothic"/>
            </w14:checkbox>
          </w:sdtPr>
          <w:sdtEndPr/>
          <w:sdtContent>
            <w:tc>
              <w:tcPr>
                <w:tcW w:w="851" w:type="dxa"/>
              </w:tcPr>
              <w:p w14:paraId="57AD3E37" w14:textId="77777777" w:rsidR="00267AE2" w:rsidRDefault="00B703DB"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2C389A86" w14:textId="77777777" w:rsidR="00267AE2" w:rsidRDefault="00267AE2" w:rsidP="00842145">
            <w:pPr>
              <w:pStyle w:val="TableBodyText"/>
              <w:keepNext w:val="0"/>
              <w:keepLines w:val="0"/>
              <w:widowControl w:val="0"/>
            </w:pPr>
          </w:p>
        </w:tc>
      </w:tr>
      <w:tr w:rsidR="00267AE2" w14:paraId="06D4C88A" w14:textId="77777777" w:rsidTr="00267AE2">
        <w:tc>
          <w:tcPr>
            <w:tcW w:w="8642" w:type="dxa"/>
          </w:tcPr>
          <w:p w14:paraId="40604D91" w14:textId="3A9C6725" w:rsidR="00267AE2" w:rsidRDefault="00267AE2" w:rsidP="00842145">
            <w:pPr>
              <w:pStyle w:val="TableBodyText"/>
              <w:keepNext w:val="0"/>
              <w:keepLines w:val="0"/>
              <w:widowControl w:val="0"/>
            </w:pPr>
            <w:r w:rsidRPr="00267AE2">
              <w:t>Shouting and minimise talking loudly and slamming vehicle doors is avoided.</w:t>
            </w:r>
          </w:p>
        </w:tc>
        <w:sdt>
          <w:sdtPr>
            <w:id w:val="1629661830"/>
            <w14:checkbox>
              <w14:checked w14:val="0"/>
              <w14:checkedState w14:val="2612" w14:font="MS Gothic"/>
              <w14:uncheckedState w14:val="2610" w14:font="MS Gothic"/>
            </w14:checkbox>
          </w:sdtPr>
          <w:sdtEndPr/>
          <w:sdtContent>
            <w:tc>
              <w:tcPr>
                <w:tcW w:w="851" w:type="dxa"/>
              </w:tcPr>
              <w:p w14:paraId="498C97C8" w14:textId="77777777" w:rsidR="00267AE2" w:rsidRDefault="00B703DB"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31A7A0E9" w14:textId="77777777" w:rsidR="00267AE2" w:rsidRDefault="00267AE2" w:rsidP="00842145">
            <w:pPr>
              <w:pStyle w:val="TableBodyText"/>
              <w:keepNext w:val="0"/>
              <w:keepLines w:val="0"/>
              <w:widowControl w:val="0"/>
            </w:pPr>
          </w:p>
        </w:tc>
      </w:tr>
      <w:tr w:rsidR="00267AE2" w14:paraId="2136EF4D" w14:textId="77777777" w:rsidTr="00267AE2">
        <w:tc>
          <w:tcPr>
            <w:tcW w:w="8642" w:type="dxa"/>
          </w:tcPr>
          <w:p w14:paraId="2C1E0AF5" w14:textId="77777777" w:rsidR="00267AE2" w:rsidRDefault="00267AE2" w:rsidP="00FF505A">
            <w:pPr>
              <w:pStyle w:val="TableBodyText"/>
            </w:pPr>
            <w:r w:rsidRPr="00267AE2">
              <w:t>The use of horns within the construction area is avoided, except in the case of emergency or a requirement for safety.</w:t>
            </w:r>
          </w:p>
        </w:tc>
        <w:sdt>
          <w:sdtPr>
            <w:id w:val="738589604"/>
            <w14:checkbox>
              <w14:checked w14:val="0"/>
              <w14:checkedState w14:val="2612" w14:font="MS Gothic"/>
              <w14:uncheckedState w14:val="2610" w14:font="MS Gothic"/>
            </w14:checkbox>
          </w:sdtPr>
          <w:sdtEndPr/>
          <w:sdtContent>
            <w:tc>
              <w:tcPr>
                <w:tcW w:w="851" w:type="dxa"/>
              </w:tcPr>
              <w:p w14:paraId="17973505" w14:textId="77777777" w:rsidR="00267AE2" w:rsidRDefault="00B703DB"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ED9B664" w14:textId="77777777" w:rsidR="00267AE2" w:rsidRDefault="00267AE2" w:rsidP="00842145">
            <w:pPr>
              <w:pStyle w:val="TableBodyText"/>
              <w:keepNext w:val="0"/>
              <w:keepLines w:val="0"/>
              <w:widowControl w:val="0"/>
            </w:pPr>
          </w:p>
        </w:tc>
      </w:tr>
      <w:tr w:rsidR="00267AE2" w14:paraId="4E7843E5" w14:textId="77777777" w:rsidTr="00267AE2">
        <w:tc>
          <w:tcPr>
            <w:tcW w:w="8642" w:type="dxa"/>
          </w:tcPr>
          <w:p w14:paraId="53870FB3" w14:textId="77777777" w:rsidR="00267AE2" w:rsidRDefault="00267AE2" w:rsidP="00842145">
            <w:pPr>
              <w:pStyle w:val="TableBodyText"/>
              <w:keepNext w:val="0"/>
              <w:keepLines w:val="0"/>
              <w:widowControl w:val="0"/>
            </w:pPr>
            <w:r w:rsidRPr="00267AE2">
              <w:t>Minimise mobile equipment reversing</w:t>
            </w:r>
            <w:r w:rsidR="00937AED">
              <w:t> </w:t>
            </w:r>
            <w:r w:rsidRPr="00267AE2">
              <w:t>/</w:t>
            </w:r>
            <w:r w:rsidR="00937AED">
              <w:t> </w:t>
            </w:r>
            <w:r w:rsidRPr="00267AE2">
              <w:t xml:space="preserve">movement or use alternative beepers, such as ‘broadband noise </w:t>
            </w:r>
            <w:proofErr w:type="gramStart"/>
            <w:r w:rsidRPr="00267AE2">
              <w:t>beepers’</w:t>
            </w:r>
            <w:proofErr w:type="gramEnd"/>
            <w:r w:rsidRPr="00267AE2">
              <w:t xml:space="preserve"> or warning systems.</w:t>
            </w:r>
          </w:p>
        </w:tc>
        <w:sdt>
          <w:sdtPr>
            <w:id w:val="684022051"/>
            <w14:checkbox>
              <w14:checked w14:val="0"/>
              <w14:checkedState w14:val="2612" w14:font="MS Gothic"/>
              <w14:uncheckedState w14:val="2610" w14:font="MS Gothic"/>
            </w14:checkbox>
          </w:sdtPr>
          <w:sdtEndPr/>
          <w:sdtContent>
            <w:tc>
              <w:tcPr>
                <w:tcW w:w="851" w:type="dxa"/>
              </w:tcPr>
              <w:p w14:paraId="7F721EBD" w14:textId="77777777" w:rsidR="00267AE2" w:rsidRDefault="00B703DB"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8123B42" w14:textId="77777777" w:rsidR="00267AE2" w:rsidRDefault="00267AE2" w:rsidP="00842145">
            <w:pPr>
              <w:pStyle w:val="TableBodyText"/>
              <w:keepNext w:val="0"/>
              <w:keepLines w:val="0"/>
              <w:widowControl w:val="0"/>
            </w:pPr>
          </w:p>
        </w:tc>
      </w:tr>
      <w:tr w:rsidR="00267AE2" w14:paraId="5CEC704B" w14:textId="77777777" w:rsidTr="00267AE2">
        <w:tc>
          <w:tcPr>
            <w:tcW w:w="13992" w:type="dxa"/>
            <w:gridSpan w:val="3"/>
            <w:shd w:val="clear" w:color="auto" w:fill="D9D9D9" w:themeFill="background1" w:themeFillShade="D9"/>
          </w:tcPr>
          <w:p w14:paraId="76D177C3" w14:textId="77777777" w:rsidR="00267AE2" w:rsidRPr="00842145" w:rsidRDefault="00267AE2" w:rsidP="00842145">
            <w:pPr>
              <w:pStyle w:val="TableHeading"/>
            </w:pPr>
            <w:r w:rsidRPr="00842145">
              <w:t>Construction traffic and deliveries</w:t>
            </w:r>
          </w:p>
        </w:tc>
      </w:tr>
      <w:tr w:rsidR="00F46BF0" w14:paraId="67D1BFE6" w14:textId="77777777" w:rsidTr="00267AE2">
        <w:tc>
          <w:tcPr>
            <w:tcW w:w="8642" w:type="dxa"/>
          </w:tcPr>
          <w:p w14:paraId="0834D5D1" w14:textId="2A3A339B" w:rsidR="00F46BF0" w:rsidRPr="00267AE2" w:rsidRDefault="00F46BF0" w:rsidP="00842145">
            <w:pPr>
              <w:pStyle w:val="TableBodyText"/>
              <w:keepNext w:val="0"/>
              <w:keepLines w:val="0"/>
              <w:widowControl w:val="0"/>
            </w:pPr>
            <w:r>
              <w:t>The S</w:t>
            </w:r>
            <w:r w:rsidRPr="00F46BF0">
              <w:t>ite entry and egress points are as far from sensitive and critical receptors as practical and traffic loads shared across entry points.</w:t>
            </w:r>
          </w:p>
        </w:tc>
        <w:tc>
          <w:tcPr>
            <w:tcW w:w="851" w:type="dxa"/>
          </w:tcPr>
          <w:p w14:paraId="6DFB6859" w14:textId="77777777" w:rsidR="00F46BF0" w:rsidRDefault="00F46BF0" w:rsidP="00842145">
            <w:pPr>
              <w:pStyle w:val="TableBodyText"/>
              <w:keepNext w:val="0"/>
              <w:keepLines w:val="0"/>
              <w:widowControl w:val="0"/>
              <w:jc w:val="center"/>
            </w:pPr>
          </w:p>
        </w:tc>
        <w:tc>
          <w:tcPr>
            <w:tcW w:w="4499" w:type="dxa"/>
          </w:tcPr>
          <w:p w14:paraId="60DF0BBA" w14:textId="77777777" w:rsidR="00F46BF0" w:rsidRDefault="00F46BF0" w:rsidP="00842145">
            <w:pPr>
              <w:pStyle w:val="TableBodyText"/>
              <w:keepNext w:val="0"/>
              <w:keepLines w:val="0"/>
              <w:widowControl w:val="0"/>
            </w:pPr>
          </w:p>
        </w:tc>
      </w:tr>
      <w:tr w:rsidR="00267AE2" w14:paraId="66D1B86E" w14:textId="77777777" w:rsidTr="00267AE2">
        <w:tc>
          <w:tcPr>
            <w:tcW w:w="8642" w:type="dxa"/>
          </w:tcPr>
          <w:p w14:paraId="759CE235" w14:textId="1F539C38" w:rsidR="00267AE2" w:rsidRDefault="00267AE2" w:rsidP="00842145">
            <w:pPr>
              <w:pStyle w:val="TableBodyText"/>
              <w:keepNext w:val="0"/>
              <w:keepLines w:val="0"/>
              <w:widowControl w:val="0"/>
            </w:pPr>
            <w:r w:rsidRPr="00267AE2">
              <w:t>Parking for staff and on</w:t>
            </w:r>
            <w:r w:rsidR="007854DD">
              <w:noBreakHyphen/>
            </w:r>
            <w:r w:rsidRPr="00267AE2">
              <w:t>site truck waiting areas provided on Site and away from residences and other sensitive land uses.</w:t>
            </w:r>
          </w:p>
        </w:tc>
        <w:sdt>
          <w:sdtPr>
            <w:id w:val="-910697993"/>
            <w14:checkbox>
              <w14:checked w14:val="0"/>
              <w14:checkedState w14:val="2612" w14:font="MS Gothic"/>
              <w14:uncheckedState w14:val="2610" w14:font="MS Gothic"/>
            </w14:checkbox>
          </w:sdtPr>
          <w:sdtEndPr/>
          <w:sdtContent>
            <w:tc>
              <w:tcPr>
                <w:tcW w:w="851" w:type="dxa"/>
              </w:tcPr>
              <w:p w14:paraId="1E9EF9DA"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3E3D791" w14:textId="77777777" w:rsidR="00267AE2" w:rsidRDefault="00267AE2" w:rsidP="00842145">
            <w:pPr>
              <w:pStyle w:val="TableBodyText"/>
              <w:keepNext w:val="0"/>
              <w:keepLines w:val="0"/>
              <w:widowControl w:val="0"/>
            </w:pPr>
          </w:p>
        </w:tc>
      </w:tr>
      <w:tr w:rsidR="00267AE2" w14:paraId="1666D260" w14:textId="77777777" w:rsidTr="00267AE2">
        <w:tc>
          <w:tcPr>
            <w:tcW w:w="8642" w:type="dxa"/>
          </w:tcPr>
          <w:p w14:paraId="169D3D3D" w14:textId="77777777" w:rsidR="00267AE2" w:rsidRDefault="00267AE2" w:rsidP="00842145">
            <w:pPr>
              <w:pStyle w:val="TableBodyText"/>
              <w:keepNext w:val="0"/>
              <w:keepLines w:val="0"/>
              <w:widowControl w:val="0"/>
            </w:pPr>
            <w:r w:rsidRPr="00267AE2">
              <w:t>Equipment switched off when not required.</w:t>
            </w:r>
          </w:p>
        </w:tc>
        <w:sdt>
          <w:sdtPr>
            <w:id w:val="1296572597"/>
            <w14:checkbox>
              <w14:checked w14:val="0"/>
              <w14:checkedState w14:val="2612" w14:font="MS Gothic"/>
              <w14:uncheckedState w14:val="2610" w14:font="MS Gothic"/>
            </w14:checkbox>
          </w:sdtPr>
          <w:sdtEndPr/>
          <w:sdtContent>
            <w:tc>
              <w:tcPr>
                <w:tcW w:w="851" w:type="dxa"/>
              </w:tcPr>
              <w:p w14:paraId="29430881"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BAA1150" w14:textId="77777777" w:rsidR="00267AE2" w:rsidRDefault="00267AE2" w:rsidP="00842145">
            <w:pPr>
              <w:pStyle w:val="TableBodyText"/>
              <w:keepNext w:val="0"/>
              <w:keepLines w:val="0"/>
              <w:widowControl w:val="0"/>
            </w:pPr>
          </w:p>
        </w:tc>
      </w:tr>
      <w:tr w:rsidR="00267AE2" w14:paraId="581463E2" w14:textId="77777777" w:rsidTr="00267AE2">
        <w:tc>
          <w:tcPr>
            <w:tcW w:w="8642" w:type="dxa"/>
          </w:tcPr>
          <w:p w14:paraId="01A17C14" w14:textId="77777777" w:rsidR="00267AE2" w:rsidRDefault="00267AE2" w:rsidP="00842145">
            <w:pPr>
              <w:pStyle w:val="TableBodyText"/>
              <w:keepNext w:val="0"/>
              <w:keepLines w:val="0"/>
              <w:widowControl w:val="0"/>
            </w:pPr>
            <w:r w:rsidRPr="00267AE2">
              <w:t>Loading and unloading points positioned away from sensitive and critical receptors.</w:t>
            </w:r>
          </w:p>
        </w:tc>
        <w:sdt>
          <w:sdtPr>
            <w:id w:val="289171280"/>
            <w14:checkbox>
              <w14:checked w14:val="0"/>
              <w14:checkedState w14:val="2612" w14:font="MS Gothic"/>
              <w14:uncheckedState w14:val="2610" w14:font="MS Gothic"/>
            </w14:checkbox>
          </w:sdtPr>
          <w:sdtEndPr/>
          <w:sdtContent>
            <w:tc>
              <w:tcPr>
                <w:tcW w:w="851" w:type="dxa"/>
              </w:tcPr>
              <w:p w14:paraId="2B21BE85"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896B116" w14:textId="77777777" w:rsidR="00267AE2" w:rsidRDefault="00267AE2" w:rsidP="00842145">
            <w:pPr>
              <w:pStyle w:val="TableBodyText"/>
              <w:keepNext w:val="0"/>
              <w:keepLines w:val="0"/>
              <w:widowControl w:val="0"/>
            </w:pPr>
          </w:p>
        </w:tc>
      </w:tr>
      <w:tr w:rsidR="00267AE2" w14:paraId="145BC387" w14:textId="77777777" w:rsidTr="00267AE2">
        <w:tc>
          <w:tcPr>
            <w:tcW w:w="8642" w:type="dxa"/>
          </w:tcPr>
          <w:p w14:paraId="2148B0D1" w14:textId="32010B3E" w:rsidR="00267AE2" w:rsidRDefault="00267AE2" w:rsidP="00842145">
            <w:pPr>
              <w:pStyle w:val="TableBodyText"/>
              <w:keepNext w:val="0"/>
              <w:keepLines w:val="0"/>
              <w:widowControl w:val="0"/>
            </w:pPr>
            <w:r w:rsidRPr="00267AE2">
              <w:t>Traffic movement is kept to a minimum and night</w:t>
            </w:r>
            <w:r w:rsidR="00FF505A">
              <w:noBreakHyphen/>
            </w:r>
            <w:r w:rsidRPr="00267AE2">
              <w:t>time construction traffic is redirected away from sensitive and critical receptors where possible.</w:t>
            </w:r>
          </w:p>
        </w:tc>
        <w:sdt>
          <w:sdtPr>
            <w:id w:val="-1200003079"/>
            <w14:checkbox>
              <w14:checked w14:val="0"/>
              <w14:checkedState w14:val="2612" w14:font="MS Gothic"/>
              <w14:uncheckedState w14:val="2610" w14:font="MS Gothic"/>
            </w14:checkbox>
          </w:sdtPr>
          <w:sdtEndPr/>
          <w:sdtContent>
            <w:tc>
              <w:tcPr>
                <w:tcW w:w="851" w:type="dxa"/>
              </w:tcPr>
              <w:p w14:paraId="7CB401FC"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20BD2C5E" w14:textId="77777777" w:rsidR="00267AE2" w:rsidRDefault="00267AE2" w:rsidP="00842145">
            <w:pPr>
              <w:pStyle w:val="TableBodyText"/>
              <w:keepNext w:val="0"/>
              <w:keepLines w:val="0"/>
              <w:widowControl w:val="0"/>
            </w:pPr>
          </w:p>
        </w:tc>
      </w:tr>
      <w:tr w:rsidR="00267AE2" w14:paraId="762C77FD" w14:textId="77777777" w:rsidTr="00267AE2">
        <w:tc>
          <w:tcPr>
            <w:tcW w:w="8642" w:type="dxa"/>
          </w:tcPr>
          <w:p w14:paraId="1F68E06C" w14:textId="77777777" w:rsidR="00267AE2" w:rsidRDefault="00267AE2" w:rsidP="00842145">
            <w:pPr>
              <w:pStyle w:val="TableBodyText"/>
              <w:keepNext w:val="0"/>
              <w:keepLines w:val="0"/>
              <w:widowControl w:val="0"/>
            </w:pPr>
            <w:r w:rsidRPr="00267AE2">
              <w:t>Regular grading of unsealed areas or fill potholes in sealed access roads and hardstand areas.</w:t>
            </w:r>
          </w:p>
        </w:tc>
        <w:sdt>
          <w:sdtPr>
            <w:id w:val="325099249"/>
            <w14:checkbox>
              <w14:checked w14:val="0"/>
              <w14:checkedState w14:val="2612" w14:font="MS Gothic"/>
              <w14:uncheckedState w14:val="2610" w14:font="MS Gothic"/>
            </w14:checkbox>
          </w:sdtPr>
          <w:sdtEndPr/>
          <w:sdtContent>
            <w:tc>
              <w:tcPr>
                <w:tcW w:w="851" w:type="dxa"/>
              </w:tcPr>
              <w:p w14:paraId="15764290"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74E4520B" w14:textId="77777777" w:rsidR="00267AE2" w:rsidRDefault="00267AE2" w:rsidP="00842145">
            <w:pPr>
              <w:pStyle w:val="TableBodyText"/>
              <w:keepNext w:val="0"/>
              <w:keepLines w:val="0"/>
              <w:widowControl w:val="0"/>
            </w:pPr>
          </w:p>
        </w:tc>
      </w:tr>
      <w:tr w:rsidR="00267AE2" w14:paraId="068AA5F5" w14:textId="77777777" w:rsidTr="00267AE2">
        <w:tc>
          <w:tcPr>
            <w:tcW w:w="8642" w:type="dxa"/>
          </w:tcPr>
          <w:p w14:paraId="230418D4" w14:textId="77777777" w:rsidR="00267AE2" w:rsidRDefault="00267AE2" w:rsidP="00842145">
            <w:pPr>
              <w:pStyle w:val="TableBodyText"/>
              <w:keepNext w:val="0"/>
              <w:keepLines w:val="0"/>
              <w:widowControl w:val="0"/>
            </w:pPr>
            <w:r w:rsidRPr="00267AE2">
              <w:t>Aggregate bins are refilled prior to the bins being completely empty.</w:t>
            </w:r>
          </w:p>
        </w:tc>
        <w:sdt>
          <w:sdtPr>
            <w:id w:val="-445926221"/>
            <w14:checkbox>
              <w14:checked w14:val="0"/>
              <w14:checkedState w14:val="2612" w14:font="MS Gothic"/>
              <w14:uncheckedState w14:val="2610" w14:font="MS Gothic"/>
            </w14:checkbox>
          </w:sdtPr>
          <w:sdtEndPr/>
          <w:sdtContent>
            <w:tc>
              <w:tcPr>
                <w:tcW w:w="851" w:type="dxa"/>
              </w:tcPr>
              <w:p w14:paraId="6F39307D"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0062373" w14:textId="77777777" w:rsidR="00267AE2" w:rsidRDefault="00267AE2" w:rsidP="00842145">
            <w:pPr>
              <w:pStyle w:val="TableBodyText"/>
              <w:keepNext w:val="0"/>
              <w:keepLines w:val="0"/>
              <w:widowControl w:val="0"/>
            </w:pPr>
          </w:p>
        </w:tc>
      </w:tr>
      <w:tr w:rsidR="00267AE2" w14:paraId="6BD47900" w14:textId="77777777" w:rsidTr="00267AE2">
        <w:tc>
          <w:tcPr>
            <w:tcW w:w="13992" w:type="dxa"/>
            <w:gridSpan w:val="3"/>
            <w:shd w:val="clear" w:color="auto" w:fill="D9D9D9" w:themeFill="background1" w:themeFillShade="D9"/>
          </w:tcPr>
          <w:p w14:paraId="100D5DCF" w14:textId="77777777" w:rsidR="00267AE2" w:rsidRPr="00842145" w:rsidRDefault="00267AE2" w:rsidP="00842145">
            <w:pPr>
              <w:pStyle w:val="TableHeading"/>
            </w:pPr>
            <w:r w:rsidRPr="00842145">
              <w:t>Plant and Equipment</w:t>
            </w:r>
          </w:p>
        </w:tc>
      </w:tr>
      <w:tr w:rsidR="00267AE2" w14:paraId="6EE0A048" w14:textId="77777777" w:rsidTr="00267AE2">
        <w:tc>
          <w:tcPr>
            <w:tcW w:w="8642" w:type="dxa"/>
          </w:tcPr>
          <w:p w14:paraId="5132E27D" w14:textId="77777777" w:rsidR="00267AE2" w:rsidRDefault="00267AE2" w:rsidP="00842145">
            <w:pPr>
              <w:pStyle w:val="TableBodyText"/>
              <w:keepNext w:val="0"/>
              <w:keepLines w:val="0"/>
              <w:widowControl w:val="0"/>
            </w:pPr>
            <w:r w:rsidRPr="00267AE2">
              <w:t>Selected plant and equipment have low noise and vibration emission levels.</w:t>
            </w:r>
          </w:p>
        </w:tc>
        <w:sdt>
          <w:sdtPr>
            <w:id w:val="-1928572013"/>
            <w14:checkbox>
              <w14:checked w14:val="0"/>
              <w14:checkedState w14:val="2612" w14:font="MS Gothic"/>
              <w14:uncheckedState w14:val="2610" w14:font="MS Gothic"/>
            </w14:checkbox>
          </w:sdtPr>
          <w:sdtEndPr/>
          <w:sdtContent>
            <w:tc>
              <w:tcPr>
                <w:tcW w:w="851" w:type="dxa"/>
              </w:tcPr>
              <w:p w14:paraId="2827B5FF"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67DB049" w14:textId="77777777" w:rsidR="00267AE2" w:rsidRDefault="00267AE2" w:rsidP="00842145">
            <w:pPr>
              <w:pStyle w:val="TableBodyText"/>
              <w:keepNext w:val="0"/>
              <w:keepLines w:val="0"/>
              <w:widowControl w:val="0"/>
            </w:pPr>
          </w:p>
        </w:tc>
      </w:tr>
      <w:tr w:rsidR="00267AE2" w14:paraId="042F872F" w14:textId="77777777" w:rsidTr="00267AE2">
        <w:tc>
          <w:tcPr>
            <w:tcW w:w="8642" w:type="dxa"/>
          </w:tcPr>
          <w:p w14:paraId="3A71DA1A" w14:textId="77777777" w:rsidR="00267AE2" w:rsidRDefault="00267AE2" w:rsidP="00842145">
            <w:pPr>
              <w:pStyle w:val="TableBodyText"/>
              <w:keepNext w:val="0"/>
              <w:keepLines w:val="0"/>
              <w:widowControl w:val="0"/>
            </w:pPr>
            <w:r w:rsidRPr="00267AE2">
              <w:t>Equipment is appropriately sized for the task.</w:t>
            </w:r>
          </w:p>
        </w:tc>
        <w:sdt>
          <w:sdtPr>
            <w:id w:val="-1943982285"/>
            <w14:checkbox>
              <w14:checked w14:val="0"/>
              <w14:checkedState w14:val="2612" w14:font="MS Gothic"/>
              <w14:uncheckedState w14:val="2610" w14:font="MS Gothic"/>
            </w14:checkbox>
          </w:sdtPr>
          <w:sdtEndPr/>
          <w:sdtContent>
            <w:tc>
              <w:tcPr>
                <w:tcW w:w="851" w:type="dxa"/>
              </w:tcPr>
              <w:p w14:paraId="3CC8D94F"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0457894" w14:textId="77777777" w:rsidR="00267AE2" w:rsidRDefault="00267AE2" w:rsidP="00842145">
            <w:pPr>
              <w:pStyle w:val="TableBodyText"/>
              <w:keepNext w:val="0"/>
              <w:keepLines w:val="0"/>
              <w:widowControl w:val="0"/>
            </w:pPr>
          </w:p>
        </w:tc>
      </w:tr>
      <w:tr w:rsidR="00267AE2" w14:paraId="2C9CC039" w14:textId="77777777" w:rsidTr="00267AE2">
        <w:tc>
          <w:tcPr>
            <w:tcW w:w="8642" w:type="dxa"/>
          </w:tcPr>
          <w:p w14:paraId="2E61B925" w14:textId="77777777" w:rsidR="00267AE2" w:rsidRDefault="00267AE2" w:rsidP="00842145">
            <w:pPr>
              <w:pStyle w:val="TableBodyText"/>
              <w:keepNext w:val="0"/>
              <w:keepLines w:val="0"/>
              <w:widowControl w:val="0"/>
            </w:pPr>
            <w:r w:rsidRPr="00267AE2">
              <w:t>Use of plant and equipment simultaneously adjacent to sensitive receptors is avoided where possible.</w:t>
            </w:r>
          </w:p>
        </w:tc>
        <w:sdt>
          <w:sdtPr>
            <w:id w:val="-121776605"/>
            <w14:checkbox>
              <w14:checked w14:val="0"/>
              <w14:checkedState w14:val="2612" w14:font="MS Gothic"/>
              <w14:uncheckedState w14:val="2610" w14:font="MS Gothic"/>
            </w14:checkbox>
          </w:sdtPr>
          <w:sdtEndPr/>
          <w:sdtContent>
            <w:tc>
              <w:tcPr>
                <w:tcW w:w="851" w:type="dxa"/>
              </w:tcPr>
              <w:p w14:paraId="76088296"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3F86ACB7" w14:textId="77777777" w:rsidR="00267AE2" w:rsidRDefault="00267AE2" w:rsidP="00842145">
            <w:pPr>
              <w:pStyle w:val="TableBodyText"/>
              <w:keepNext w:val="0"/>
              <w:keepLines w:val="0"/>
              <w:widowControl w:val="0"/>
            </w:pPr>
          </w:p>
        </w:tc>
      </w:tr>
      <w:tr w:rsidR="00267AE2" w14:paraId="08266351" w14:textId="77777777" w:rsidTr="00267AE2">
        <w:tc>
          <w:tcPr>
            <w:tcW w:w="8642" w:type="dxa"/>
          </w:tcPr>
          <w:p w14:paraId="14871916" w14:textId="77777777" w:rsidR="00267AE2" w:rsidRDefault="000405C2" w:rsidP="00842145">
            <w:pPr>
              <w:pStyle w:val="TableBodyText"/>
              <w:keepNext w:val="0"/>
              <w:keepLines w:val="0"/>
              <w:widowControl w:val="0"/>
            </w:pPr>
            <w:r w:rsidRPr="000405C2">
              <w:t>Alternative construction methods utilised to minimise noise and vibration levels.</w:t>
            </w:r>
          </w:p>
        </w:tc>
        <w:sdt>
          <w:sdtPr>
            <w:id w:val="1556355051"/>
            <w14:checkbox>
              <w14:checked w14:val="0"/>
              <w14:checkedState w14:val="2612" w14:font="MS Gothic"/>
              <w14:uncheckedState w14:val="2610" w14:font="MS Gothic"/>
            </w14:checkbox>
          </w:sdtPr>
          <w:sdtEndPr/>
          <w:sdtContent>
            <w:tc>
              <w:tcPr>
                <w:tcW w:w="851" w:type="dxa"/>
              </w:tcPr>
              <w:p w14:paraId="1DDA1452"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24A5186" w14:textId="77777777" w:rsidR="00267AE2" w:rsidRDefault="00267AE2" w:rsidP="00842145">
            <w:pPr>
              <w:pStyle w:val="TableBodyText"/>
              <w:keepNext w:val="0"/>
              <w:keepLines w:val="0"/>
              <w:widowControl w:val="0"/>
            </w:pPr>
          </w:p>
        </w:tc>
      </w:tr>
      <w:tr w:rsidR="00267AE2" w14:paraId="12EF07A9" w14:textId="77777777" w:rsidTr="00267AE2">
        <w:tc>
          <w:tcPr>
            <w:tcW w:w="8642" w:type="dxa"/>
          </w:tcPr>
          <w:p w14:paraId="43BCC18A" w14:textId="77777777" w:rsidR="00267AE2" w:rsidRDefault="000405C2" w:rsidP="00842145">
            <w:pPr>
              <w:pStyle w:val="TableBodyText"/>
              <w:keepNext w:val="0"/>
              <w:keepLines w:val="0"/>
              <w:widowControl w:val="0"/>
            </w:pPr>
            <w:r w:rsidRPr="000405C2">
              <w:t>Mufflers and engine covers</w:t>
            </w:r>
            <w:r w:rsidR="00937AED">
              <w:t> </w:t>
            </w:r>
            <w:r w:rsidRPr="000405C2">
              <w:t>/</w:t>
            </w:r>
            <w:r w:rsidR="00937AED">
              <w:t> </w:t>
            </w:r>
            <w:r w:rsidRPr="000405C2">
              <w:t>screens utilised where appropriate.</w:t>
            </w:r>
          </w:p>
        </w:tc>
        <w:sdt>
          <w:sdtPr>
            <w:id w:val="-452023192"/>
            <w14:checkbox>
              <w14:checked w14:val="0"/>
              <w14:checkedState w14:val="2612" w14:font="MS Gothic"/>
              <w14:uncheckedState w14:val="2610" w14:font="MS Gothic"/>
            </w14:checkbox>
          </w:sdtPr>
          <w:sdtEndPr/>
          <w:sdtContent>
            <w:tc>
              <w:tcPr>
                <w:tcW w:w="851" w:type="dxa"/>
              </w:tcPr>
              <w:p w14:paraId="3B599DEE"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780C8248" w14:textId="77777777" w:rsidR="00267AE2" w:rsidRDefault="00267AE2" w:rsidP="00842145">
            <w:pPr>
              <w:pStyle w:val="TableBodyText"/>
              <w:keepNext w:val="0"/>
              <w:keepLines w:val="0"/>
              <w:widowControl w:val="0"/>
            </w:pPr>
          </w:p>
        </w:tc>
      </w:tr>
      <w:tr w:rsidR="00267AE2" w14:paraId="40AEF5FD" w14:textId="77777777" w:rsidTr="00267AE2">
        <w:tc>
          <w:tcPr>
            <w:tcW w:w="8642" w:type="dxa"/>
          </w:tcPr>
          <w:p w14:paraId="7705897A" w14:textId="77777777" w:rsidR="00267AE2" w:rsidRDefault="000405C2" w:rsidP="00842145">
            <w:pPr>
              <w:pStyle w:val="TableBodyText"/>
              <w:keepNext w:val="0"/>
              <w:keepLines w:val="0"/>
              <w:widowControl w:val="0"/>
            </w:pPr>
            <w:r w:rsidRPr="000405C2">
              <w:lastRenderedPageBreak/>
              <w:t>Equipment is operated in the correct manner and correctly maintained including replacement of engine covers, repair of defective silencing equipment, tightening of rattling components, repair of leakages in compressed air lines and shutting down of equipment not in use.</w:t>
            </w:r>
          </w:p>
        </w:tc>
        <w:sdt>
          <w:sdtPr>
            <w:id w:val="2093121029"/>
            <w14:checkbox>
              <w14:checked w14:val="0"/>
              <w14:checkedState w14:val="2612" w14:font="MS Gothic"/>
              <w14:uncheckedState w14:val="2610" w14:font="MS Gothic"/>
            </w14:checkbox>
          </w:sdtPr>
          <w:sdtEndPr/>
          <w:sdtContent>
            <w:tc>
              <w:tcPr>
                <w:tcW w:w="851" w:type="dxa"/>
              </w:tcPr>
              <w:p w14:paraId="2A77F82B" w14:textId="77777777" w:rsidR="00267AE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778645C" w14:textId="77777777" w:rsidR="00267AE2" w:rsidRDefault="00267AE2" w:rsidP="00842145">
            <w:pPr>
              <w:pStyle w:val="TableBodyText"/>
              <w:keepNext w:val="0"/>
              <w:keepLines w:val="0"/>
              <w:widowControl w:val="0"/>
            </w:pPr>
          </w:p>
        </w:tc>
      </w:tr>
      <w:tr w:rsidR="000405C2" w14:paraId="35D9D420" w14:textId="77777777" w:rsidTr="00267AE2">
        <w:tc>
          <w:tcPr>
            <w:tcW w:w="8642" w:type="dxa"/>
          </w:tcPr>
          <w:p w14:paraId="131FB937" w14:textId="7860191A" w:rsidR="000405C2" w:rsidRPr="000405C2" w:rsidRDefault="000405C2" w:rsidP="00842145">
            <w:pPr>
              <w:pStyle w:val="TableBodyText"/>
              <w:keepNext w:val="0"/>
              <w:keepLines w:val="0"/>
              <w:widowControl w:val="0"/>
            </w:pPr>
            <w:r w:rsidRPr="000405C2">
              <w:t>Where possible the night</w:t>
            </w:r>
            <w:r w:rsidR="00FF505A">
              <w:noBreakHyphen/>
            </w:r>
            <w:r w:rsidRPr="000405C2">
              <w:t>time use of equipment which generates impulsive noise is avoided.</w:t>
            </w:r>
          </w:p>
        </w:tc>
        <w:sdt>
          <w:sdtPr>
            <w:id w:val="-634720751"/>
            <w14:checkbox>
              <w14:checked w14:val="0"/>
              <w14:checkedState w14:val="2612" w14:font="MS Gothic"/>
              <w14:uncheckedState w14:val="2610" w14:font="MS Gothic"/>
            </w14:checkbox>
          </w:sdtPr>
          <w:sdtEndPr/>
          <w:sdtContent>
            <w:tc>
              <w:tcPr>
                <w:tcW w:w="851" w:type="dxa"/>
              </w:tcPr>
              <w:p w14:paraId="43111F57"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2EC1477" w14:textId="77777777" w:rsidR="000405C2" w:rsidRDefault="000405C2" w:rsidP="00842145">
            <w:pPr>
              <w:pStyle w:val="TableBodyText"/>
              <w:keepNext w:val="0"/>
              <w:keepLines w:val="0"/>
              <w:widowControl w:val="0"/>
            </w:pPr>
          </w:p>
        </w:tc>
      </w:tr>
      <w:tr w:rsidR="000405C2" w14:paraId="704592E5" w14:textId="77777777" w:rsidTr="00267AE2">
        <w:tc>
          <w:tcPr>
            <w:tcW w:w="8642" w:type="dxa"/>
          </w:tcPr>
          <w:p w14:paraId="00ABA0A1" w14:textId="77777777" w:rsidR="000405C2" w:rsidRPr="000405C2" w:rsidRDefault="000405C2" w:rsidP="00842145">
            <w:pPr>
              <w:pStyle w:val="TableBodyText"/>
              <w:keepNext w:val="0"/>
              <w:keepLines w:val="0"/>
              <w:widowControl w:val="0"/>
            </w:pPr>
            <w:r w:rsidRPr="000405C2">
              <w:t>Aggregate bins and chutes are lined with a rubber material, to dampen the vibration of the structure.</w:t>
            </w:r>
          </w:p>
        </w:tc>
        <w:sdt>
          <w:sdtPr>
            <w:id w:val="1718161477"/>
            <w14:checkbox>
              <w14:checked w14:val="0"/>
              <w14:checkedState w14:val="2612" w14:font="MS Gothic"/>
              <w14:uncheckedState w14:val="2610" w14:font="MS Gothic"/>
            </w14:checkbox>
          </w:sdtPr>
          <w:sdtEndPr/>
          <w:sdtContent>
            <w:tc>
              <w:tcPr>
                <w:tcW w:w="851" w:type="dxa"/>
              </w:tcPr>
              <w:p w14:paraId="533DF22A"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A801F83" w14:textId="77777777" w:rsidR="000405C2" w:rsidRDefault="000405C2" w:rsidP="00842145">
            <w:pPr>
              <w:pStyle w:val="TableBodyText"/>
              <w:keepNext w:val="0"/>
              <w:keepLines w:val="0"/>
              <w:widowControl w:val="0"/>
            </w:pPr>
          </w:p>
        </w:tc>
      </w:tr>
      <w:tr w:rsidR="000405C2" w14:paraId="10E0A903" w14:textId="77777777" w:rsidTr="00267AE2">
        <w:tc>
          <w:tcPr>
            <w:tcW w:w="8642" w:type="dxa"/>
          </w:tcPr>
          <w:p w14:paraId="38213EC6" w14:textId="4ED10A41" w:rsidR="000405C2" w:rsidRPr="000405C2" w:rsidRDefault="000405C2" w:rsidP="00842145">
            <w:pPr>
              <w:pStyle w:val="TableBodyText"/>
              <w:keepNext w:val="0"/>
              <w:keepLines w:val="0"/>
              <w:widowControl w:val="0"/>
            </w:pPr>
            <w:r w:rsidRPr="000405C2">
              <w:t>Drop height of mater</w:t>
            </w:r>
            <w:r w:rsidR="00937AED">
              <w:t>ials when transferring</w:t>
            </w:r>
            <w:r w:rsidR="007854DD">
              <w:t> </w:t>
            </w:r>
            <w:r w:rsidR="00937AED">
              <w:t>(loading </w:t>
            </w:r>
            <w:r w:rsidRPr="000405C2">
              <w:t>/</w:t>
            </w:r>
            <w:r w:rsidR="00937AED">
              <w:t> </w:t>
            </w:r>
            <w:r w:rsidRPr="000405C2">
              <w:t>unloading) is minimised.</w:t>
            </w:r>
          </w:p>
        </w:tc>
        <w:sdt>
          <w:sdtPr>
            <w:id w:val="1885296022"/>
            <w14:checkbox>
              <w14:checked w14:val="0"/>
              <w14:checkedState w14:val="2612" w14:font="MS Gothic"/>
              <w14:uncheckedState w14:val="2610" w14:font="MS Gothic"/>
            </w14:checkbox>
          </w:sdtPr>
          <w:sdtEndPr/>
          <w:sdtContent>
            <w:tc>
              <w:tcPr>
                <w:tcW w:w="851" w:type="dxa"/>
              </w:tcPr>
              <w:p w14:paraId="6E71F4D7"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24CABDD0" w14:textId="77777777" w:rsidR="000405C2" w:rsidRDefault="000405C2" w:rsidP="00842145">
            <w:pPr>
              <w:pStyle w:val="TableBodyText"/>
              <w:keepNext w:val="0"/>
              <w:keepLines w:val="0"/>
              <w:widowControl w:val="0"/>
            </w:pPr>
          </w:p>
        </w:tc>
      </w:tr>
      <w:tr w:rsidR="000405C2" w14:paraId="19118F39" w14:textId="77777777" w:rsidTr="00267AE2">
        <w:tc>
          <w:tcPr>
            <w:tcW w:w="8642" w:type="dxa"/>
          </w:tcPr>
          <w:p w14:paraId="15C08067" w14:textId="0C77E35A" w:rsidR="000405C2" w:rsidRPr="000405C2" w:rsidRDefault="000405C2" w:rsidP="00842145">
            <w:pPr>
              <w:pStyle w:val="TableBodyText"/>
              <w:keepNext w:val="0"/>
              <w:keepLines w:val="0"/>
              <w:widowControl w:val="0"/>
            </w:pPr>
            <w:r w:rsidRPr="000405C2">
              <w:t>Damped tips on rock</w:t>
            </w:r>
            <w:r w:rsidR="00FF505A">
              <w:noBreakHyphen/>
            </w:r>
            <w:r w:rsidRPr="000405C2">
              <w:t>breakers utilised where appropriate.</w:t>
            </w:r>
          </w:p>
        </w:tc>
        <w:sdt>
          <w:sdtPr>
            <w:id w:val="-1086913641"/>
            <w14:checkbox>
              <w14:checked w14:val="0"/>
              <w14:checkedState w14:val="2612" w14:font="MS Gothic"/>
              <w14:uncheckedState w14:val="2610" w14:font="MS Gothic"/>
            </w14:checkbox>
          </w:sdtPr>
          <w:sdtEndPr/>
          <w:sdtContent>
            <w:tc>
              <w:tcPr>
                <w:tcW w:w="851" w:type="dxa"/>
              </w:tcPr>
              <w:p w14:paraId="150ABE9F"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83F8D03" w14:textId="77777777" w:rsidR="000405C2" w:rsidRDefault="000405C2" w:rsidP="00842145">
            <w:pPr>
              <w:pStyle w:val="TableBodyText"/>
              <w:keepNext w:val="0"/>
              <w:keepLines w:val="0"/>
              <w:widowControl w:val="0"/>
            </w:pPr>
          </w:p>
        </w:tc>
      </w:tr>
      <w:tr w:rsidR="000405C2" w14:paraId="5F2DB9C2" w14:textId="77777777" w:rsidTr="00267AE2">
        <w:tc>
          <w:tcPr>
            <w:tcW w:w="8642" w:type="dxa"/>
          </w:tcPr>
          <w:p w14:paraId="51B03D18" w14:textId="77777777" w:rsidR="000405C2" w:rsidRPr="000405C2" w:rsidRDefault="000405C2" w:rsidP="00842145">
            <w:pPr>
              <w:pStyle w:val="TableBodyText"/>
              <w:keepNext w:val="0"/>
              <w:keepLines w:val="0"/>
              <w:widowControl w:val="0"/>
            </w:pPr>
            <w:r w:rsidRPr="000405C2">
              <w:t>Dust extraction fan exhausts are silenced and oriented away from sensitive receptors.</w:t>
            </w:r>
          </w:p>
        </w:tc>
        <w:sdt>
          <w:sdtPr>
            <w:id w:val="-255067053"/>
            <w14:checkbox>
              <w14:checked w14:val="0"/>
              <w14:checkedState w14:val="2612" w14:font="MS Gothic"/>
              <w14:uncheckedState w14:val="2610" w14:font="MS Gothic"/>
            </w14:checkbox>
          </w:sdtPr>
          <w:sdtEndPr/>
          <w:sdtContent>
            <w:tc>
              <w:tcPr>
                <w:tcW w:w="851" w:type="dxa"/>
              </w:tcPr>
              <w:p w14:paraId="7124B52E"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2847A265" w14:textId="77777777" w:rsidR="000405C2" w:rsidRDefault="000405C2" w:rsidP="00842145">
            <w:pPr>
              <w:pStyle w:val="TableBodyText"/>
              <w:keepNext w:val="0"/>
              <w:keepLines w:val="0"/>
              <w:widowControl w:val="0"/>
            </w:pPr>
          </w:p>
        </w:tc>
      </w:tr>
      <w:tr w:rsidR="000405C2" w14:paraId="29D0FDE8" w14:textId="77777777" w:rsidTr="00267AE2">
        <w:tc>
          <w:tcPr>
            <w:tcW w:w="8642" w:type="dxa"/>
          </w:tcPr>
          <w:p w14:paraId="783C22BC" w14:textId="77777777" w:rsidR="000405C2" w:rsidRPr="000405C2" w:rsidRDefault="000405C2" w:rsidP="00842145">
            <w:pPr>
              <w:pStyle w:val="TableBodyText"/>
              <w:keepNext w:val="0"/>
              <w:keepLines w:val="0"/>
              <w:widowControl w:val="0"/>
            </w:pPr>
            <w:r w:rsidRPr="000405C2">
              <w:t>Standby generators are turned off when not required or fitted with an effective muffler.</w:t>
            </w:r>
          </w:p>
        </w:tc>
        <w:sdt>
          <w:sdtPr>
            <w:id w:val="1665196381"/>
            <w14:checkbox>
              <w14:checked w14:val="0"/>
              <w14:checkedState w14:val="2612" w14:font="MS Gothic"/>
              <w14:uncheckedState w14:val="2610" w14:font="MS Gothic"/>
            </w14:checkbox>
          </w:sdtPr>
          <w:sdtEndPr/>
          <w:sdtContent>
            <w:tc>
              <w:tcPr>
                <w:tcW w:w="851" w:type="dxa"/>
              </w:tcPr>
              <w:p w14:paraId="360D8FA4"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14C5E78" w14:textId="77777777" w:rsidR="000405C2" w:rsidRDefault="000405C2" w:rsidP="00842145">
            <w:pPr>
              <w:pStyle w:val="TableBodyText"/>
              <w:keepNext w:val="0"/>
              <w:keepLines w:val="0"/>
              <w:widowControl w:val="0"/>
            </w:pPr>
          </w:p>
        </w:tc>
      </w:tr>
      <w:tr w:rsidR="000405C2" w14:paraId="41370092" w14:textId="77777777" w:rsidTr="00267AE2">
        <w:tc>
          <w:tcPr>
            <w:tcW w:w="8642" w:type="dxa"/>
          </w:tcPr>
          <w:p w14:paraId="51A97EBA" w14:textId="77777777" w:rsidR="000405C2" w:rsidRPr="000405C2" w:rsidRDefault="000405C2" w:rsidP="00842145">
            <w:pPr>
              <w:pStyle w:val="TableBodyText"/>
              <w:keepNext w:val="0"/>
              <w:keepLines w:val="0"/>
              <w:widowControl w:val="0"/>
            </w:pPr>
            <w:r w:rsidRPr="000405C2">
              <w:t>Stationary plant near sensitive receptors is isolated with resilient mounts.</w:t>
            </w:r>
          </w:p>
        </w:tc>
        <w:sdt>
          <w:sdtPr>
            <w:id w:val="367718468"/>
            <w14:checkbox>
              <w14:checked w14:val="0"/>
              <w14:checkedState w14:val="2612" w14:font="MS Gothic"/>
              <w14:uncheckedState w14:val="2610" w14:font="MS Gothic"/>
            </w14:checkbox>
          </w:sdtPr>
          <w:sdtEndPr/>
          <w:sdtContent>
            <w:tc>
              <w:tcPr>
                <w:tcW w:w="851" w:type="dxa"/>
              </w:tcPr>
              <w:p w14:paraId="6E6F906A"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9043376" w14:textId="77777777" w:rsidR="000405C2" w:rsidRDefault="000405C2" w:rsidP="00842145">
            <w:pPr>
              <w:pStyle w:val="TableBodyText"/>
              <w:keepNext w:val="0"/>
              <w:keepLines w:val="0"/>
              <w:widowControl w:val="0"/>
            </w:pPr>
          </w:p>
        </w:tc>
      </w:tr>
      <w:tr w:rsidR="000405C2" w14:paraId="6E23F512" w14:textId="77777777" w:rsidTr="000405C2">
        <w:tc>
          <w:tcPr>
            <w:tcW w:w="13992" w:type="dxa"/>
            <w:gridSpan w:val="3"/>
            <w:shd w:val="clear" w:color="auto" w:fill="D9D9D9" w:themeFill="background1" w:themeFillShade="D9"/>
          </w:tcPr>
          <w:p w14:paraId="761DBE8C" w14:textId="77777777" w:rsidR="000405C2" w:rsidRPr="00842145" w:rsidRDefault="000405C2" w:rsidP="00842145">
            <w:pPr>
              <w:pStyle w:val="TableHeading"/>
            </w:pPr>
            <w:r w:rsidRPr="00842145">
              <w:t>Piling and compaction</w:t>
            </w:r>
          </w:p>
        </w:tc>
      </w:tr>
      <w:tr w:rsidR="000405C2" w14:paraId="7F359BAE" w14:textId="77777777" w:rsidTr="00267AE2">
        <w:tc>
          <w:tcPr>
            <w:tcW w:w="8642" w:type="dxa"/>
          </w:tcPr>
          <w:p w14:paraId="747DA940" w14:textId="472F822A" w:rsidR="000405C2" w:rsidRPr="000405C2" w:rsidRDefault="000405C2" w:rsidP="00842145">
            <w:pPr>
              <w:pStyle w:val="TableBodyText"/>
              <w:keepNext w:val="0"/>
              <w:keepLines w:val="0"/>
              <w:widowControl w:val="0"/>
            </w:pPr>
            <w:r w:rsidRPr="000405C2">
              <w:t>Impact pile driving is avoided where possible near noise and vibration sensitive receptors.</w:t>
            </w:r>
          </w:p>
        </w:tc>
        <w:sdt>
          <w:sdtPr>
            <w:id w:val="-682131734"/>
            <w14:checkbox>
              <w14:checked w14:val="0"/>
              <w14:checkedState w14:val="2612" w14:font="MS Gothic"/>
              <w14:uncheckedState w14:val="2610" w14:font="MS Gothic"/>
            </w14:checkbox>
          </w:sdtPr>
          <w:sdtEndPr/>
          <w:sdtContent>
            <w:tc>
              <w:tcPr>
                <w:tcW w:w="851" w:type="dxa"/>
              </w:tcPr>
              <w:p w14:paraId="13D2E3E1"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C7CEA4F" w14:textId="77777777" w:rsidR="000405C2" w:rsidRDefault="000405C2" w:rsidP="00842145">
            <w:pPr>
              <w:pStyle w:val="TableBodyText"/>
              <w:keepNext w:val="0"/>
              <w:keepLines w:val="0"/>
              <w:widowControl w:val="0"/>
            </w:pPr>
          </w:p>
        </w:tc>
      </w:tr>
      <w:tr w:rsidR="000405C2" w14:paraId="24E669B6" w14:textId="77777777" w:rsidTr="00267AE2">
        <w:tc>
          <w:tcPr>
            <w:tcW w:w="8642" w:type="dxa"/>
          </w:tcPr>
          <w:p w14:paraId="46A27140" w14:textId="77777777" w:rsidR="000405C2" w:rsidRPr="000405C2" w:rsidRDefault="000405C2" w:rsidP="00842145">
            <w:pPr>
              <w:pStyle w:val="TableBodyText"/>
              <w:keepNext w:val="0"/>
              <w:keepLines w:val="0"/>
              <w:widowControl w:val="0"/>
            </w:pPr>
            <w:r w:rsidRPr="000405C2">
              <w:t>Dynamic compaction using large tamping weights is avoided near sensitive and critical receptors.</w:t>
            </w:r>
          </w:p>
        </w:tc>
        <w:sdt>
          <w:sdtPr>
            <w:id w:val="978112478"/>
            <w14:checkbox>
              <w14:checked w14:val="0"/>
              <w14:checkedState w14:val="2612" w14:font="MS Gothic"/>
              <w14:uncheckedState w14:val="2610" w14:font="MS Gothic"/>
            </w14:checkbox>
          </w:sdtPr>
          <w:sdtEndPr/>
          <w:sdtContent>
            <w:tc>
              <w:tcPr>
                <w:tcW w:w="851" w:type="dxa"/>
              </w:tcPr>
              <w:p w14:paraId="60DF74A5"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778ADA52" w14:textId="77777777" w:rsidR="000405C2" w:rsidRDefault="000405C2" w:rsidP="00842145">
            <w:pPr>
              <w:pStyle w:val="TableBodyText"/>
              <w:keepNext w:val="0"/>
              <w:keepLines w:val="0"/>
              <w:widowControl w:val="0"/>
            </w:pPr>
          </w:p>
        </w:tc>
      </w:tr>
      <w:tr w:rsidR="000405C2" w14:paraId="7D21C53B" w14:textId="77777777" w:rsidTr="00267AE2">
        <w:tc>
          <w:tcPr>
            <w:tcW w:w="8642" w:type="dxa"/>
          </w:tcPr>
          <w:p w14:paraId="36723094" w14:textId="77777777" w:rsidR="000405C2" w:rsidRPr="000405C2" w:rsidRDefault="000405C2" w:rsidP="00842145">
            <w:pPr>
              <w:pStyle w:val="TableBodyText"/>
              <w:keepNext w:val="0"/>
              <w:keepLines w:val="0"/>
              <w:widowControl w:val="0"/>
            </w:pPr>
            <w:r w:rsidRPr="000405C2">
              <w:t>Acoustic screens are provided around hammer head and top of pile.</w:t>
            </w:r>
          </w:p>
        </w:tc>
        <w:sdt>
          <w:sdtPr>
            <w:id w:val="-552921463"/>
            <w14:checkbox>
              <w14:checked w14:val="0"/>
              <w14:checkedState w14:val="2612" w14:font="MS Gothic"/>
              <w14:uncheckedState w14:val="2610" w14:font="MS Gothic"/>
            </w14:checkbox>
          </w:sdtPr>
          <w:sdtEndPr/>
          <w:sdtContent>
            <w:tc>
              <w:tcPr>
                <w:tcW w:w="851" w:type="dxa"/>
              </w:tcPr>
              <w:p w14:paraId="55BE5FDA"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3700FFB" w14:textId="77777777" w:rsidR="000405C2" w:rsidRDefault="000405C2" w:rsidP="00842145">
            <w:pPr>
              <w:pStyle w:val="TableBodyText"/>
              <w:keepNext w:val="0"/>
              <w:keepLines w:val="0"/>
              <w:widowControl w:val="0"/>
            </w:pPr>
          </w:p>
        </w:tc>
      </w:tr>
      <w:tr w:rsidR="000405C2" w14:paraId="79B61F4F" w14:textId="77777777" w:rsidTr="00267AE2">
        <w:tc>
          <w:tcPr>
            <w:tcW w:w="8642" w:type="dxa"/>
          </w:tcPr>
          <w:p w14:paraId="1398595B" w14:textId="77777777" w:rsidR="000405C2" w:rsidRPr="000405C2" w:rsidRDefault="000405C2" w:rsidP="00842145">
            <w:pPr>
              <w:pStyle w:val="TableBodyText"/>
              <w:keepNext w:val="0"/>
              <w:keepLines w:val="0"/>
              <w:widowControl w:val="0"/>
            </w:pPr>
            <w:r w:rsidRPr="000405C2">
              <w:t>Acoustic damping installed to sheet steel piles to reduce vibration and resonance.</w:t>
            </w:r>
          </w:p>
        </w:tc>
        <w:sdt>
          <w:sdtPr>
            <w:id w:val="-566030145"/>
            <w14:checkbox>
              <w14:checked w14:val="0"/>
              <w14:checkedState w14:val="2612" w14:font="MS Gothic"/>
              <w14:uncheckedState w14:val="2610" w14:font="MS Gothic"/>
            </w14:checkbox>
          </w:sdtPr>
          <w:sdtEndPr/>
          <w:sdtContent>
            <w:tc>
              <w:tcPr>
                <w:tcW w:w="851" w:type="dxa"/>
              </w:tcPr>
              <w:p w14:paraId="56A8A158"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E428A08" w14:textId="77777777" w:rsidR="000405C2" w:rsidRDefault="000405C2" w:rsidP="00842145">
            <w:pPr>
              <w:pStyle w:val="TableBodyText"/>
              <w:keepNext w:val="0"/>
              <w:keepLines w:val="0"/>
              <w:widowControl w:val="0"/>
            </w:pPr>
          </w:p>
        </w:tc>
      </w:tr>
      <w:tr w:rsidR="000405C2" w14:paraId="14D2039F" w14:textId="77777777" w:rsidTr="00267AE2">
        <w:tc>
          <w:tcPr>
            <w:tcW w:w="8642" w:type="dxa"/>
          </w:tcPr>
          <w:p w14:paraId="5ADC01B3" w14:textId="77777777" w:rsidR="000405C2" w:rsidRPr="000405C2" w:rsidRDefault="000405C2" w:rsidP="00842145">
            <w:pPr>
              <w:pStyle w:val="TableBodyText"/>
              <w:keepNext w:val="0"/>
              <w:keepLines w:val="0"/>
              <w:widowControl w:val="0"/>
            </w:pPr>
            <w:r w:rsidRPr="000405C2">
              <w:t>Resilient pad utilised between pile and hammerhead.</w:t>
            </w:r>
          </w:p>
        </w:tc>
        <w:sdt>
          <w:sdtPr>
            <w:id w:val="-1094016890"/>
            <w14:checkbox>
              <w14:checked w14:val="0"/>
              <w14:checkedState w14:val="2612" w14:font="MS Gothic"/>
              <w14:uncheckedState w14:val="2610" w14:font="MS Gothic"/>
            </w14:checkbox>
          </w:sdtPr>
          <w:sdtEndPr/>
          <w:sdtContent>
            <w:tc>
              <w:tcPr>
                <w:tcW w:w="851" w:type="dxa"/>
              </w:tcPr>
              <w:p w14:paraId="453A0E5D"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F45D38F" w14:textId="77777777" w:rsidR="000405C2" w:rsidRDefault="000405C2" w:rsidP="00842145">
            <w:pPr>
              <w:pStyle w:val="TableBodyText"/>
              <w:keepNext w:val="0"/>
              <w:keepLines w:val="0"/>
              <w:widowControl w:val="0"/>
            </w:pPr>
          </w:p>
        </w:tc>
      </w:tr>
      <w:tr w:rsidR="000405C2" w14:paraId="77B56831" w14:textId="77777777" w:rsidTr="00267AE2">
        <w:tc>
          <w:tcPr>
            <w:tcW w:w="8642" w:type="dxa"/>
          </w:tcPr>
          <w:p w14:paraId="57E1A91A" w14:textId="77777777" w:rsidR="000405C2" w:rsidRPr="000405C2" w:rsidRDefault="000405C2" w:rsidP="00842145">
            <w:pPr>
              <w:pStyle w:val="TableBodyText"/>
              <w:keepNext w:val="0"/>
              <w:keepLines w:val="0"/>
              <w:widowControl w:val="0"/>
            </w:pPr>
            <w:r w:rsidRPr="000405C2">
              <w:t>Mufflers and engine covers</w:t>
            </w:r>
            <w:r w:rsidR="00BC3360">
              <w:t> </w:t>
            </w:r>
            <w:r w:rsidRPr="000405C2">
              <w:t>/</w:t>
            </w:r>
            <w:r w:rsidR="00BC3360">
              <w:t> </w:t>
            </w:r>
            <w:r w:rsidRPr="000405C2">
              <w:t>screens provided where appropriate.</w:t>
            </w:r>
          </w:p>
        </w:tc>
        <w:sdt>
          <w:sdtPr>
            <w:id w:val="-1501118400"/>
            <w14:checkbox>
              <w14:checked w14:val="0"/>
              <w14:checkedState w14:val="2612" w14:font="MS Gothic"/>
              <w14:uncheckedState w14:val="2610" w14:font="MS Gothic"/>
            </w14:checkbox>
          </w:sdtPr>
          <w:sdtEndPr/>
          <w:sdtContent>
            <w:tc>
              <w:tcPr>
                <w:tcW w:w="851" w:type="dxa"/>
              </w:tcPr>
              <w:p w14:paraId="07212915"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E31CDEB" w14:textId="77777777" w:rsidR="000405C2" w:rsidRDefault="000405C2" w:rsidP="00842145">
            <w:pPr>
              <w:pStyle w:val="TableBodyText"/>
              <w:keepNext w:val="0"/>
              <w:keepLines w:val="0"/>
              <w:widowControl w:val="0"/>
            </w:pPr>
          </w:p>
        </w:tc>
      </w:tr>
      <w:tr w:rsidR="000405C2" w14:paraId="16A7ED6A" w14:textId="77777777" w:rsidTr="00267AE2">
        <w:tc>
          <w:tcPr>
            <w:tcW w:w="8642" w:type="dxa"/>
          </w:tcPr>
          <w:p w14:paraId="056B0602" w14:textId="79CBBE16" w:rsidR="000405C2" w:rsidRPr="000405C2" w:rsidRDefault="000405C2" w:rsidP="00842145">
            <w:pPr>
              <w:pStyle w:val="TableBodyText"/>
              <w:keepNext w:val="0"/>
              <w:keepLines w:val="0"/>
              <w:widowControl w:val="0"/>
            </w:pPr>
            <w:r w:rsidRPr="000405C2">
              <w:t>Obstructions which may exacerbate vibration transmission are provided</w:t>
            </w:r>
            <w:r w:rsidR="00FF505A">
              <w:t> </w:t>
            </w:r>
            <w:r w:rsidRPr="000405C2">
              <w:t>(for example, old foundations) where appropriate, prior to piling operations.</w:t>
            </w:r>
          </w:p>
        </w:tc>
        <w:sdt>
          <w:sdtPr>
            <w:id w:val="-908232720"/>
            <w14:checkbox>
              <w14:checked w14:val="0"/>
              <w14:checkedState w14:val="2612" w14:font="MS Gothic"/>
              <w14:uncheckedState w14:val="2610" w14:font="MS Gothic"/>
            </w14:checkbox>
          </w:sdtPr>
          <w:sdtEndPr/>
          <w:sdtContent>
            <w:tc>
              <w:tcPr>
                <w:tcW w:w="851" w:type="dxa"/>
              </w:tcPr>
              <w:p w14:paraId="75D224E9"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9DEE29A" w14:textId="77777777" w:rsidR="000405C2" w:rsidRDefault="000405C2" w:rsidP="00842145">
            <w:pPr>
              <w:pStyle w:val="TableBodyText"/>
              <w:keepNext w:val="0"/>
              <w:keepLines w:val="0"/>
              <w:widowControl w:val="0"/>
            </w:pPr>
          </w:p>
        </w:tc>
      </w:tr>
      <w:tr w:rsidR="000405C2" w14:paraId="531C66E8" w14:textId="77777777" w:rsidTr="00267AE2">
        <w:tc>
          <w:tcPr>
            <w:tcW w:w="8642" w:type="dxa"/>
          </w:tcPr>
          <w:p w14:paraId="434BA937" w14:textId="27B74ECF" w:rsidR="000405C2" w:rsidRPr="000405C2" w:rsidRDefault="000405C2" w:rsidP="00842145">
            <w:pPr>
              <w:pStyle w:val="TableBodyText"/>
              <w:keepNext w:val="0"/>
              <w:keepLines w:val="0"/>
              <w:widowControl w:val="0"/>
            </w:pPr>
            <w:r w:rsidRPr="000405C2">
              <w:t>Cut</w:t>
            </w:r>
            <w:r w:rsidR="00FF505A">
              <w:noBreakHyphen/>
            </w:r>
            <w:r w:rsidRPr="000405C2">
              <w:t>off trenches are provided to interrupt the direct transmission path of vibrations between source and receptors where reasonable and safe to do so.</w:t>
            </w:r>
          </w:p>
        </w:tc>
        <w:sdt>
          <w:sdtPr>
            <w:id w:val="-1607187083"/>
            <w14:checkbox>
              <w14:checked w14:val="0"/>
              <w14:checkedState w14:val="2612" w14:font="MS Gothic"/>
              <w14:uncheckedState w14:val="2610" w14:font="MS Gothic"/>
            </w14:checkbox>
          </w:sdtPr>
          <w:sdtEndPr/>
          <w:sdtContent>
            <w:tc>
              <w:tcPr>
                <w:tcW w:w="851" w:type="dxa"/>
              </w:tcPr>
              <w:p w14:paraId="48A7752D"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B472327" w14:textId="77777777" w:rsidR="000405C2" w:rsidRDefault="000405C2" w:rsidP="00842145">
            <w:pPr>
              <w:pStyle w:val="TableBodyText"/>
              <w:keepNext w:val="0"/>
              <w:keepLines w:val="0"/>
              <w:widowControl w:val="0"/>
            </w:pPr>
          </w:p>
        </w:tc>
      </w:tr>
      <w:tr w:rsidR="000405C2" w14:paraId="006E4901" w14:textId="77777777" w:rsidTr="00267AE2">
        <w:tc>
          <w:tcPr>
            <w:tcW w:w="8642" w:type="dxa"/>
          </w:tcPr>
          <w:p w14:paraId="03A4C706" w14:textId="77777777" w:rsidR="000405C2" w:rsidRPr="000405C2" w:rsidRDefault="000405C2" w:rsidP="00842145">
            <w:pPr>
              <w:pStyle w:val="TableBodyText"/>
              <w:keepNext w:val="0"/>
              <w:keepLines w:val="0"/>
              <w:widowControl w:val="0"/>
            </w:pPr>
            <w:r w:rsidRPr="000405C2">
              <w:t>Reduced energy per blow when piling.</w:t>
            </w:r>
          </w:p>
        </w:tc>
        <w:sdt>
          <w:sdtPr>
            <w:id w:val="-47374099"/>
            <w14:checkbox>
              <w14:checked w14:val="0"/>
              <w14:checkedState w14:val="2612" w14:font="MS Gothic"/>
              <w14:uncheckedState w14:val="2610" w14:font="MS Gothic"/>
            </w14:checkbox>
          </w:sdtPr>
          <w:sdtEndPr/>
          <w:sdtContent>
            <w:tc>
              <w:tcPr>
                <w:tcW w:w="851" w:type="dxa"/>
              </w:tcPr>
              <w:p w14:paraId="6373E481"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701212F6" w14:textId="77777777" w:rsidR="000405C2" w:rsidRDefault="000405C2" w:rsidP="00842145">
            <w:pPr>
              <w:pStyle w:val="TableBodyText"/>
              <w:keepNext w:val="0"/>
              <w:keepLines w:val="0"/>
              <w:widowControl w:val="0"/>
            </w:pPr>
          </w:p>
        </w:tc>
      </w:tr>
      <w:tr w:rsidR="000405C2" w14:paraId="0EB2C4FE" w14:textId="77777777" w:rsidTr="000405C2">
        <w:tc>
          <w:tcPr>
            <w:tcW w:w="13992" w:type="dxa"/>
            <w:gridSpan w:val="3"/>
            <w:shd w:val="clear" w:color="auto" w:fill="D9D9D9" w:themeFill="background1" w:themeFillShade="D9"/>
          </w:tcPr>
          <w:p w14:paraId="21F3528E" w14:textId="77777777" w:rsidR="000405C2" w:rsidRPr="00842145" w:rsidRDefault="000405C2" w:rsidP="00842145">
            <w:pPr>
              <w:pStyle w:val="TableHeading"/>
            </w:pPr>
            <w:r w:rsidRPr="00842145">
              <w:lastRenderedPageBreak/>
              <w:t>Blasting</w:t>
            </w:r>
          </w:p>
        </w:tc>
      </w:tr>
      <w:tr w:rsidR="000405C2" w14:paraId="6B335073" w14:textId="77777777" w:rsidTr="00267AE2">
        <w:tc>
          <w:tcPr>
            <w:tcW w:w="8642" w:type="dxa"/>
          </w:tcPr>
          <w:p w14:paraId="7B3BF41D" w14:textId="02655C27" w:rsidR="000405C2" w:rsidRPr="000405C2" w:rsidRDefault="000405C2" w:rsidP="00842145">
            <w:pPr>
              <w:pStyle w:val="TableBodyText"/>
              <w:keepNext w:val="0"/>
              <w:keepLines w:val="0"/>
              <w:widowControl w:val="0"/>
            </w:pPr>
            <w:r w:rsidRPr="000405C2">
              <w:t>The maximum instantaneous charge</w:t>
            </w:r>
            <w:r w:rsidR="00FF505A">
              <w:t> </w:t>
            </w:r>
            <w:r w:rsidRPr="000405C2">
              <w:t>(MIC) is reduced by use of delays, reduced hole diameter and/or deck loading.</w:t>
            </w:r>
          </w:p>
        </w:tc>
        <w:sdt>
          <w:sdtPr>
            <w:id w:val="1982115324"/>
            <w14:checkbox>
              <w14:checked w14:val="0"/>
              <w14:checkedState w14:val="2612" w14:font="MS Gothic"/>
              <w14:uncheckedState w14:val="2610" w14:font="MS Gothic"/>
            </w14:checkbox>
          </w:sdtPr>
          <w:sdtEndPr/>
          <w:sdtContent>
            <w:tc>
              <w:tcPr>
                <w:tcW w:w="851" w:type="dxa"/>
              </w:tcPr>
              <w:p w14:paraId="4610E8B2"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1BBC2F8" w14:textId="77777777" w:rsidR="000405C2" w:rsidRDefault="000405C2" w:rsidP="00842145">
            <w:pPr>
              <w:pStyle w:val="TableBodyText"/>
              <w:keepNext w:val="0"/>
              <w:keepLines w:val="0"/>
              <w:widowControl w:val="0"/>
            </w:pPr>
          </w:p>
        </w:tc>
      </w:tr>
      <w:tr w:rsidR="000405C2" w14:paraId="315108BB" w14:textId="77777777" w:rsidTr="00267AE2">
        <w:tc>
          <w:tcPr>
            <w:tcW w:w="8642" w:type="dxa"/>
          </w:tcPr>
          <w:p w14:paraId="2AA23A00" w14:textId="77777777" w:rsidR="000405C2" w:rsidRPr="000405C2" w:rsidRDefault="000405C2" w:rsidP="00842145">
            <w:pPr>
              <w:pStyle w:val="TableBodyText"/>
              <w:keepNext w:val="0"/>
              <w:keepLines w:val="0"/>
              <w:widowControl w:val="0"/>
            </w:pPr>
            <w:r w:rsidRPr="000405C2">
              <w:t>Adequate stemming is provided and eliminating exposed detonating cord.</w:t>
            </w:r>
          </w:p>
        </w:tc>
        <w:sdt>
          <w:sdtPr>
            <w:id w:val="-242499312"/>
            <w14:checkbox>
              <w14:checked w14:val="0"/>
              <w14:checkedState w14:val="2612" w14:font="MS Gothic"/>
              <w14:uncheckedState w14:val="2610" w14:font="MS Gothic"/>
            </w14:checkbox>
          </w:sdtPr>
          <w:sdtEndPr/>
          <w:sdtContent>
            <w:tc>
              <w:tcPr>
                <w:tcW w:w="851" w:type="dxa"/>
              </w:tcPr>
              <w:p w14:paraId="2C97CCF8"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69F1E0F" w14:textId="77777777" w:rsidR="000405C2" w:rsidRDefault="000405C2" w:rsidP="00842145">
            <w:pPr>
              <w:pStyle w:val="TableBodyText"/>
              <w:keepNext w:val="0"/>
              <w:keepLines w:val="0"/>
              <w:widowControl w:val="0"/>
            </w:pPr>
          </w:p>
        </w:tc>
      </w:tr>
      <w:tr w:rsidR="000405C2" w14:paraId="3B95809B" w14:textId="77777777" w:rsidTr="00267AE2">
        <w:tc>
          <w:tcPr>
            <w:tcW w:w="8642" w:type="dxa"/>
          </w:tcPr>
          <w:p w14:paraId="0CC8BB43" w14:textId="77777777" w:rsidR="000405C2" w:rsidRPr="000405C2" w:rsidRDefault="000405C2" w:rsidP="00842145">
            <w:pPr>
              <w:pStyle w:val="TableBodyText"/>
              <w:keepNext w:val="0"/>
              <w:keepLines w:val="0"/>
              <w:widowControl w:val="0"/>
            </w:pPr>
            <w:r w:rsidRPr="000405C2">
              <w:t>Secondary blasting is avoided where possible.</w:t>
            </w:r>
          </w:p>
        </w:tc>
        <w:sdt>
          <w:sdtPr>
            <w:id w:val="-572745596"/>
            <w14:checkbox>
              <w14:checked w14:val="0"/>
              <w14:checkedState w14:val="2612" w14:font="MS Gothic"/>
              <w14:uncheckedState w14:val="2610" w14:font="MS Gothic"/>
            </w14:checkbox>
          </w:sdtPr>
          <w:sdtEndPr/>
          <w:sdtContent>
            <w:tc>
              <w:tcPr>
                <w:tcW w:w="851" w:type="dxa"/>
              </w:tcPr>
              <w:p w14:paraId="0BC4BE34"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5C18199" w14:textId="77777777" w:rsidR="000405C2" w:rsidRDefault="000405C2" w:rsidP="00842145">
            <w:pPr>
              <w:pStyle w:val="TableBodyText"/>
              <w:keepNext w:val="0"/>
              <w:keepLines w:val="0"/>
              <w:widowControl w:val="0"/>
            </w:pPr>
          </w:p>
        </w:tc>
      </w:tr>
      <w:tr w:rsidR="000405C2" w14:paraId="7DD7BC6F" w14:textId="77777777" w:rsidTr="00267AE2">
        <w:tc>
          <w:tcPr>
            <w:tcW w:w="8642" w:type="dxa"/>
          </w:tcPr>
          <w:p w14:paraId="717392B9" w14:textId="77777777" w:rsidR="000405C2" w:rsidRPr="000405C2" w:rsidRDefault="000405C2" w:rsidP="00842145">
            <w:pPr>
              <w:pStyle w:val="TableBodyText"/>
              <w:keepNext w:val="0"/>
              <w:keepLines w:val="0"/>
              <w:widowControl w:val="0"/>
            </w:pPr>
            <w:r w:rsidRPr="000405C2">
              <w:t>Toe shots are avoided where appropriate.</w:t>
            </w:r>
          </w:p>
        </w:tc>
        <w:sdt>
          <w:sdtPr>
            <w:id w:val="1714618542"/>
            <w14:checkbox>
              <w14:checked w14:val="0"/>
              <w14:checkedState w14:val="2612" w14:font="MS Gothic"/>
              <w14:uncheckedState w14:val="2610" w14:font="MS Gothic"/>
            </w14:checkbox>
          </w:sdtPr>
          <w:sdtEndPr/>
          <w:sdtContent>
            <w:tc>
              <w:tcPr>
                <w:tcW w:w="851" w:type="dxa"/>
              </w:tcPr>
              <w:p w14:paraId="79D0A9EE"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51410DC" w14:textId="77777777" w:rsidR="000405C2" w:rsidRDefault="000405C2" w:rsidP="00842145">
            <w:pPr>
              <w:pStyle w:val="TableBodyText"/>
              <w:keepNext w:val="0"/>
              <w:keepLines w:val="0"/>
              <w:widowControl w:val="0"/>
            </w:pPr>
          </w:p>
        </w:tc>
      </w:tr>
      <w:tr w:rsidR="000405C2" w14:paraId="158D270B" w14:textId="77777777" w:rsidTr="00267AE2">
        <w:tc>
          <w:tcPr>
            <w:tcW w:w="8642" w:type="dxa"/>
          </w:tcPr>
          <w:p w14:paraId="5864D978" w14:textId="77777777" w:rsidR="000405C2" w:rsidRPr="000405C2" w:rsidRDefault="000405C2" w:rsidP="00842145">
            <w:pPr>
              <w:pStyle w:val="TableBodyText"/>
              <w:keepNext w:val="0"/>
              <w:keepLines w:val="0"/>
              <w:widowControl w:val="0"/>
            </w:pPr>
            <w:r w:rsidRPr="000405C2">
              <w:t>Blasting during heavy cloud cover or temperature inversions avoided where possible.</w:t>
            </w:r>
          </w:p>
        </w:tc>
        <w:sdt>
          <w:sdtPr>
            <w:id w:val="1391770241"/>
            <w14:checkbox>
              <w14:checked w14:val="0"/>
              <w14:checkedState w14:val="2612" w14:font="MS Gothic"/>
              <w14:uncheckedState w14:val="2610" w14:font="MS Gothic"/>
            </w14:checkbox>
          </w:sdtPr>
          <w:sdtEndPr/>
          <w:sdtContent>
            <w:tc>
              <w:tcPr>
                <w:tcW w:w="851" w:type="dxa"/>
              </w:tcPr>
              <w:p w14:paraId="2FF7C735"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FA20456" w14:textId="77777777" w:rsidR="000405C2" w:rsidRDefault="000405C2" w:rsidP="00842145">
            <w:pPr>
              <w:pStyle w:val="TableBodyText"/>
              <w:keepNext w:val="0"/>
              <w:keepLines w:val="0"/>
              <w:widowControl w:val="0"/>
            </w:pPr>
          </w:p>
        </w:tc>
      </w:tr>
      <w:tr w:rsidR="000405C2" w14:paraId="34481866" w14:textId="77777777" w:rsidTr="00267AE2">
        <w:tc>
          <w:tcPr>
            <w:tcW w:w="8642" w:type="dxa"/>
          </w:tcPr>
          <w:p w14:paraId="631F95A1" w14:textId="77777777" w:rsidR="000405C2" w:rsidRPr="000405C2" w:rsidRDefault="000405C2" w:rsidP="00842145">
            <w:pPr>
              <w:pStyle w:val="TableBodyText"/>
              <w:keepNext w:val="0"/>
              <w:keepLines w:val="0"/>
              <w:widowControl w:val="0"/>
            </w:pPr>
            <w:r w:rsidRPr="000405C2">
              <w:t>Blasting avoided during strong winds blowing towards sensitive receptors.</w:t>
            </w:r>
          </w:p>
        </w:tc>
        <w:sdt>
          <w:sdtPr>
            <w:id w:val="1187643426"/>
            <w14:checkbox>
              <w14:checked w14:val="0"/>
              <w14:checkedState w14:val="2612" w14:font="MS Gothic"/>
              <w14:uncheckedState w14:val="2610" w14:font="MS Gothic"/>
            </w14:checkbox>
          </w:sdtPr>
          <w:sdtEndPr/>
          <w:sdtContent>
            <w:tc>
              <w:tcPr>
                <w:tcW w:w="851" w:type="dxa"/>
              </w:tcPr>
              <w:p w14:paraId="4DBC2A03"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6A49DD7" w14:textId="77777777" w:rsidR="000405C2" w:rsidRDefault="000405C2" w:rsidP="00842145">
            <w:pPr>
              <w:pStyle w:val="TableBodyText"/>
              <w:keepNext w:val="0"/>
              <w:keepLines w:val="0"/>
              <w:widowControl w:val="0"/>
            </w:pPr>
          </w:p>
        </w:tc>
      </w:tr>
      <w:tr w:rsidR="000405C2" w14:paraId="77ED11B8" w14:textId="77777777" w:rsidTr="00267AE2">
        <w:tc>
          <w:tcPr>
            <w:tcW w:w="8642" w:type="dxa"/>
          </w:tcPr>
          <w:p w14:paraId="4CDCCBFC" w14:textId="77777777" w:rsidR="000405C2" w:rsidRPr="000405C2" w:rsidRDefault="000405C2" w:rsidP="00842145">
            <w:pPr>
              <w:pStyle w:val="TableBodyText"/>
              <w:keepNext w:val="0"/>
              <w:keepLines w:val="0"/>
              <w:widowControl w:val="0"/>
            </w:pPr>
            <w:r w:rsidRPr="000405C2">
              <w:t>A blasting timetable is established through community consultation.</w:t>
            </w:r>
          </w:p>
        </w:tc>
        <w:sdt>
          <w:sdtPr>
            <w:id w:val="1943639054"/>
            <w14:checkbox>
              <w14:checked w14:val="0"/>
              <w14:checkedState w14:val="2612" w14:font="MS Gothic"/>
              <w14:uncheckedState w14:val="2610" w14:font="MS Gothic"/>
            </w14:checkbox>
          </w:sdtPr>
          <w:sdtEndPr/>
          <w:sdtContent>
            <w:tc>
              <w:tcPr>
                <w:tcW w:w="851" w:type="dxa"/>
              </w:tcPr>
              <w:p w14:paraId="4D8A4E99"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DF62B6F" w14:textId="77777777" w:rsidR="000405C2" w:rsidRDefault="000405C2" w:rsidP="00842145">
            <w:pPr>
              <w:pStyle w:val="TableBodyText"/>
              <w:keepNext w:val="0"/>
              <w:keepLines w:val="0"/>
              <w:widowControl w:val="0"/>
            </w:pPr>
          </w:p>
        </w:tc>
      </w:tr>
      <w:tr w:rsidR="000405C2" w14:paraId="5BBAC4A0" w14:textId="77777777" w:rsidTr="000405C2">
        <w:tc>
          <w:tcPr>
            <w:tcW w:w="13992" w:type="dxa"/>
            <w:gridSpan w:val="3"/>
            <w:shd w:val="clear" w:color="auto" w:fill="D9D9D9" w:themeFill="background1" w:themeFillShade="D9"/>
          </w:tcPr>
          <w:p w14:paraId="5CCDBC39" w14:textId="77777777" w:rsidR="000405C2" w:rsidRPr="00842145" w:rsidRDefault="000405C2" w:rsidP="00842145">
            <w:pPr>
              <w:pStyle w:val="TableHeading"/>
            </w:pPr>
            <w:r w:rsidRPr="00842145">
              <w:t>Transmission Path</w:t>
            </w:r>
          </w:p>
        </w:tc>
      </w:tr>
      <w:tr w:rsidR="000405C2" w14:paraId="08A83BE4" w14:textId="77777777" w:rsidTr="00267AE2">
        <w:tc>
          <w:tcPr>
            <w:tcW w:w="8642" w:type="dxa"/>
          </w:tcPr>
          <w:p w14:paraId="271619E0" w14:textId="77777777" w:rsidR="000405C2" w:rsidRPr="000405C2" w:rsidRDefault="000405C2" w:rsidP="00842145">
            <w:pPr>
              <w:pStyle w:val="TableBodyText"/>
              <w:keepNext w:val="0"/>
              <w:keepLines w:val="0"/>
              <w:widowControl w:val="0"/>
            </w:pPr>
            <w:r w:rsidRPr="000405C2">
              <w:t xml:space="preserve">Construction equipment </w:t>
            </w:r>
            <w:proofErr w:type="gramStart"/>
            <w:r w:rsidRPr="000405C2">
              <w:t>is located in</w:t>
            </w:r>
            <w:proofErr w:type="gramEnd"/>
            <w:r w:rsidRPr="000405C2">
              <w:t xml:space="preserve"> a position that provides the most acoustic shielding from buildings and topography.</w:t>
            </w:r>
          </w:p>
        </w:tc>
        <w:sdt>
          <w:sdtPr>
            <w:id w:val="937953797"/>
            <w14:checkbox>
              <w14:checked w14:val="0"/>
              <w14:checkedState w14:val="2612" w14:font="MS Gothic"/>
              <w14:uncheckedState w14:val="2610" w14:font="MS Gothic"/>
            </w14:checkbox>
          </w:sdtPr>
          <w:sdtEndPr/>
          <w:sdtContent>
            <w:tc>
              <w:tcPr>
                <w:tcW w:w="851" w:type="dxa"/>
              </w:tcPr>
              <w:p w14:paraId="15EB617F"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20804AE" w14:textId="77777777" w:rsidR="000405C2" w:rsidRDefault="000405C2" w:rsidP="00842145">
            <w:pPr>
              <w:pStyle w:val="TableBodyText"/>
              <w:keepNext w:val="0"/>
              <w:keepLines w:val="0"/>
              <w:widowControl w:val="0"/>
            </w:pPr>
          </w:p>
        </w:tc>
      </w:tr>
      <w:tr w:rsidR="000405C2" w14:paraId="29FD999D" w14:textId="77777777" w:rsidTr="00267AE2">
        <w:tc>
          <w:tcPr>
            <w:tcW w:w="8642" w:type="dxa"/>
          </w:tcPr>
          <w:p w14:paraId="390E418B" w14:textId="77777777" w:rsidR="000405C2" w:rsidRPr="000405C2" w:rsidRDefault="000405C2" w:rsidP="00842145">
            <w:pPr>
              <w:pStyle w:val="TableBodyText"/>
              <w:keepNext w:val="0"/>
              <w:keepLines w:val="0"/>
              <w:widowControl w:val="0"/>
            </w:pPr>
            <w:r w:rsidRPr="000405C2">
              <w:t>Construction of permanent acoustic barriers is scheduled as early as possible.</w:t>
            </w:r>
          </w:p>
        </w:tc>
        <w:sdt>
          <w:sdtPr>
            <w:id w:val="-1462191482"/>
            <w14:checkbox>
              <w14:checked w14:val="0"/>
              <w14:checkedState w14:val="2612" w14:font="MS Gothic"/>
              <w14:uncheckedState w14:val="2610" w14:font="MS Gothic"/>
            </w14:checkbox>
          </w:sdtPr>
          <w:sdtEndPr/>
          <w:sdtContent>
            <w:tc>
              <w:tcPr>
                <w:tcW w:w="851" w:type="dxa"/>
              </w:tcPr>
              <w:p w14:paraId="72F5464E"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46970091" w14:textId="77777777" w:rsidR="000405C2" w:rsidRDefault="000405C2" w:rsidP="00842145">
            <w:pPr>
              <w:pStyle w:val="TableBodyText"/>
              <w:keepNext w:val="0"/>
              <w:keepLines w:val="0"/>
              <w:widowControl w:val="0"/>
            </w:pPr>
          </w:p>
        </w:tc>
      </w:tr>
      <w:tr w:rsidR="000405C2" w14:paraId="6454EB0E" w14:textId="77777777" w:rsidTr="00267AE2">
        <w:tc>
          <w:tcPr>
            <w:tcW w:w="8642" w:type="dxa"/>
          </w:tcPr>
          <w:p w14:paraId="00FAD4D6" w14:textId="44337D88" w:rsidR="000405C2" w:rsidRPr="000405C2" w:rsidRDefault="000405C2" w:rsidP="00842145">
            <w:pPr>
              <w:pStyle w:val="TableBodyText"/>
              <w:keepNext w:val="0"/>
              <w:keepLines w:val="0"/>
              <w:widowControl w:val="0"/>
            </w:pPr>
            <w:r w:rsidRPr="000405C2">
              <w:t xml:space="preserve">Temporary noise barriers are located between the construction </w:t>
            </w:r>
            <w:r w:rsidR="00FF505A">
              <w:t>S</w:t>
            </w:r>
            <w:r w:rsidRPr="000405C2">
              <w:t>ite and sensitive receptors.</w:t>
            </w:r>
          </w:p>
        </w:tc>
        <w:sdt>
          <w:sdtPr>
            <w:id w:val="143018204"/>
            <w14:checkbox>
              <w14:checked w14:val="0"/>
              <w14:checkedState w14:val="2612" w14:font="MS Gothic"/>
              <w14:uncheckedState w14:val="2610" w14:font="MS Gothic"/>
            </w14:checkbox>
          </w:sdtPr>
          <w:sdtEndPr/>
          <w:sdtContent>
            <w:tc>
              <w:tcPr>
                <w:tcW w:w="851" w:type="dxa"/>
              </w:tcPr>
              <w:p w14:paraId="31C3BD15"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3D398FF8" w14:textId="77777777" w:rsidR="000405C2" w:rsidRDefault="000405C2" w:rsidP="00842145">
            <w:pPr>
              <w:pStyle w:val="TableBodyText"/>
              <w:keepNext w:val="0"/>
              <w:keepLines w:val="0"/>
              <w:widowControl w:val="0"/>
            </w:pPr>
          </w:p>
        </w:tc>
      </w:tr>
      <w:tr w:rsidR="000405C2" w14:paraId="1D7CE0F0" w14:textId="77777777" w:rsidTr="00267AE2">
        <w:tc>
          <w:tcPr>
            <w:tcW w:w="8642" w:type="dxa"/>
          </w:tcPr>
          <w:p w14:paraId="28CA6509" w14:textId="77777777" w:rsidR="000405C2" w:rsidRPr="000405C2" w:rsidRDefault="000405C2" w:rsidP="00842145">
            <w:pPr>
              <w:pStyle w:val="TableBodyText"/>
              <w:keepNext w:val="0"/>
              <w:keepLines w:val="0"/>
              <w:widowControl w:val="0"/>
            </w:pPr>
            <w:r w:rsidRPr="000405C2">
              <w:t>Temporary enclosures</w:t>
            </w:r>
            <w:r w:rsidR="00937AED">
              <w:t> </w:t>
            </w:r>
            <w:r w:rsidRPr="000405C2">
              <w:t>/</w:t>
            </w:r>
            <w:r w:rsidR="00937AED">
              <w:t> </w:t>
            </w:r>
            <w:r w:rsidRPr="000405C2">
              <w:t>screens are constructed around especially noisy activities, o</w:t>
            </w:r>
            <w:r w:rsidR="00937AED">
              <w:t>r clusters of noisy equipment.</w:t>
            </w:r>
          </w:p>
        </w:tc>
        <w:sdt>
          <w:sdtPr>
            <w:id w:val="2110467039"/>
            <w14:checkbox>
              <w14:checked w14:val="0"/>
              <w14:checkedState w14:val="2612" w14:font="MS Gothic"/>
              <w14:uncheckedState w14:val="2610" w14:font="MS Gothic"/>
            </w14:checkbox>
          </w:sdtPr>
          <w:sdtEndPr/>
          <w:sdtContent>
            <w:tc>
              <w:tcPr>
                <w:tcW w:w="851" w:type="dxa"/>
              </w:tcPr>
              <w:p w14:paraId="7792C1CA"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54215313" w14:textId="77777777" w:rsidR="000405C2" w:rsidRDefault="000405C2" w:rsidP="00842145">
            <w:pPr>
              <w:pStyle w:val="TableBodyText"/>
              <w:keepNext w:val="0"/>
              <w:keepLines w:val="0"/>
              <w:widowControl w:val="0"/>
            </w:pPr>
          </w:p>
        </w:tc>
      </w:tr>
      <w:tr w:rsidR="000405C2" w14:paraId="2EC67E8F" w14:textId="77777777" w:rsidTr="000405C2">
        <w:tc>
          <w:tcPr>
            <w:tcW w:w="13992" w:type="dxa"/>
            <w:gridSpan w:val="3"/>
            <w:shd w:val="clear" w:color="auto" w:fill="D9D9D9" w:themeFill="background1" w:themeFillShade="D9"/>
          </w:tcPr>
          <w:p w14:paraId="5ACE1347" w14:textId="77777777" w:rsidR="000405C2" w:rsidRPr="00842145" w:rsidRDefault="000405C2" w:rsidP="00842145">
            <w:pPr>
              <w:pStyle w:val="TableHeading"/>
            </w:pPr>
            <w:r w:rsidRPr="00842145">
              <w:t>Facility layout</w:t>
            </w:r>
          </w:p>
        </w:tc>
      </w:tr>
      <w:tr w:rsidR="000405C2" w14:paraId="2D6CBAA1" w14:textId="77777777" w:rsidTr="00267AE2">
        <w:tc>
          <w:tcPr>
            <w:tcW w:w="8642" w:type="dxa"/>
          </w:tcPr>
          <w:p w14:paraId="0FF1FFC8" w14:textId="77777777" w:rsidR="000405C2" w:rsidRPr="000405C2" w:rsidRDefault="00937AED" w:rsidP="00842145">
            <w:pPr>
              <w:pStyle w:val="TableBodyText"/>
              <w:keepNext w:val="0"/>
              <w:keepLines w:val="0"/>
              <w:widowControl w:val="0"/>
            </w:pPr>
            <w:r>
              <w:t xml:space="preserve">Acoustic shielding </w:t>
            </w:r>
            <w:r w:rsidR="000405C2" w:rsidRPr="000405C2">
              <w:t>from existing topography and buildings and from structures and buildings associated with the facility is maximised.</w:t>
            </w:r>
          </w:p>
        </w:tc>
        <w:sdt>
          <w:sdtPr>
            <w:id w:val="1321239015"/>
            <w14:checkbox>
              <w14:checked w14:val="0"/>
              <w14:checkedState w14:val="2612" w14:font="MS Gothic"/>
              <w14:uncheckedState w14:val="2610" w14:font="MS Gothic"/>
            </w14:checkbox>
          </w:sdtPr>
          <w:sdtEndPr/>
          <w:sdtContent>
            <w:tc>
              <w:tcPr>
                <w:tcW w:w="851" w:type="dxa"/>
              </w:tcPr>
              <w:p w14:paraId="51EE483D"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3D5628EC" w14:textId="77777777" w:rsidR="000405C2" w:rsidRDefault="000405C2" w:rsidP="00842145">
            <w:pPr>
              <w:pStyle w:val="TableBodyText"/>
              <w:keepNext w:val="0"/>
              <w:keepLines w:val="0"/>
              <w:widowControl w:val="0"/>
            </w:pPr>
          </w:p>
        </w:tc>
      </w:tr>
      <w:tr w:rsidR="000405C2" w14:paraId="4599545B" w14:textId="77777777" w:rsidTr="00267AE2">
        <w:tc>
          <w:tcPr>
            <w:tcW w:w="8642" w:type="dxa"/>
          </w:tcPr>
          <w:p w14:paraId="3F40849C" w14:textId="0C3BE429" w:rsidR="000405C2" w:rsidRPr="000405C2" w:rsidRDefault="000405C2" w:rsidP="00842145">
            <w:pPr>
              <w:pStyle w:val="TableBodyText"/>
              <w:keepNext w:val="0"/>
              <w:keepLines w:val="0"/>
              <w:widowControl w:val="0"/>
            </w:pPr>
            <w:r w:rsidRPr="000405C2">
              <w:t>Where at all practicable, intake and exhaust vents from fans, blowers and other items of powered mechanical plant are orientated away from noise</w:t>
            </w:r>
            <w:r w:rsidR="00FF505A">
              <w:noBreakHyphen/>
            </w:r>
            <w:r w:rsidRPr="000405C2">
              <w:t>sensitive sites.</w:t>
            </w:r>
          </w:p>
        </w:tc>
        <w:sdt>
          <w:sdtPr>
            <w:id w:val="-514615700"/>
            <w14:checkbox>
              <w14:checked w14:val="0"/>
              <w14:checkedState w14:val="2612" w14:font="MS Gothic"/>
              <w14:uncheckedState w14:val="2610" w14:font="MS Gothic"/>
            </w14:checkbox>
          </w:sdtPr>
          <w:sdtEndPr/>
          <w:sdtContent>
            <w:tc>
              <w:tcPr>
                <w:tcW w:w="851" w:type="dxa"/>
              </w:tcPr>
              <w:p w14:paraId="292C3182"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F742417" w14:textId="77777777" w:rsidR="000405C2" w:rsidRDefault="000405C2" w:rsidP="00842145">
            <w:pPr>
              <w:pStyle w:val="TableBodyText"/>
              <w:keepNext w:val="0"/>
              <w:keepLines w:val="0"/>
              <w:widowControl w:val="0"/>
            </w:pPr>
          </w:p>
        </w:tc>
      </w:tr>
      <w:tr w:rsidR="000405C2" w14:paraId="603B0937" w14:textId="77777777" w:rsidTr="00267AE2">
        <w:tc>
          <w:tcPr>
            <w:tcW w:w="8642" w:type="dxa"/>
          </w:tcPr>
          <w:p w14:paraId="26460445" w14:textId="0663A346" w:rsidR="000405C2" w:rsidRPr="000405C2" w:rsidRDefault="000405C2" w:rsidP="00842145">
            <w:pPr>
              <w:pStyle w:val="TableBodyText"/>
              <w:keepNext w:val="0"/>
              <w:keepLines w:val="0"/>
              <w:widowControl w:val="0"/>
            </w:pPr>
            <w:r w:rsidRPr="000405C2">
              <w:t>On</w:t>
            </w:r>
            <w:r w:rsidR="00FF505A">
              <w:noBreakHyphen/>
            </w:r>
            <w:r w:rsidRPr="000405C2">
              <w:t>site fabrication work is avoided where possible.</w:t>
            </w:r>
          </w:p>
        </w:tc>
        <w:sdt>
          <w:sdtPr>
            <w:id w:val="333571906"/>
            <w14:checkbox>
              <w14:checked w14:val="0"/>
              <w14:checkedState w14:val="2612" w14:font="MS Gothic"/>
              <w14:uncheckedState w14:val="2610" w14:font="MS Gothic"/>
            </w14:checkbox>
          </w:sdtPr>
          <w:sdtEndPr/>
          <w:sdtContent>
            <w:tc>
              <w:tcPr>
                <w:tcW w:w="851" w:type="dxa"/>
              </w:tcPr>
              <w:p w14:paraId="671EA368"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D6FAC8B" w14:textId="77777777" w:rsidR="000405C2" w:rsidRDefault="000405C2" w:rsidP="00842145">
            <w:pPr>
              <w:pStyle w:val="TableBodyText"/>
              <w:keepNext w:val="0"/>
              <w:keepLines w:val="0"/>
              <w:widowControl w:val="0"/>
            </w:pPr>
          </w:p>
        </w:tc>
      </w:tr>
      <w:tr w:rsidR="00AD1B8B" w14:paraId="2B87C5A9" w14:textId="77777777" w:rsidTr="00AD1B8B">
        <w:tc>
          <w:tcPr>
            <w:tcW w:w="13992" w:type="dxa"/>
            <w:gridSpan w:val="3"/>
            <w:shd w:val="clear" w:color="auto" w:fill="D9D9D9" w:themeFill="background1" w:themeFillShade="D9"/>
          </w:tcPr>
          <w:p w14:paraId="53DD7013" w14:textId="77777777" w:rsidR="00AD1B8B" w:rsidRPr="00842145" w:rsidRDefault="00AD1B8B" w:rsidP="00842145">
            <w:pPr>
              <w:pStyle w:val="TableHeading"/>
            </w:pPr>
            <w:r w:rsidRPr="00842145">
              <w:lastRenderedPageBreak/>
              <w:t>Respite</w:t>
            </w:r>
          </w:p>
          <w:p w14:paraId="712174B9" w14:textId="77777777" w:rsidR="00AD1B8B" w:rsidRPr="00AD1B8B" w:rsidRDefault="00AD1B8B" w:rsidP="00842145">
            <w:pPr>
              <w:keepNext w:val="0"/>
              <w:keepLines w:val="0"/>
              <w:jc w:val="center"/>
            </w:pPr>
            <w:r w:rsidRPr="00AD1B8B">
              <w:t>Where all reasonable and practicable measures are implemented and noise and vibration impacts are unavoidable and significant, respite measures may be used.</w:t>
            </w:r>
          </w:p>
        </w:tc>
      </w:tr>
      <w:tr w:rsidR="000405C2" w14:paraId="5F6340DB" w14:textId="77777777" w:rsidTr="00267AE2">
        <w:tc>
          <w:tcPr>
            <w:tcW w:w="8642" w:type="dxa"/>
          </w:tcPr>
          <w:p w14:paraId="12B69FF7" w14:textId="77777777" w:rsidR="000405C2" w:rsidRPr="000405C2" w:rsidRDefault="00AD1B8B" w:rsidP="00842145">
            <w:pPr>
              <w:pStyle w:val="TableBodyText"/>
              <w:keepNext w:val="0"/>
              <w:keepLines w:val="0"/>
              <w:widowControl w:val="0"/>
            </w:pPr>
            <w:r w:rsidRPr="00AD1B8B">
              <w:t>Work scheduled when premises are not in operation</w:t>
            </w:r>
            <w:r w:rsidR="00937AED">
              <w:t>.</w:t>
            </w:r>
          </w:p>
        </w:tc>
        <w:sdt>
          <w:sdtPr>
            <w:id w:val="1020435688"/>
            <w14:checkbox>
              <w14:checked w14:val="0"/>
              <w14:checkedState w14:val="2612" w14:font="MS Gothic"/>
              <w14:uncheckedState w14:val="2610" w14:font="MS Gothic"/>
            </w14:checkbox>
          </w:sdtPr>
          <w:sdtEndPr/>
          <w:sdtContent>
            <w:tc>
              <w:tcPr>
                <w:tcW w:w="851" w:type="dxa"/>
              </w:tcPr>
              <w:p w14:paraId="032389B8"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5671A29" w14:textId="77777777" w:rsidR="000405C2" w:rsidRDefault="000405C2" w:rsidP="00842145">
            <w:pPr>
              <w:pStyle w:val="TableBodyText"/>
              <w:keepNext w:val="0"/>
              <w:keepLines w:val="0"/>
              <w:widowControl w:val="0"/>
            </w:pPr>
          </w:p>
        </w:tc>
      </w:tr>
      <w:tr w:rsidR="000405C2" w14:paraId="07A883C9" w14:textId="77777777" w:rsidTr="00267AE2">
        <w:tc>
          <w:tcPr>
            <w:tcW w:w="8642" w:type="dxa"/>
          </w:tcPr>
          <w:p w14:paraId="7DBBF799" w14:textId="77777777" w:rsidR="000405C2" w:rsidRPr="000405C2" w:rsidRDefault="00AD1B8B" w:rsidP="00842145">
            <w:pPr>
              <w:pStyle w:val="TableBodyText"/>
              <w:keepNext w:val="0"/>
              <w:keepLines w:val="0"/>
              <w:widowControl w:val="0"/>
            </w:pPr>
            <w:r w:rsidRPr="00AD1B8B">
              <w:t>The number of nights per week that the works are undertaken near residences is restricted.</w:t>
            </w:r>
          </w:p>
        </w:tc>
        <w:sdt>
          <w:sdtPr>
            <w:id w:val="-718281637"/>
            <w14:checkbox>
              <w14:checked w14:val="0"/>
              <w14:checkedState w14:val="2612" w14:font="MS Gothic"/>
              <w14:uncheckedState w14:val="2610" w14:font="MS Gothic"/>
            </w14:checkbox>
          </w:sdtPr>
          <w:sdtEndPr/>
          <w:sdtContent>
            <w:tc>
              <w:tcPr>
                <w:tcW w:w="851" w:type="dxa"/>
              </w:tcPr>
              <w:p w14:paraId="2F16A8A3"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3503907" w14:textId="77777777" w:rsidR="000405C2" w:rsidRDefault="000405C2" w:rsidP="00842145">
            <w:pPr>
              <w:pStyle w:val="TableBodyText"/>
              <w:keepNext w:val="0"/>
              <w:keepLines w:val="0"/>
              <w:widowControl w:val="0"/>
            </w:pPr>
          </w:p>
        </w:tc>
      </w:tr>
      <w:tr w:rsidR="00AD1B8B" w14:paraId="50BC24A4" w14:textId="77777777" w:rsidTr="00AD1B8B">
        <w:tc>
          <w:tcPr>
            <w:tcW w:w="13992" w:type="dxa"/>
            <w:gridSpan w:val="3"/>
            <w:shd w:val="clear" w:color="auto" w:fill="D9D9D9" w:themeFill="background1" w:themeFillShade="D9"/>
          </w:tcPr>
          <w:p w14:paraId="66D45902" w14:textId="77777777" w:rsidR="00AD1B8B" w:rsidRPr="00842145" w:rsidRDefault="00AD1B8B" w:rsidP="00842145">
            <w:pPr>
              <w:pStyle w:val="TableHeading"/>
            </w:pPr>
            <w:r w:rsidRPr="00842145">
              <w:t>Alternative mitigation and management</w:t>
            </w:r>
          </w:p>
          <w:p w14:paraId="7B679B42" w14:textId="77777777" w:rsidR="00AD1B8B" w:rsidRDefault="00AD1B8B" w:rsidP="00842145">
            <w:pPr>
              <w:pStyle w:val="TableBodyText"/>
              <w:keepNext w:val="0"/>
              <w:keepLines w:val="0"/>
              <w:pageBreakBefore/>
              <w:widowControl w:val="0"/>
              <w:jc w:val="center"/>
            </w:pPr>
            <w:r>
              <w:t>Where noise and vibration impacts are unavoidable and significant after all reasonable and practicable measures and respite periods are implemented, alternative mitigation measures may be used.</w:t>
            </w:r>
          </w:p>
        </w:tc>
      </w:tr>
      <w:tr w:rsidR="000405C2" w14:paraId="0CBAB3E0" w14:textId="77777777" w:rsidTr="00267AE2">
        <w:tc>
          <w:tcPr>
            <w:tcW w:w="8642" w:type="dxa"/>
          </w:tcPr>
          <w:p w14:paraId="5CD6968C" w14:textId="77777777" w:rsidR="000405C2" w:rsidRPr="000405C2" w:rsidRDefault="00AD1B8B" w:rsidP="00842145">
            <w:pPr>
              <w:pStyle w:val="TableBodyText"/>
              <w:keepNext w:val="0"/>
              <w:keepLines w:val="0"/>
              <w:widowControl w:val="0"/>
            </w:pPr>
            <w:r w:rsidRPr="00AD1B8B">
              <w:t xml:space="preserve">Affected occupants have been relocated for short periods of time where all reasonable and practicable measures and respite periods are </w:t>
            </w:r>
            <w:proofErr w:type="gramStart"/>
            <w:r w:rsidRPr="00AD1B8B">
              <w:t>implemented</w:t>
            </w:r>
            <w:proofErr w:type="gramEnd"/>
            <w:r w:rsidRPr="00AD1B8B">
              <w:t xml:space="preserve"> and further mitigation is impractical.</w:t>
            </w:r>
          </w:p>
        </w:tc>
        <w:sdt>
          <w:sdtPr>
            <w:id w:val="-200400354"/>
            <w14:checkbox>
              <w14:checked w14:val="0"/>
              <w14:checkedState w14:val="2612" w14:font="MS Gothic"/>
              <w14:uncheckedState w14:val="2610" w14:font="MS Gothic"/>
            </w14:checkbox>
          </w:sdtPr>
          <w:sdtEndPr/>
          <w:sdtContent>
            <w:tc>
              <w:tcPr>
                <w:tcW w:w="851" w:type="dxa"/>
              </w:tcPr>
              <w:p w14:paraId="2F5A5313"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3731CE0E" w14:textId="77777777" w:rsidR="000405C2" w:rsidRDefault="000405C2" w:rsidP="00842145">
            <w:pPr>
              <w:pStyle w:val="TableBodyText"/>
              <w:keepNext w:val="0"/>
              <w:keepLines w:val="0"/>
              <w:widowControl w:val="0"/>
            </w:pPr>
          </w:p>
        </w:tc>
      </w:tr>
      <w:tr w:rsidR="000405C2" w14:paraId="313D4C80" w14:textId="77777777" w:rsidTr="00267AE2">
        <w:tc>
          <w:tcPr>
            <w:tcW w:w="8642" w:type="dxa"/>
          </w:tcPr>
          <w:p w14:paraId="7193421B" w14:textId="77777777" w:rsidR="000405C2" w:rsidRPr="000405C2" w:rsidRDefault="00AD1B8B" w:rsidP="00842145">
            <w:pPr>
              <w:pStyle w:val="TableBodyText"/>
              <w:keepNext w:val="0"/>
              <w:keepLines w:val="0"/>
              <w:widowControl w:val="0"/>
            </w:pPr>
            <w:r w:rsidRPr="00AD1B8B">
              <w:t>Alternative ventilation has been provided where the windows are to remain closed.</w:t>
            </w:r>
          </w:p>
        </w:tc>
        <w:sdt>
          <w:sdtPr>
            <w:id w:val="429628931"/>
            <w14:checkbox>
              <w14:checked w14:val="0"/>
              <w14:checkedState w14:val="2612" w14:font="MS Gothic"/>
              <w14:uncheckedState w14:val="2610" w14:font="MS Gothic"/>
            </w14:checkbox>
          </w:sdtPr>
          <w:sdtEndPr/>
          <w:sdtContent>
            <w:tc>
              <w:tcPr>
                <w:tcW w:w="851" w:type="dxa"/>
              </w:tcPr>
              <w:p w14:paraId="395C0CAE"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1B5F4741" w14:textId="77777777" w:rsidR="000405C2" w:rsidRDefault="000405C2" w:rsidP="00842145">
            <w:pPr>
              <w:pStyle w:val="TableBodyText"/>
              <w:keepNext w:val="0"/>
              <w:keepLines w:val="0"/>
              <w:widowControl w:val="0"/>
            </w:pPr>
          </w:p>
        </w:tc>
      </w:tr>
      <w:tr w:rsidR="00AD1B8B" w14:paraId="52AB4BFD" w14:textId="77777777" w:rsidTr="00AD1B8B">
        <w:tc>
          <w:tcPr>
            <w:tcW w:w="13992" w:type="dxa"/>
            <w:gridSpan w:val="3"/>
            <w:shd w:val="clear" w:color="auto" w:fill="D9D9D9" w:themeFill="background1" w:themeFillShade="D9"/>
          </w:tcPr>
          <w:p w14:paraId="17AC93B5" w14:textId="77777777" w:rsidR="00AD1B8B" w:rsidRPr="00842145" w:rsidRDefault="00AD1B8B" w:rsidP="00842145">
            <w:pPr>
              <w:pStyle w:val="TableHeading"/>
            </w:pPr>
            <w:r w:rsidRPr="00842145">
              <w:t>Community consultation</w:t>
            </w:r>
          </w:p>
        </w:tc>
      </w:tr>
      <w:tr w:rsidR="000405C2" w14:paraId="1253F852" w14:textId="77777777" w:rsidTr="00267AE2">
        <w:tc>
          <w:tcPr>
            <w:tcW w:w="8642" w:type="dxa"/>
          </w:tcPr>
          <w:p w14:paraId="108EFC75" w14:textId="77777777" w:rsidR="000405C2" w:rsidRPr="000405C2" w:rsidRDefault="00AD1B8B" w:rsidP="00842145">
            <w:pPr>
              <w:pStyle w:val="TableBodyText"/>
              <w:keepNext w:val="0"/>
              <w:keepLines w:val="0"/>
              <w:widowControl w:val="0"/>
            </w:pPr>
            <w:r w:rsidRPr="00AD1B8B">
              <w:t>Information has been disseminated regarding the project schedule and potential impacts to the surrounding sensitive locations.</w:t>
            </w:r>
          </w:p>
        </w:tc>
        <w:sdt>
          <w:sdtPr>
            <w:id w:val="925223510"/>
            <w14:checkbox>
              <w14:checked w14:val="0"/>
              <w14:checkedState w14:val="2612" w14:font="MS Gothic"/>
              <w14:uncheckedState w14:val="2610" w14:font="MS Gothic"/>
            </w14:checkbox>
          </w:sdtPr>
          <w:sdtEndPr/>
          <w:sdtContent>
            <w:tc>
              <w:tcPr>
                <w:tcW w:w="851" w:type="dxa"/>
              </w:tcPr>
              <w:p w14:paraId="5877DC49"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94AB6D0" w14:textId="77777777" w:rsidR="000405C2" w:rsidRDefault="000405C2" w:rsidP="00842145">
            <w:pPr>
              <w:pStyle w:val="TableBodyText"/>
              <w:keepNext w:val="0"/>
              <w:keepLines w:val="0"/>
              <w:widowControl w:val="0"/>
            </w:pPr>
          </w:p>
        </w:tc>
      </w:tr>
      <w:tr w:rsidR="000405C2" w14:paraId="565FE99D" w14:textId="77777777" w:rsidTr="00267AE2">
        <w:tc>
          <w:tcPr>
            <w:tcW w:w="8642" w:type="dxa"/>
          </w:tcPr>
          <w:p w14:paraId="3A6A2274" w14:textId="77777777" w:rsidR="000405C2" w:rsidRPr="000405C2" w:rsidRDefault="00AD1B8B" w:rsidP="00842145">
            <w:pPr>
              <w:pStyle w:val="TableBodyText"/>
              <w:keepNext w:val="0"/>
              <w:keepLines w:val="0"/>
              <w:widowControl w:val="0"/>
            </w:pPr>
            <w:r w:rsidRPr="00AD1B8B">
              <w:t>Complaints have been responded to in accordance with the Contractor’s complaints procedure.</w:t>
            </w:r>
          </w:p>
        </w:tc>
        <w:sdt>
          <w:sdtPr>
            <w:id w:val="-1179880934"/>
            <w14:checkbox>
              <w14:checked w14:val="0"/>
              <w14:checkedState w14:val="2612" w14:font="MS Gothic"/>
              <w14:uncheckedState w14:val="2610" w14:font="MS Gothic"/>
            </w14:checkbox>
          </w:sdtPr>
          <w:sdtEndPr/>
          <w:sdtContent>
            <w:tc>
              <w:tcPr>
                <w:tcW w:w="851" w:type="dxa"/>
              </w:tcPr>
              <w:p w14:paraId="14B88C9E" w14:textId="77777777" w:rsidR="000405C2"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6F74006" w14:textId="77777777" w:rsidR="000405C2" w:rsidRDefault="000405C2" w:rsidP="00842145">
            <w:pPr>
              <w:pStyle w:val="TableBodyText"/>
              <w:keepNext w:val="0"/>
              <w:keepLines w:val="0"/>
              <w:widowControl w:val="0"/>
            </w:pPr>
          </w:p>
        </w:tc>
      </w:tr>
      <w:tr w:rsidR="00AD1B8B" w14:paraId="57B5947D" w14:textId="77777777" w:rsidTr="00AD1B8B">
        <w:tc>
          <w:tcPr>
            <w:tcW w:w="13992" w:type="dxa"/>
            <w:gridSpan w:val="3"/>
            <w:shd w:val="clear" w:color="auto" w:fill="D9D9D9" w:themeFill="background1" w:themeFillShade="D9"/>
          </w:tcPr>
          <w:p w14:paraId="38921828" w14:textId="77777777" w:rsidR="00AD1B8B" w:rsidRPr="00842145" w:rsidRDefault="00AD1B8B" w:rsidP="00842145">
            <w:pPr>
              <w:pStyle w:val="TableHeading"/>
            </w:pPr>
            <w:r w:rsidRPr="00842145">
              <w:t>Notification</w:t>
            </w:r>
          </w:p>
        </w:tc>
      </w:tr>
      <w:tr w:rsidR="00AD1B8B" w14:paraId="5893AA8D" w14:textId="77777777" w:rsidTr="00267AE2">
        <w:tc>
          <w:tcPr>
            <w:tcW w:w="8642" w:type="dxa"/>
          </w:tcPr>
          <w:p w14:paraId="6C0E7711" w14:textId="77777777" w:rsidR="00AD1B8B" w:rsidRPr="000405C2" w:rsidRDefault="00AD1B8B" w:rsidP="00842145">
            <w:pPr>
              <w:pStyle w:val="TableBodyText"/>
              <w:keepNext w:val="0"/>
              <w:keepLines w:val="0"/>
              <w:widowControl w:val="0"/>
            </w:pPr>
            <w:r w:rsidRPr="00AD1B8B">
              <w:t xml:space="preserve">Notification regarding specific construction activities has been provided to adjacent residents and property owners likely to be affected by noise </w:t>
            </w:r>
            <w:r w:rsidR="00226BFD">
              <w:t>and vibration from the activity</w:t>
            </w:r>
            <w:r w:rsidRPr="00AD1B8B">
              <w:t xml:space="preserve"> types of equipment required</w:t>
            </w:r>
            <w:r w:rsidR="00937AED">
              <w:t>.</w:t>
            </w:r>
          </w:p>
        </w:tc>
        <w:sdt>
          <w:sdtPr>
            <w:id w:val="-1190978460"/>
            <w14:checkbox>
              <w14:checked w14:val="0"/>
              <w14:checkedState w14:val="2612" w14:font="MS Gothic"/>
              <w14:uncheckedState w14:val="2610" w14:font="MS Gothic"/>
            </w14:checkbox>
          </w:sdtPr>
          <w:sdtEndPr/>
          <w:sdtContent>
            <w:tc>
              <w:tcPr>
                <w:tcW w:w="851" w:type="dxa"/>
              </w:tcPr>
              <w:p w14:paraId="01FACA74" w14:textId="77777777" w:rsidR="00AD1B8B" w:rsidRDefault="00516B2D" w:rsidP="00842145">
                <w:pPr>
                  <w:pStyle w:val="TableBodyText"/>
                  <w:keepNext w:val="0"/>
                  <w:keepLines w:val="0"/>
                  <w:widowControl w:val="0"/>
                  <w:jc w:val="center"/>
                </w:pPr>
                <w:r>
                  <w:rPr>
                    <w:rFonts w:ascii="MS Gothic" w:eastAsia="MS Gothic" w:hAnsi="MS Gothic" w:hint="eastAsia"/>
                  </w:rPr>
                  <w:t>☐</w:t>
                </w:r>
              </w:p>
            </w:tc>
          </w:sdtContent>
        </w:sdt>
        <w:tc>
          <w:tcPr>
            <w:tcW w:w="4499" w:type="dxa"/>
          </w:tcPr>
          <w:p w14:paraId="0D35809C" w14:textId="77777777" w:rsidR="00AD1B8B" w:rsidRDefault="00AD1B8B" w:rsidP="00842145">
            <w:pPr>
              <w:pStyle w:val="TableBodyText"/>
              <w:keepNext w:val="0"/>
              <w:keepLines w:val="0"/>
              <w:widowControl w:val="0"/>
            </w:pPr>
          </w:p>
        </w:tc>
      </w:tr>
    </w:tbl>
    <w:p w14:paraId="3402D7CE" w14:textId="77777777" w:rsidR="00361278" w:rsidRDefault="00361278" w:rsidP="00361278">
      <w:pPr>
        <w:pStyle w:val="BodyText"/>
      </w:pPr>
    </w:p>
    <w:sectPr w:rsidR="00361278" w:rsidSect="00D54935">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418" w:bottom="1418"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D4FC" w14:textId="77777777" w:rsidR="00EF2FDD" w:rsidRDefault="00EF2FDD">
      <w:r>
        <w:separator/>
      </w:r>
    </w:p>
    <w:p w14:paraId="2A0086F0" w14:textId="77777777" w:rsidR="00EF2FDD" w:rsidRDefault="00EF2FDD"/>
  </w:endnote>
  <w:endnote w:type="continuationSeparator" w:id="0">
    <w:p w14:paraId="103E5734" w14:textId="77777777" w:rsidR="00EF2FDD" w:rsidRDefault="00EF2FDD">
      <w:r>
        <w:continuationSeparator/>
      </w:r>
    </w:p>
    <w:p w14:paraId="42A422F5"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63DB" w14:textId="77777777" w:rsidR="001E6F72" w:rsidRDefault="001E6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85AD" w14:textId="4F1A8D1A" w:rsidR="00BF7B37" w:rsidRPr="00391457" w:rsidRDefault="00CC14FD" w:rsidP="00EA1208">
    <w:pPr>
      <w:pStyle w:val="Footer"/>
      <w:tabs>
        <w:tab w:val="clear" w:pos="4153"/>
        <w:tab w:val="clear" w:pos="9540"/>
        <w:tab w:val="left" w:pos="13892"/>
      </w:tabs>
      <w:ind w:right="-32"/>
    </w:pPr>
    <w:r>
      <w:rPr>
        <w:noProof/>
      </w:rPr>
      <mc:AlternateContent>
        <mc:Choice Requires="wps">
          <w:drawing>
            <wp:anchor distT="0" distB="0" distL="114300" distR="114300" simplePos="0" relativeHeight="251659264" behindDoc="1" locked="1" layoutInCell="1" allowOverlap="1" wp14:anchorId="20BEC46E" wp14:editId="51826D2D">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002F7622" w:rsidRPr="002F7622">
      <w:rPr>
        <w:noProof/>
      </w:rPr>
      <w:t xml:space="preserve"> </w:t>
    </w:r>
    <w:r w:rsidR="001E6F72">
      <w:rPr>
        <w:noProof/>
      </w:rPr>
      <w:t>March</w:t>
    </w:r>
    <w:r w:rsidR="00DB5594">
      <w:rPr>
        <w:noProof/>
      </w:rPr>
      <w:t> 202</w:t>
    </w:r>
    <w:r w:rsidR="001E6F72">
      <w:rPr>
        <w:noProof/>
      </w:rPr>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C1185E">
      <w:rPr>
        <w:rStyle w:val="PageNumber"/>
        <w:noProof/>
      </w:rPr>
      <w:t>7</w:t>
    </w:r>
    <w:r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9EB0" w14:textId="77777777" w:rsidR="001E6F72" w:rsidRDefault="001E6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C513" w14:textId="77777777" w:rsidR="00EF2FDD" w:rsidRDefault="00EF2FDD">
      <w:r>
        <w:separator/>
      </w:r>
    </w:p>
    <w:p w14:paraId="5304253F" w14:textId="77777777" w:rsidR="00EF2FDD" w:rsidRDefault="00EF2FDD"/>
  </w:footnote>
  <w:footnote w:type="continuationSeparator" w:id="0">
    <w:p w14:paraId="1900A98E" w14:textId="77777777" w:rsidR="00EF2FDD" w:rsidRDefault="00EF2FDD">
      <w:r>
        <w:continuationSeparator/>
      </w:r>
    </w:p>
    <w:p w14:paraId="49757BC9"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1AA9" w14:textId="77777777" w:rsidR="001E6F72" w:rsidRDefault="001E6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CFAF" w14:textId="52F400C2" w:rsidR="00C957B5" w:rsidRDefault="00C957B5" w:rsidP="00C957B5">
    <w:pPr>
      <w:pStyle w:val="HeaderChapterpart"/>
    </w:pPr>
    <w:r>
      <w:t>Checklist</w:t>
    </w:r>
    <w:r w:rsidR="00DB5594">
      <w:t> </w:t>
    </w:r>
    <w:r w:rsidR="00736262">
      <w:t>CAC070M</w:t>
    </w:r>
    <w:r>
      <w:t xml:space="preserve">, </w:t>
    </w:r>
    <w:r w:rsidR="00554B3A">
      <w:t>N</w:t>
    </w:r>
    <w:r w:rsidR="00736262">
      <w:t>oise and Vibration Management Plan Implementation</w:t>
    </w:r>
    <w:r w:rsidR="00DB5594">
      <w:t> </w:t>
    </w:r>
    <w:r w:rsidR="00C1185E">
      <w:t>(MRTS51)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F633" w14:textId="0B1215A4" w:rsidR="002F7622" w:rsidRDefault="001E6F72">
    <w:pPr>
      <w:pStyle w:val="Header"/>
    </w:pPr>
    <w:r>
      <w:rPr>
        <w:noProof/>
      </w:rPr>
      <w:drawing>
        <wp:anchor distT="0" distB="0" distL="114300" distR="114300" simplePos="0" relativeHeight="251661312" behindDoc="1" locked="0" layoutInCell="1" allowOverlap="1" wp14:anchorId="4FD4F850" wp14:editId="0994A583">
          <wp:simplePos x="0" y="0"/>
          <wp:positionH relativeFrom="page">
            <wp:align>right</wp:align>
          </wp:positionH>
          <wp:positionV relativeFrom="paragraph">
            <wp:posOffset>-381025</wp:posOffset>
          </wp:positionV>
          <wp:extent cx="10691446" cy="7556260"/>
          <wp:effectExtent l="0" t="0" r="0" b="6985"/>
          <wp:wrapNone/>
          <wp:docPr id="142313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3080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46" cy="7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76"/>
    <w:multiLevelType w:val="hybridMultilevel"/>
    <w:tmpl w:val="2A52F5E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7B59AB"/>
    <w:multiLevelType w:val="hybridMultilevel"/>
    <w:tmpl w:val="8DF809A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5A7413"/>
    <w:multiLevelType w:val="hybridMultilevel"/>
    <w:tmpl w:val="799CFBD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0" w15:restartNumberingAfterBreak="0">
    <w:nsid w:val="2FED4506"/>
    <w:multiLevelType w:val="hybridMultilevel"/>
    <w:tmpl w:val="3D3A3A26"/>
    <w:lvl w:ilvl="0" w:tplc="0C090001">
      <w:start w:val="1"/>
      <w:numFmt w:val="bullet"/>
      <w:lvlText w:val=""/>
      <w:lvlJc w:val="left"/>
      <w:pPr>
        <w:ind w:left="748" w:hanging="360"/>
      </w:pPr>
      <w:rPr>
        <w:rFonts w:ascii="Symbol" w:hAnsi="Symbol" w:hint="default"/>
      </w:rPr>
    </w:lvl>
    <w:lvl w:ilvl="1" w:tplc="0C090001">
      <w:start w:val="1"/>
      <w:numFmt w:val="bullet"/>
      <w:lvlText w:val=""/>
      <w:lvlJc w:val="left"/>
      <w:pPr>
        <w:ind w:left="1468" w:hanging="360"/>
      </w:pPr>
      <w:rPr>
        <w:rFonts w:ascii="Symbol" w:hAnsi="Symbol"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38B0774F"/>
    <w:multiLevelType w:val="multilevel"/>
    <w:tmpl w:val="620CC31C"/>
    <w:numStyleLink w:val="ListAllBullets3Level"/>
  </w:abstractNum>
  <w:abstractNum w:abstractNumId="12"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3"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6AF769B"/>
    <w:multiLevelType w:val="hybridMultilevel"/>
    <w:tmpl w:val="EFCE4E4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6" w15:restartNumberingAfterBreak="0">
    <w:nsid w:val="4BE30B76"/>
    <w:multiLevelType w:val="multilevel"/>
    <w:tmpl w:val="DC821EBC"/>
    <w:numStyleLink w:val="TableListAllBullets3Level"/>
  </w:abstractNum>
  <w:abstractNum w:abstractNumId="17" w15:restartNumberingAfterBreak="0">
    <w:nsid w:val="50D838E5"/>
    <w:multiLevelType w:val="hybridMultilevel"/>
    <w:tmpl w:val="AB36ACC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8" w15:restartNumberingAfterBreak="0">
    <w:nsid w:val="55F56F5B"/>
    <w:multiLevelType w:val="hybridMultilevel"/>
    <w:tmpl w:val="7D92B9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9" w15:restartNumberingAfterBreak="0">
    <w:nsid w:val="56717F40"/>
    <w:multiLevelType w:val="hybridMultilevel"/>
    <w:tmpl w:val="A5869FB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0" w15:restartNumberingAfterBreak="0">
    <w:nsid w:val="64F43A44"/>
    <w:multiLevelType w:val="hybridMultilevel"/>
    <w:tmpl w:val="E416CB1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8BE03B8"/>
    <w:multiLevelType w:val="hybridMultilevel"/>
    <w:tmpl w:val="ABAA16E8"/>
    <w:lvl w:ilvl="0" w:tplc="AA0E45EC">
      <w:start w:val="1"/>
      <w:numFmt w:val="bullet"/>
      <w:lvlText w:val=""/>
      <w:lvlJc w:val="left"/>
      <w:pPr>
        <w:ind w:left="748" w:hanging="360"/>
      </w:pPr>
      <w:rPr>
        <w:rFonts w:ascii="Wingdings 2" w:hAnsi="Wingdings 2" w:cs="Times New Roman" w:hint="default"/>
        <w:sz w:val="28"/>
        <w:szCs w:val="28"/>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3"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4" w15:restartNumberingAfterBreak="0">
    <w:nsid w:val="746F24B8"/>
    <w:multiLevelType w:val="hybridMultilevel"/>
    <w:tmpl w:val="AB2AE8A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5"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650017357">
    <w:abstractNumId w:val="5"/>
  </w:num>
  <w:num w:numId="2" w16cid:durableId="92938877">
    <w:abstractNumId w:val="13"/>
  </w:num>
  <w:num w:numId="3" w16cid:durableId="1793933623">
    <w:abstractNumId w:val="21"/>
  </w:num>
  <w:num w:numId="4" w16cid:durableId="23676157">
    <w:abstractNumId w:val="1"/>
  </w:num>
  <w:num w:numId="5" w16cid:durableId="2021659964">
    <w:abstractNumId w:val="8"/>
  </w:num>
  <w:num w:numId="6" w16cid:durableId="951472696">
    <w:abstractNumId w:val="7"/>
  </w:num>
  <w:num w:numId="7" w16cid:durableId="1895237776">
    <w:abstractNumId w:val="3"/>
  </w:num>
  <w:num w:numId="8" w16cid:durableId="1061713294">
    <w:abstractNumId w:val="11"/>
  </w:num>
  <w:num w:numId="9" w16cid:durableId="848569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767853">
    <w:abstractNumId w:val="2"/>
  </w:num>
  <w:num w:numId="11" w16cid:durableId="1096899001">
    <w:abstractNumId w:val="4"/>
  </w:num>
  <w:num w:numId="12" w16cid:durableId="1559437972">
    <w:abstractNumId w:val="14"/>
  </w:num>
  <w:num w:numId="13" w16cid:durableId="1177773914">
    <w:abstractNumId w:val="20"/>
  </w:num>
  <w:num w:numId="14" w16cid:durableId="1653218404">
    <w:abstractNumId w:val="15"/>
  </w:num>
  <w:num w:numId="15" w16cid:durableId="161438903">
    <w:abstractNumId w:val="0"/>
  </w:num>
  <w:num w:numId="16" w16cid:durableId="221066504">
    <w:abstractNumId w:val="18"/>
  </w:num>
  <w:num w:numId="17" w16cid:durableId="581641001">
    <w:abstractNumId w:val="10"/>
  </w:num>
  <w:num w:numId="18" w16cid:durableId="2121800733">
    <w:abstractNumId w:val="19"/>
  </w:num>
  <w:num w:numId="19" w16cid:durableId="22220278">
    <w:abstractNumId w:val="9"/>
  </w:num>
  <w:num w:numId="20" w16cid:durableId="1197278076">
    <w:abstractNumId w:val="24"/>
  </w:num>
  <w:num w:numId="21" w16cid:durableId="1670862595">
    <w:abstractNumId w:val="17"/>
  </w:num>
  <w:num w:numId="22" w16cid:durableId="2037848860">
    <w:abstractNumId w:val="6"/>
  </w:num>
  <w:num w:numId="23" w16cid:durableId="596526985">
    <w:abstractNumId w:val="22"/>
  </w:num>
  <w:num w:numId="24" w16cid:durableId="2138335619">
    <w:abstractNumId w:val="25"/>
  </w:num>
  <w:num w:numId="25" w16cid:durableId="888610566">
    <w:abstractNumId w:val="23"/>
  </w:num>
  <w:num w:numId="26" w16cid:durableId="98612994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05C2"/>
    <w:rsid w:val="00042CEB"/>
    <w:rsid w:val="0006499F"/>
    <w:rsid w:val="00066DBE"/>
    <w:rsid w:val="0006713E"/>
    <w:rsid w:val="00070044"/>
    <w:rsid w:val="0007165A"/>
    <w:rsid w:val="0007741C"/>
    <w:rsid w:val="000913ED"/>
    <w:rsid w:val="00096FC7"/>
    <w:rsid w:val="000B047B"/>
    <w:rsid w:val="000B71E8"/>
    <w:rsid w:val="000C083E"/>
    <w:rsid w:val="000E1CE3"/>
    <w:rsid w:val="0010528D"/>
    <w:rsid w:val="00107514"/>
    <w:rsid w:val="00115E98"/>
    <w:rsid w:val="00125B5A"/>
    <w:rsid w:val="00151978"/>
    <w:rsid w:val="0016093C"/>
    <w:rsid w:val="00172FEB"/>
    <w:rsid w:val="0017686C"/>
    <w:rsid w:val="00176CC5"/>
    <w:rsid w:val="001A4752"/>
    <w:rsid w:val="001A697D"/>
    <w:rsid w:val="001B1393"/>
    <w:rsid w:val="001C6957"/>
    <w:rsid w:val="001C6D5F"/>
    <w:rsid w:val="001E3E78"/>
    <w:rsid w:val="001E6893"/>
    <w:rsid w:val="001E6F72"/>
    <w:rsid w:val="001F2035"/>
    <w:rsid w:val="00216756"/>
    <w:rsid w:val="00216F79"/>
    <w:rsid w:val="00217457"/>
    <w:rsid w:val="00226BFD"/>
    <w:rsid w:val="00231903"/>
    <w:rsid w:val="00232573"/>
    <w:rsid w:val="00234B98"/>
    <w:rsid w:val="002405CD"/>
    <w:rsid w:val="002407FF"/>
    <w:rsid w:val="002669B1"/>
    <w:rsid w:val="00267AE2"/>
    <w:rsid w:val="00271868"/>
    <w:rsid w:val="002738CB"/>
    <w:rsid w:val="00273C11"/>
    <w:rsid w:val="00275DDB"/>
    <w:rsid w:val="00277E0F"/>
    <w:rsid w:val="00287680"/>
    <w:rsid w:val="002A50A0"/>
    <w:rsid w:val="002E0B83"/>
    <w:rsid w:val="002F2356"/>
    <w:rsid w:val="002F7622"/>
    <w:rsid w:val="0030503A"/>
    <w:rsid w:val="003108B7"/>
    <w:rsid w:val="00315F53"/>
    <w:rsid w:val="00322F9D"/>
    <w:rsid w:val="003231FA"/>
    <w:rsid w:val="003323B1"/>
    <w:rsid w:val="00334113"/>
    <w:rsid w:val="00336228"/>
    <w:rsid w:val="00350E10"/>
    <w:rsid w:val="00361264"/>
    <w:rsid w:val="00361278"/>
    <w:rsid w:val="00363C04"/>
    <w:rsid w:val="003717FA"/>
    <w:rsid w:val="00376A0A"/>
    <w:rsid w:val="00383A3B"/>
    <w:rsid w:val="00385000"/>
    <w:rsid w:val="00391457"/>
    <w:rsid w:val="003960ED"/>
    <w:rsid w:val="003A5033"/>
    <w:rsid w:val="003C340E"/>
    <w:rsid w:val="003D1729"/>
    <w:rsid w:val="003D19CE"/>
    <w:rsid w:val="003D200A"/>
    <w:rsid w:val="003E0E9D"/>
    <w:rsid w:val="003E3C82"/>
    <w:rsid w:val="003F0B2C"/>
    <w:rsid w:val="00400CF8"/>
    <w:rsid w:val="004030EB"/>
    <w:rsid w:val="00403422"/>
    <w:rsid w:val="0041645F"/>
    <w:rsid w:val="004525EA"/>
    <w:rsid w:val="00456933"/>
    <w:rsid w:val="00456A07"/>
    <w:rsid w:val="00477792"/>
    <w:rsid w:val="0048685C"/>
    <w:rsid w:val="004B22D1"/>
    <w:rsid w:val="004B47DA"/>
    <w:rsid w:val="004D2E76"/>
    <w:rsid w:val="004E3F40"/>
    <w:rsid w:val="004E49B7"/>
    <w:rsid w:val="004F4085"/>
    <w:rsid w:val="005007DF"/>
    <w:rsid w:val="00501027"/>
    <w:rsid w:val="00516B2D"/>
    <w:rsid w:val="00521D18"/>
    <w:rsid w:val="005233EF"/>
    <w:rsid w:val="00526282"/>
    <w:rsid w:val="00530265"/>
    <w:rsid w:val="005424A4"/>
    <w:rsid w:val="00550958"/>
    <w:rsid w:val="00554B3A"/>
    <w:rsid w:val="00556E72"/>
    <w:rsid w:val="005748A5"/>
    <w:rsid w:val="00575CE8"/>
    <w:rsid w:val="005815CB"/>
    <w:rsid w:val="00582599"/>
    <w:rsid w:val="00582E91"/>
    <w:rsid w:val="00583E28"/>
    <w:rsid w:val="0059229E"/>
    <w:rsid w:val="0059511F"/>
    <w:rsid w:val="005C1DF1"/>
    <w:rsid w:val="005D3973"/>
    <w:rsid w:val="005D59C0"/>
    <w:rsid w:val="0060080E"/>
    <w:rsid w:val="0061185E"/>
    <w:rsid w:val="00620AFC"/>
    <w:rsid w:val="00622BC5"/>
    <w:rsid w:val="00627391"/>
    <w:rsid w:val="00627EC8"/>
    <w:rsid w:val="00632DAD"/>
    <w:rsid w:val="00635475"/>
    <w:rsid w:val="00641639"/>
    <w:rsid w:val="00645A39"/>
    <w:rsid w:val="00666E20"/>
    <w:rsid w:val="00676214"/>
    <w:rsid w:val="00685475"/>
    <w:rsid w:val="00686875"/>
    <w:rsid w:val="00692E3E"/>
    <w:rsid w:val="006A6908"/>
    <w:rsid w:val="006C2B1A"/>
    <w:rsid w:val="006D2668"/>
    <w:rsid w:val="006D2FDF"/>
    <w:rsid w:val="006D52CB"/>
    <w:rsid w:val="006D553A"/>
    <w:rsid w:val="0071720D"/>
    <w:rsid w:val="0072078E"/>
    <w:rsid w:val="00723F1A"/>
    <w:rsid w:val="00730C95"/>
    <w:rsid w:val="00736262"/>
    <w:rsid w:val="007462A6"/>
    <w:rsid w:val="007623C0"/>
    <w:rsid w:val="007672DC"/>
    <w:rsid w:val="0077261D"/>
    <w:rsid w:val="007854DD"/>
    <w:rsid w:val="00785550"/>
    <w:rsid w:val="00793FA9"/>
    <w:rsid w:val="00796D7D"/>
    <w:rsid w:val="007B669A"/>
    <w:rsid w:val="007C4319"/>
    <w:rsid w:val="007D0963"/>
    <w:rsid w:val="007D76AC"/>
    <w:rsid w:val="007F56CD"/>
    <w:rsid w:val="00811807"/>
    <w:rsid w:val="00825E2A"/>
    <w:rsid w:val="00842145"/>
    <w:rsid w:val="00870797"/>
    <w:rsid w:val="008807C8"/>
    <w:rsid w:val="008843E8"/>
    <w:rsid w:val="008A19A0"/>
    <w:rsid w:val="008B3748"/>
    <w:rsid w:val="008B61BF"/>
    <w:rsid w:val="008D02E2"/>
    <w:rsid w:val="008F1B98"/>
    <w:rsid w:val="008F36D9"/>
    <w:rsid w:val="008F47F2"/>
    <w:rsid w:val="00904118"/>
    <w:rsid w:val="0091452E"/>
    <w:rsid w:val="00926AFF"/>
    <w:rsid w:val="00937AED"/>
    <w:rsid w:val="00940C46"/>
    <w:rsid w:val="00944A3A"/>
    <w:rsid w:val="00945942"/>
    <w:rsid w:val="009623E6"/>
    <w:rsid w:val="0098641F"/>
    <w:rsid w:val="00996C59"/>
    <w:rsid w:val="009A2C44"/>
    <w:rsid w:val="009A671A"/>
    <w:rsid w:val="009B2347"/>
    <w:rsid w:val="009B257B"/>
    <w:rsid w:val="009B39D2"/>
    <w:rsid w:val="009B6FF8"/>
    <w:rsid w:val="009E22DF"/>
    <w:rsid w:val="009E5C89"/>
    <w:rsid w:val="00A00F46"/>
    <w:rsid w:val="00A11B99"/>
    <w:rsid w:val="00A12D4E"/>
    <w:rsid w:val="00A20B17"/>
    <w:rsid w:val="00A23F13"/>
    <w:rsid w:val="00A27877"/>
    <w:rsid w:val="00A50ADD"/>
    <w:rsid w:val="00A52AB4"/>
    <w:rsid w:val="00A57EAC"/>
    <w:rsid w:val="00A832D7"/>
    <w:rsid w:val="00A9555C"/>
    <w:rsid w:val="00AA18F5"/>
    <w:rsid w:val="00AA6B2F"/>
    <w:rsid w:val="00AA7630"/>
    <w:rsid w:val="00AA7C6C"/>
    <w:rsid w:val="00AB5329"/>
    <w:rsid w:val="00AC154D"/>
    <w:rsid w:val="00AC4DD9"/>
    <w:rsid w:val="00AC5414"/>
    <w:rsid w:val="00AD1B8B"/>
    <w:rsid w:val="00AD4D04"/>
    <w:rsid w:val="00AD7634"/>
    <w:rsid w:val="00AD7A19"/>
    <w:rsid w:val="00AE06C1"/>
    <w:rsid w:val="00AE43B4"/>
    <w:rsid w:val="00AE72A9"/>
    <w:rsid w:val="00AE78C4"/>
    <w:rsid w:val="00AF20C3"/>
    <w:rsid w:val="00AF7DD6"/>
    <w:rsid w:val="00B249E6"/>
    <w:rsid w:val="00B4064C"/>
    <w:rsid w:val="00B703DB"/>
    <w:rsid w:val="00B705E6"/>
    <w:rsid w:val="00B712C5"/>
    <w:rsid w:val="00B8333F"/>
    <w:rsid w:val="00B8519F"/>
    <w:rsid w:val="00BB09C2"/>
    <w:rsid w:val="00BB468F"/>
    <w:rsid w:val="00BC17C8"/>
    <w:rsid w:val="00BC3360"/>
    <w:rsid w:val="00BC3ED2"/>
    <w:rsid w:val="00BC68B8"/>
    <w:rsid w:val="00BD257C"/>
    <w:rsid w:val="00BD26EA"/>
    <w:rsid w:val="00BD5378"/>
    <w:rsid w:val="00BE327E"/>
    <w:rsid w:val="00BE6F04"/>
    <w:rsid w:val="00BF0295"/>
    <w:rsid w:val="00BF2FA5"/>
    <w:rsid w:val="00BF373B"/>
    <w:rsid w:val="00BF7B37"/>
    <w:rsid w:val="00C1185E"/>
    <w:rsid w:val="00C263CD"/>
    <w:rsid w:val="00C33EEE"/>
    <w:rsid w:val="00C34106"/>
    <w:rsid w:val="00C352F9"/>
    <w:rsid w:val="00C35EF0"/>
    <w:rsid w:val="00C50278"/>
    <w:rsid w:val="00C76378"/>
    <w:rsid w:val="00C81006"/>
    <w:rsid w:val="00C957B5"/>
    <w:rsid w:val="00C965C0"/>
    <w:rsid w:val="00C97D93"/>
    <w:rsid w:val="00C97F79"/>
    <w:rsid w:val="00CA107F"/>
    <w:rsid w:val="00CA3157"/>
    <w:rsid w:val="00CA4B9D"/>
    <w:rsid w:val="00CC14FD"/>
    <w:rsid w:val="00CD30F9"/>
    <w:rsid w:val="00CE6618"/>
    <w:rsid w:val="00D00DAB"/>
    <w:rsid w:val="00D00ECB"/>
    <w:rsid w:val="00D01D6F"/>
    <w:rsid w:val="00D0624C"/>
    <w:rsid w:val="00D12160"/>
    <w:rsid w:val="00D124FD"/>
    <w:rsid w:val="00D137DA"/>
    <w:rsid w:val="00D15248"/>
    <w:rsid w:val="00D40879"/>
    <w:rsid w:val="00D435F2"/>
    <w:rsid w:val="00D54935"/>
    <w:rsid w:val="00D56593"/>
    <w:rsid w:val="00D67F00"/>
    <w:rsid w:val="00D8447C"/>
    <w:rsid w:val="00D86598"/>
    <w:rsid w:val="00DA20DD"/>
    <w:rsid w:val="00DA5B13"/>
    <w:rsid w:val="00DB5594"/>
    <w:rsid w:val="00DC076F"/>
    <w:rsid w:val="00DC376C"/>
    <w:rsid w:val="00DD2F5B"/>
    <w:rsid w:val="00DE4BEB"/>
    <w:rsid w:val="00DE56ED"/>
    <w:rsid w:val="00DF1C54"/>
    <w:rsid w:val="00DF27E0"/>
    <w:rsid w:val="00DF40B1"/>
    <w:rsid w:val="00E56CEE"/>
    <w:rsid w:val="00E57C45"/>
    <w:rsid w:val="00E70EA9"/>
    <w:rsid w:val="00E8162F"/>
    <w:rsid w:val="00E84619"/>
    <w:rsid w:val="00E96F32"/>
    <w:rsid w:val="00EA1208"/>
    <w:rsid w:val="00EA319A"/>
    <w:rsid w:val="00EC0517"/>
    <w:rsid w:val="00EC2AA7"/>
    <w:rsid w:val="00ED06E5"/>
    <w:rsid w:val="00ED5C9C"/>
    <w:rsid w:val="00EE3AA3"/>
    <w:rsid w:val="00EF2FDD"/>
    <w:rsid w:val="00F15554"/>
    <w:rsid w:val="00F30D7C"/>
    <w:rsid w:val="00F322FA"/>
    <w:rsid w:val="00F44BA4"/>
    <w:rsid w:val="00F45A8D"/>
    <w:rsid w:val="00F46BF0"/>
    <w:rsid w:val="00F64B7F"/>
    <w:rsid w:val="00F70E96"/>
    <w:rsid w:val="00F73B31"/>
    <w:rsid w:val="00F87D4E"/>
    <w:rsid w:val="00FA5570"/>
    <w:rsid w:val="00FA752B"/>
    <w:rsid w:val="00FB1E71"/>
    <w:rsid w:val="00FB66C6"/>
    <w:rsid w:val="00FC2AE6"/>
    <w:rsid w:val="00FC5568"/>
    <w:rsid w:val="00FC5DE8"/>
    <w:rsid w:val="00FC7935"/>
    <w:rsid w:val="00FD514B"/>
    <w:rsid w:val="00FE5C99"/>
    <w:rsid w:val="00FF2D4F"/>
    <w:rsid w:val="00FF5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2576EB42"/>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24"/>
      </w:numPr>
      <w:ind w:left="322" w:hanging="283"/>
    </w:pPr>
  </w:style>
  <w:style w:type="paragraph" w:customStyle="1" w:styleId="Numberedlist">
    <w:name w:val="Numbered list"/>
    <w:basedOn w:val="TableBodyText"/>
    <w:qFormat/>
    <w:rsid w:val="00D00DAB"/>
    <w:pPr>
      <w:numPr>
        <w:numId w:val="25"/>
      </w:numPr>
      <w:ind w:left="323" w:right="-198" w:hanging="323"/>
    </w:pPr>
  </w:style>
  <w:style w:type="character" w:styleId="PlaceholderText">
    <w:name w:val="Placeholder Text"/>
    <w:basedOn w:val="DefaultParagraphFont"/>
    <w:uiPriority w:val="99"/>
    <w:semiHidden/>
    <w:rsid w:val="00736262"/>
    <w:rPr>
      <w:color w:val="808080"/>
    </w:rPr>
  </w:style>
  <w:style w:type="character" w:styleId="CommentReference">
    <w:name w:val="annotation reference"/>
    <w:basedOn w:val="DefaultParagraphFont"/>
    <w:rsid w:val="00870797"/>
    <w:rPr>
      <w:sz w:val="16"/>
      <w:szCs w:val="16"/>
    </w:rPr>
  </w:style>
  <w:style w:type="paragraph" w:styleId="Revision">
    <w:name w:val="Revision"/>
    <w:hidden/>
    <w:uiPriority w:val="99"/>
    <w:semiHidden/>
    <w:rsid w:val="0016093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92C99015947359681E2692C97E951"/>
        <w:category>
          <w:name w:val="General"/>
          <w:gallery w:val="placeholder"/>
        </w:category>
        <w:types>
          <w:type w:val="bbPlcHdr"/>
        </w:types>
        <w:behaviors>
          <w:behavior w:val="content"/>
        </w:behaviors>
        <w:guid w:val="{60E749AA-62A7-435C-AC6F-CEA7BF7183F4}"/>
      </w:docPartPr>
      <w:docPartBody>
        <w:p w:rsidR="00AE2744" w:rsidRDefault="00C558BE" w:rsidP="00C558BE">
          <w:pPr>
            <w:pStyle w:val="08092C99015947359681E2692C97E951"/>
          </w:pPr>
          <w:r w:rsidRPr="00D56E04">
            <w:rPr>
              <w:rStyle w:val="PlaceholderText"/>
            </w:rPr>
            <w:t>Choose an item.</w:t>
          </w:r>
        </w:p>
      </w:docPartBody>
    </w:docPart>
    <w:docPart>
      <w:docPartPr>
        <w:name w:val="DECD1F2C72F74EC28067BF04B276B434"/>
        <w:category>
          <w:name w:val="General"/>
          <w:gallery w:val="placeholder"/>
        </w:category>
        <w:types>
          <w:type w:val="bbPlcHdr"/>
        </w:types>
        <w:behaviors>
          <w:behavior w:val="content"/>
        </w:behaviors>
        <w:guid w:val="{E9F610FC-B42B-4309-BF3F-BFD1C66E7EEC}"/>
      </w:docPartPr>
      <w:docPartBody>
        <w:p w:rsidR="00AE2744" w:rsidRDefault="00C558BE" w:rsidP="00C558BE">
          <w:pPr>
            <w:pStyle w:val="DECD1F2C72F74EC28067BF04B276B434"/>
          </w:pPr>
          <w:r w:rsidRPr="00D56E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BE"/>
    <w:rsid w:val="009623E6"/>
    <w:rsid w:val="00AE2744"/>
    <w:rsid w:val="00C55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BE"/>
    <w:rPr>
      <w:color w:val="808080"/>
    </w:rPr>
  </w:style>
  <w:style w:type="paragraph" w:customStyle="1" w:styleId="08092C99015947359681E2692C97E951">
    <w:name w:val="08092C99015947359681E2692C97E951"/>
    <w:rsid w:val="00C558BE"/>
  </w:style>
  <w:style w:type="paragraph" w:customStyle="1" w:styleId="DECD1F2C72F74EC28067BF04B276B434">
    <w:name w:val="DECD1F2C72F74EC28067BF04B276B434"/>
    <w:rsid w:val="00C55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90FB8-05B7-4FAD-A7A6-7AB0DC30C95C}">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5A88155A-B3AD-4B8B-84F8-2AB720732F9B}">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ec972935-d489-4a83-af2a-c34816ed2832"/>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246</TotalTime>
  <Pages>7</Pages>
  <Words>1607</Words>
  <Characters>9686</Characters>
  <Application>Microsoft Office Word</Application>
  <DocSecurity>0</DocSecurity>
  <Lines>210</Lines>
  <Paragraphs>173</Paragraphs>
  <ScaleCrop>false</ScaleCrop>
  <HeadingPairs>
    <vt:vector size="2" baseType="variant">
      <vt:variant>
        <vt:lpstr>Title</vt:lpstr>
      </vt:variant>
      <vt:variant>
        <vt:i4>1</vt:i4>
      </vt:variant>
    </vt:vector>
  </HeadingPairs>
  <TitlesOfParts>
    <vt:vector size="1" baseType="lpstr">
      <vt:lpstr>CAC070M</vt:lpstr>
    </vt:vector>
  </TitlesOfParts>
  <Company>Department of Transport and Main Roads;</Company>
  <LinksUpToDate>false</LinksUpToDate>
  <CharactersWithSpaces>11120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CAC070M</dc:title>
  <dc:subject>Noise and Vibration Management Plan Implementation (MRTS51)</dc:subject>
  <dc:creator>Department of Transport and Main Roads</dc:creator>
  <cp:keywords>Contract; Administration; System; CAS; Checklist;</cp:keywords>
  <dc:description/>
  <cp:lastModifiedBy>Jennifer M McConaghie</cp:lastModifiedBy>
  <cp:revision>23</cp:revision>
  <cp:lastPrinted>2013-06-20T03:17:00Z</cp:lastPrinted>
  <dcterms:created xsi:type="dcterms:W3CDTF">2017-04-21T01:45:00Z</dcterms:created>
  <dcterms:modified xsi:type="dcterms:W3CDTF">2025-03-11T00:00:00Z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