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042C" w14:textId="4F692176" w:rsidR="00CD30F9" w:rsidRDefault="00EC2AA7" w:rsidP="008D2BC6">
      <w:pPr>
        <w:pStyle w:val="HeadingPartChapter"/>
      </w:pPr>
      <w:r w:rsidRPr="008D2BC6">
        <w:t>Checklist</w:t>
      </w:r>
      <w:r w:rsidR="00716726">
        <w:t xml:space="preserve"> </w:t>
      </w:r>
      <w:r>
        <w:t>–</w:t>
      </w:r>
      <w:r w:rsidR="00716726">
        <w:t xml:space="preserve"> </w:t>
      </w:r>
      <w:r w:rsidR="000E01EA" w:rsidRPr="000E01EA">
        <w:t>CAC0</w:t>
      </w:r>
      <w:r w:rsidR="00A472E5">
        <w:t>92</w:t>
      </w:r>
      <w:r w:rsidR="000E01EA" w:rsidRPr="000E01EA">
        <w:t>M</w:t>
      </w:r>
      <w:r w:rsidR="00A472E5">
        <w:br/>
        <w:t>Vulnerable Road User</w:t>
      </w:r>
      <w:r w:rsidR="008D2BC6">
        <w:t xml:space="preserve"> </w:t>
      </w:r>
      <w:r w:rsidR="00A472E5">
        <w:t>(VRU</w:t>
      </w:r>
      <w:r w:rsidR="0015212E">
        <w:t>*</w:t>
      </w:r>
      <w:r w:rsidR="00A472E5">
        <w:t>) Management</w:t>
      </w:r>
      <w:r w:rsidR="008D2BC6">
        <w:t xml:space="preserve"> </w:t>
      </w:r>
      <w:r w:rsidR="000E01EA" w:rsidRPr="000E01EA">
        <w:t>(MRTS02</w:t>
      </w:r>
      <w:r w:rsidR="00A472E5">
        <w:t xml:space="preserve">, </w:t>
      </w:r>
      <w:r w:rsidR="00C30186">
        <w:t>MUTCD</w:t>
      </w:r>
      <w:r w:rsidR="008D2BC6">
        <w:t xml:space="preserve"> </w:t>
      </w:r>
      <w:r w:rsidR="00A472E5">
        <w:t>Part</w:t>
      </w:r>
      <w:r w:rsidR="00A472E5">
        <w:rPr>
          <w:rFonts w:hint="eastAsia"/>
        </w:rPr>
        <w:t> </w:t>
      </w:r>
      <w:r w:rsidR="00A472E5">
        <w:t xml:space="preserve">3 and </w:t>
      </w:r>
      <w:r w:rsidR="00C30186">
        <w:t>QGTTM</w:t>
      </w:r>
      <w:r w:rsidR="000E01EA" w:rsidRPr="000E01EA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9"/>
        <w:gridCol w:w="3119"/>
        <w:gridCol w:w="1700"/>
        <w:gridCol w:w="2686"/>
        <w:gridCol w:w="1994"/>
        <w:gridCol w:w="3788"/>
      </w:tblGrid>
      <w:tr w:rsidR="00825E2A" w14:paraId="53D5C45E" w14:textId="77777777" w:rsidTr="008D2BC6">
        <w:trPr>
          <w:cantSplit/>
        </w:trPr>
        <w:tc>
          <w:tcPr>
            <w:tcW w:w="608" w:type="pct"/>
          </w:tcPr>
          <w:p w14:paraId="685DD3C3" w14:textId="77777777" w:rsidR="00825E2A" w:rsidRPr="00825E2A" w:rsidRDefault="00825E2A" w:rsidP="008D2BC6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1031" w:type="pct"/>
          </w:tcPr>
          <w:p w14:paraId="7291E07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62" w:type="pct"/>
          </w:tcPr>
          <w:p w14:paraId="615E16E4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888" w:type="pct"/>
          </w:tcPr>
          <w:p w14:paraId="71A10FD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4AEA1508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252" w:type="pct"/>
          </w:tcPr>
          <w:p w14:paraId="1135B10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3C4B0A6" w14:textId="77777777" w:rsidTr="008D2BC6">
        <w:trPr>
          <w:cantSplit/>
        </w:trPr>
        <w:tc>
          <w:tcPr>
            <w:tcW w:w="608" w:type="pct"/>
          </w:tcPr>
          <w:p w14:paraId="4ADB2E07" w14:textId="77777777" w:rsidR="00825E2A" w:rsidRPr="00825E2A" w:rsidRDefault="00825E2A" w:rsidP="008D2BC6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1031" w:type="pct"/>
          </w:tcPr>
          <w:p w14:paraId="5581A14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62" w:type="pct"/>
          </w:tcPr>
          <w:p w14:paraId="691404DD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888" w:type="pct"/>
          </w:tcPr>
          <w:p w14:paraId="400B92B6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170836B2" w14:textId="77777777" w:rsidR="00825E2A" w:rsidRPr="00825E2A" w:rsidRDefault="00825E2A" w:rsidP="005502A0">
            <w:pPr>
              <w:pStyle w:val="TableBodyText"/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1252" w:type="pct"/>
          </w:tcPr>
          <w:p w14:paraId="312717B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BB9B7DA" w14:textId="77777777" w:rsidR="00627391" w:rsidRPr="008D2BC6" w:rsidRDefault="00627391" w:rsidP="008D2BC6">
      <w:pPr>
        <w:pStyle w:val="TableBodyTextsmall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6238"/>
        <w:gridCol w:w="1549"/>
        <w:gridCol w:w="5784"/>
      </w:tblGrid>
      <w:tr w:rsidR="00107514" w14:paraId="3FBDC957" w14:textId="77777777" w:rsidTr="008D2BC6">
        <w:trPr>
          <w:cantSplit/>
          <w:tblHeader/>
        </w:trPr>
        <w:tc>
          <w:tcPr>
            <w:tcW w:w="514" w:type="pct"/>
          </w:tcPr>
          <w:p w14:paraId="4ECF2772" w14:textId="09E02B49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2062" w:type="pct"/>
          </w:tcPr>
          <w:p w14:paraId="7C2926FD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512" w:type="pct"/>
          </w:tcPr>
          <w:p w14:paraId="51C9AB4D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1912" w:type="pct"/>
          </w:tcPr>
          <w:p w14:paraId="40BD7852" w14:textId="07331948" w:rsidR="00107514" w:rsidRDefault="00107514" w:rsidP="00107514">
            <w:pPr>
              <w:pStyle w:val="TableHeading"/>
            </w:pPr>
            <w:r>
              <w:t>Comments</w:t>
            </w:r>
            <w:r w:rsidR="008D2BC6">
              <w:t> </w:t>
            </w:r>
            <w:r>
              <w:t>/</w:t>
            </w:r>
            <w:r w:rsidR="008D2BC6">
              <w:t> </w:t>
            </w:r>
            <w:r>
              <w:t>Observations</w:t>
            </w:r>
          </w:p>
        </w:tc>
      </w:tr>
      <w:tr w:rsidR="000E01EA" w14:paraId="45AFB90D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72511C8D" w14:textId="77777777" w:rsidR="00C30186" w:rsidRDefault="00DA4C91" w:rsidP="008D2BC6">
            <w:pPr>
              <w:pStyle w:val="TableBodyText"/>
              <w:keepNext w:val="0"/>
            </w:pPr>
            <w:r>
              <w:t>MRTS02</w:t>
            </w:r>
          </w:p>
          <w:p w14:paraId="6EE1E97E" w14:textId="4EC70103" w:rsidR="000E01EA" w:rsidRPr="00560926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5F5798CE" w14:textId="4A8FE3F9" w:rsidR="00716726" w:rsidRPr="00716726" w:rsidRDefault="00DA4C91" w:rsidP="00716726">
            <w:pPr>
              <w:pStyle w:val="TableBodyText"/>
              <w:ind w:left="0"/>
            </w:pPr>
            <w:r w:rsidRPr="00162AE6">
              <w:rPr>
                <w:b/>
                <w:bCs/>
              </w:rPr>
              <w:t>Traffic management plan</w:t>
            </w:r>
            <w:r>
              <w:t xml:space="preserve">: Have the effects of the works areas / traffic detours on all </w:t>
            </w:r>
            <w:r w:rsidR="00D76FD8">
              <w:t>vulnerable road users* (</w:t>
            </w:r>
            <w:r>
              <w:t>VRUs</w:t>
            </w:r>
            <w:r w:rsidR="00D76FD8">
              <w:t>)</w:t>
            </w:r>
            <w:r>
              <w:t xml:space="preserve"> been considered?</w:t>
            </w:r>
          </w:p>
        </w:tc>
        <w:tc>
          <w:tcPr>
            <w:tcW w:w="512" w:type="pct"/>
            <w:vAlign w:val="top"/>
          </w:tcPr>
          <w:p w14:paraId="3E8DF120" w14:textId="77777777" w:rsidR="000E01EA" w:rsidRDefault="000E01EA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66682DBE" w14:textId="77777777" w:rsidR="000E01EA" w:rsidRDefault="000E01EA" w:rsidP="008D2BC6">
            <w:pPr>
              <w:pStyle w:val="TableBodyText"/>
              <w:ind w:left="322" w:hanging="283"/>
            </w:pPr>
          </w:p>
        </w:tc>
      </w:tr>
      <w:tr w:rsidR="000E01EA" w14:paraId="1C7D19E0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58ED6A2A" w14:textId="77777777" w:rsidR="000E01EA" w:rsidRDefault="000E01EA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270EA813" w14:textId="7B524F86" w:rsidR="00716726" w:rsidRPr="00716726" w:rsidRDefault="00DA4C91" w:rsidP="00716726">
            <w:pPr>
              <w:pStyle w:val="TableBodyText"/>
            </w:pPr>
            <w:r w:rsidRPr="00162AE6">
              <w:rPr>
                <w:b/>
                <w:bCs/>
              </w:rPr>
              <w:t>Traffic management plan</w:t>
            </w:r>
            <w:r>
              <w:t xml:space="preserve">: does the Traffic Management Plan (TMP) for VRUs address all the requirements as outlined in MRTS02 Clause 5.4 </w:t>
            </w:r>
            <w:r w:rsidRPr="00DA4C91">
              <w:rPr>
                <w:i/>
                <w:iCs/>
              </w:rPr>
              <w:t>Scope</w:t>
            </w:r>
            <w:r>
              <w:rPr>
                <w:i/>
                <w:iCs/>
              </w:rPr>
              <w:t xml:space="preserve"> of traffic management plan</w:t>
            </w:r>
            <w:r>
              <w:t>?</w:t>
            </w:r>
          </w:p>
        </w:tc>
        <w:tc>
          <w:tcPr>
            <w:tcW w:w="512" w:type="pct"/>
            <w:vAlign w:val="top"/>
          </w:tcPr>
          <w:p w14:paraId="78529A12" w14:textId="77777777" w:rsidR="000E01EA" w:rsidRDefault="000E01EA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13ED9516" w14:textId="77777777" w:rsidR="000E01EA" w:rsidRDefault="000E01EA" w:rsidP="008D2BC6">
            <w:pPr>
              <w:pStyle w:val="TableBodyText"/>
              <w:keepNext w:val="0"/>
            </w:pPr>
          </w:p>
        </w:tc>
      </w:tr>
      <w:tr w:rsidR="000E01EA" w14:paraId="47742455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0F0C044C" w14:textId="77777777" w:rsidR="000E01EA" w:rsidRDefault="00C30186" w:rsidP="008D2BC6">
            <w:pPr>
              <w:pStyle w:val="TableBodyText"/>
              <w:keepNext w:val="0"/>
            </w:pPr>
            <w:r>
              <w:t>MRTS02</w:t>
            </w:r>
          </w:p>
          <w:p w14:paraId="065678A6" w14:textId="4F73BE38" w:rsidR="00C30186" w:rsidRPr="00417B48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3E5F3CB7" w14:textId="0705D3BE" w:rsidR="00716726" w:rsidRPr="00716726" w:rsidRDefault="00DA4C91" w:rsidP="00716726">
            <w:pPr>
              <w:pStyle w:val="TableBodyText"/>
            </w:pPr>
            <w:r w:rsidRPr="00162AE6">
              <w:rPr>
                <w:b/>
                <w:bCs/>
              </w:rPr>
              <w:t>Conflict with work</w:t>
            </w:r>
            <w:r w:rsidR="00D07B43">
              <w:rPr>
                <w:b/>
                <w:bCs/>
              </w:rPr>
              <w:t xml:space="preserve"> </w:t>
            </w:r>
            <w:r w:rsidRPr="00162AE6">
              <w:rPr>
                <w:b/>
                <w:bCs/>
              </w:rPr>
              <w:t>site activities</w:t>
            </w:r>
            <w:r>
              <w:t>: Are VRUs led into direct conflict with the works including construction plant and movement of materials? (that is, are site accesses across VRU infrastructure appropriate</w:t>
            </w:r>
            <w:r w:rsidR="00FC7137">
              <w:t>ly</w:t>
            </w:r>
            <w:r>
              <w:t xml:space="preserve"> monit</w:t>
            </w:r>
            <w:r w:rsidR="00FC7137">
              <w:t>ored / managed to prevent conflicts?)</w:t>
            </w:r>
          </w:p>
        </w:tc>
        <w:tc>
          <w:tcPr>
            <w:tcW w:w="512" w:type="pct"/>
            <w:vAlign w:val="top"/>
          </w:tcPr>
          <w:p w14:paraId="66A90C19" w14:textId="77777777" w:rsidR="000E01EA" w:rsidRDefault="000E01EA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7E421031" w14:textId="77777777" w:rsidR="000E01EA" w:rsidRDefault="000E01EA" w:rsidP="008D2BC6">
            <w:pPr>
              <w:pStyle w:val="TableBodyText"/>
              <w:keepNext w:val="0"/>
            </w:pPr>
          </w:p>
        </w:tc>
      </w:tr>
      <w:tr w:rsidR="000E01EA" w14:paraId="74A57A1F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4DA2A685" w14:textId="77777777" w:rsidR="000E01EA" w:rsidRPr="00417B48" w:rsidRDefault="000E01EA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73DB2DC1" w14:textId="53FF1B46" w:rsidR="00716726" w:rsidRPr="00716726" w:rsidRDefault="00C3762C" w:rsidP="00716726">
            <w:pPr>
              <w:pStyle w:val="TableBodyText"/>
            </w:pPr>
            <w:r w:rsidRPr="00162AE6">
              <w:rPr>
                <w:b/>
                <w:bCs/>
              </w:rPr>
              <w:t>Conflict with adjacent traffic</w:t>
            </w:r>
            <w:r>
              <w:t>: Are VRUs led into direct conflict with traffic moving through, past or around the work</w:t>
            </w:r>
            <w:r w:rsidR="00D07B43">
              <w:t xml:space="preserve"> </w:t>
            </w:r>
            <w:r>
              <w:t>site? (that is, are they being directed to informal crossing points that create conflict?)</w:t>
            </w:r>
          </w:p>
        </w:tc>
        <w:tc>
          <w:tcPr>
            <w:tcW w:w="512" w:type="pct"/>
            <w:vAlign w:val="top"/>
          </w:tcPr>
          <w:p w14:paraId="3A774577" w14:textId="77777777" w:rsidR="000E01EA" w:rsidRDefault="000E01EA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0CB0C5EB" w14:textId="77777777" w:rsidR="000E01EA" w:rsidRDefault="000E01EA" w:rsidP="008D2BC6">
            <w:pPr>
              <w:pStyle w:val="TableBodyText"/>
              <w:keepNext w:val="0"/>
            </w:pPr>
          </w:p>
        </w:tc>
      </w:tr>
      <w:tr w:rsidR="000261AE" w14:paraId="2A1D4641" w14:textId="77777777" w:rsidTr="008D2BC6">
        <w:trPr>
          <w:cantSplit/>
          <w:trHeight w:val="255"/>
        </w:trPr>
        <w:tc>
          <w:tcPr>
            <w:tcW w:w="514" w:type="pct"/>
            <w:vMerge w:val="restart"/>
            <w:vAlign w:val="top"/>
          </w:tcPr>
          <w:p w14:paraId="0A74426E" w14:textId="77777777" w:rsidR="000261AE" w:rsidRDefault="000261AE" w:rsidP="008D2BC6">
            <w:pPr>
              <w:pStyle w:val="TableBodyText"/>
              <w:keepNext w:val="0"/>
            </w:pPr>
            <w:r>
              <w:lastRenderedPageBreak/>
              <w:t>MRTS02</w:t>
            </w:r>
          </w:p>
          <w:p w14:paraId="0B4AE87B" w14:textId="53414801" w:rsidR="000261AE" w:rsidRPr="00417B48" w:rsidRDefault="000261AE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53C57BD7" w14:textId="097A9A54" w:rsidR="000261AE" w:rsidRPr="00DD7060" w:rsidRDefault="000261AE" w:rsidP="008D2BC6">
            <w:pPr>
              <w:pStyle w:val="TableBodyText"/>
            </w:pPr>
            <w:r w:rsidRPr="007C1AF8">
              <w:rPr>
                <w:b/>
                <w:bCs/>
              </w:rPr>
              <w:t>Altered / alternative path / route standards</w:t>
            </w:r>
            <w:r>
              <w:t>: Is the alternative route for VRUs of the appropriate standard and scale as the pre</w:t>
            </w:r>
            <w:r>
              <w:noBreakHyphen/>
              <w:t>existing facilities or the standard?</w:t>
            </w:r>
          </w:p>
        </w:tc>
        <w:tc>
          <w:tcPr>
            <w:tcW w:w="512" w:type="pct"/>
            <w:vMerge w:val="restart"/>
            <w:vAlign w:val="top"/>
          </w:tcPr>
          <w:p w14:paraId="5A2CDA0B" w14:textId="77777777" w:rsidR="000261AE" w:rsidRPr="00107514" w:rsidRDefault="000261AE" w:rsidP="008D2BC6">
            <w:pPr>
              <w:pStyle w:val="TableBodyText"/>
            </w:pPr>
          </w:p>
        </w:tc>
        <w:tc>
          <w:tcPr>
            <w:tcW w:w="1912" w:type="pct"/>
            <w:vMerge w:val="restart"/>
            <w:vAlign w:val="top"/>
          </w:tcPr>
          <w:p w14:paraId="05B5CA44" w14:textId="77777777" w:rsidR="000261AE" w:rsidRPr="00107514" w:rsidRDefault="000261AE" w:rsidP="008D2BC6">
            <w:pPr>
              <w:pStyle w:val="TableBodyText"/>
            </w:pPr>
          </w:p>
        </w:tc>
      </w:tr>
      <w:tr w:rsidR="000261AE" w14:paraId="2B33D313" w14:textId="77777777" w:rsidTr="008D2BC6">
        <w:trPr>
          <w:cantSplit/>
          <w:trHeight w:val="255"/>
        </w:trPr>
        <w:tc>
          <w:tcPr>
            <w:tcW w:w="514" w:type="pct"/>
            <w:vMerge/>
            <w:vAlign w:val="top"/>
          </w:tcPr>
          <w:p w14:paraId="324E41FC" w14:textId="77777777" w:rsidR="000261AE" w:rsidRDefault="000261A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7F4638BC" w14:textId="4ACDCA44" w:rsidR="000261AE" w:rsidRPr="007C1AF8" w:rsidRDefault="000261AE" w:rsidP="008D2BC6">
            <w:pPr>
              <w:pStyle w:val="TableBodyText"/>
            </w:pPr>
            <w:r w:rsidRPr="007C1AF8">
              <w:rPr>
                <w:b/>
                <w:bCs/>
              </w:rPr>
              <w:t>Altered / alternative path / route standards</w:t>
            </w:r>
            <w:r>
              <w:t>: Is the alternative route for VRUs of the appropriate surface standard and free of obstruction? (that is, have pavement steps been managed and surface texture is appropriate?)</w:t>
            </w:r>
          </w:p>
        </w:tc>
        <w:tc>
          <w:tcPr>
            <w:tcW w:w="512" w:type="pct"/>
            <w:vMerge/>
            <w:vAlign w:val="top"/>
          </w:tcPr>
          <w:p w14:paraId="43FB7C7B" w14:textId="77777777" w:rsidR="000261AE" w:rsidRPr="00107514" w:rsidRDefault="000261AE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21E36203" w14:textId="77777777" w:rsidR="000261AE" w:rsidRPr="00107514" w:rsidRDefault="000261AE" w:rsidP="008D2BC6">
            <w:pPr>
              <w:pStyle w:val="TableBodyText"/>
            </w:pPr>
          </w:p>
        </w:tc>
      </w:tr>
      <w:tr w:rsidR="000261AE" w14:paraId="6BE84522" w14:textId="77777777" w:rsidTr="008D2BC6">
        <w:trPr>
          <w:cantSplit/>
          <w:trHeight w:val="255"/>
        </w:trPr>
        <w:tc>
          <w:tcPr>
            <w:tcW w:w="514" w:type="pct"/>
            <w:vMerge/>
            <w:vAlign w:val="top"/>
          </w:tcPr>
          <w:p w14:paraId="7E354C67" w14:textId="77777777" w:rsidR="000261AE" w:rsidRDefault="000261A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5DC0F6B7" w14:textId="0769B046" w:rsidR="000261AE" w:rsidRPr="007C1AF8" w:rsidRDefault="000261AE" w:rsidP="008D2BC6">
            <w:pPr>
              <w:pStyle w:val="TableBodyText"/>
            </w:pPr>
            <w:r w:rsidRPr="007C1AF8">
              <w:rPr>
                <w:b/>
                <w:bCs/>
              </w:rPr>
              <w:t>Altered / alternative path / route standards</w:t>
            </w:r>
            <w:r>
              <w:t>: Are detoured routes for VRUs an acceptable length and free from significant grades? (that is, if a 20 m crossing has been replaced by an 800 m detour, this is likely to be unaccepted to VRUs).</w:t>
            </w:r>
          </w:p>
        </w:tc>
        <w:tc>
          <w:tcPr>
            <w:tcW w:w="512" w:type="pct"/>
            <w:vMerge/>
            <w:vAlign w:val="top"/>
          </w:tcPr>
          <w:p w14:paraId="4EC5A884" w14:textId="77777777" w:rsidR="000261AE" w:rsidRPr="00107514" w:rsidRDefault="000261AE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0FDEA839" w14:textId="77777777" w:rsidR="000261AE" w:rsidRPr="00107514" w:rsidRDefault="000261AE" w:rsidP="008D2BC6">
            <w:pPr>
              <w:pStyle w:val="TableBodyText"/>
            </w:pPr>
          </w:p>
        </w:tc>
      </w:tr>
      <w:tr w:rsidR="000261AE" w14:paraId="0449C9D5" w14:textId="77777777" w:rsidTr="008D2BC6">
        <w:trPr>
          <w:cantSplit/>
          <w:trHeight w:val="255"/>
        </w:trPr>
        <w:tc>
          <w:tcPr>
            <w:tcW w:w="514" w:type="pct"/>
            <w:vMerge/>
            <w:vAlign w:val="top"/>
          </w:tcPr>
          <w:p w14:paraId="48B10C8E" w14:textId="77777777" w:rsidR="000261AE" w:rsidRDefault="000261A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4B3B904E" w14:textId="14C8F800" w:rsidR="000261AE" w:rsidRPr="007C1AF8" w:rsidRDefault="000261AE" w:rsidP="008D2BC6">
            <w:pPr>
              <w:pStyle w:val="TableBodyText"/>
            </w:pPr>
            <w:r w:rsidRPr="007C1AF8">
              <w:rPr>
                <w:b/>
                <w:bCs/>
              </w:rPr>
              <w:t>Altered / alternative path / route standards</w:t>
            </w:r>
            <w:r>
              <w:t>: Has community engagement occurred if unacceptable detours are proposed?</w:t>
            </w:r>
          </w:p>
        </w:tc>
        <w:tc>
          <w:tcPr>
            <w:tcW w:w="512" w:type="pct"/>
            <w:vMerge/>
            <w:vAlign w:val="top"/>
          </w:tcPr>
          <w:p w14:paraId="471BEFAE" w14:textId="77777777" w:rsidR="000261AE" w:rsidRPr="00107514" w:rsidRDefault="000261AE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15C6BCE8" w14:textId="77777777" w:rsidR="000261AE" w:rsidRPr="00107514" w:rsidRDefault="000261AE" w:rsidP="008D2BC6">
            <w:pPr>
              <w:pStyle w:val="TableBodyText"/>
            </w:pPr>
          </w:p>
        </w:tc>
      </w:tr>
      <w:tr w:rsidR="000261AE" w14:paraId="399FD307" w14:textId="77777777" w:rsidTr="008D2BC6">
        <w:trPr>
          <w:cantSplit/>
          <w:trHeight w:val="255"/>
        </w:trPr>
        <w:tc>
          <w:tcPr>
            <w:tcW w:w="514" w:type="pct"/>
            <w:vMerge/>
            <w:vAlign w:val="top"/>
          </w:tcPr>
          <w:p w14:paraId="1DD090AD" w14:textId="77777777" w:rsidR="000261AE" w:rsidRDefault="000261A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654AFB56" w14:textId="34351AC5" w:rsidR="000261AE" w:rsidRPr="007C1AF8" w:rsidRDefault="000261AE" w:rsidP="008D2BC6">
            <w:pPr>
              <w:pStyle w:val="TableBodyText"/>
            </w:pPr>
            <w:r w:rsidRPr="007C1AF8">
              <w:rPr>
                <w:b/>
                <w:bCs/>
              </w:rPr>
              <w:t>Altered / alternative path / route standards</w:t>
            </w:r>
            <w:r>
              <w:t>: Has the temporary traffic management (TTM) design been reviewed by the district cycling champion?</w:t>
            </w:r>
          </w:p>
        </w:tc>
        <w:tc>
          <w:tcPr>
            <w:tcW w:w="512" w:type="pct"/>
            <w:vMerge/>
            <w:vAlign w:val="top"/>
          </w:tcPr>
          <w:p w14:paraId="0898FED1" w14:textId="77777777" w:rsidR="000261AE" w:rsidRPr="00107514" w:rsidRDefault="000261AE" w:rsidP="008D2BC6">
            <w:pPr>
              <w:pStyle w:val="TableBodyText"/>
              <w:widowControl w:val="0"/>
            </w:pPr>
          </w:p>
        </w:tc>
        <w:tc>
          <w:tcPr>
            <w:tcW w:w="1912" w:type="pct"/>
            <w:vMerge/>
            <w:vAlign w:val="top"/>
          </w:tcPr>
          <w:p w14:paraId="707452F7" w14:textId="77777777" w:rsidR="000261AE" w:rsidRPr="00107514" w:rsidRDefault="000261AE" w:rsidP="008D2BC6">
            <w:pPr>
              <w:pStyle w:val="TableBodyText"/>
              <w:widowControl w:val="0"/>
            </w:pPr>
          </w:p>
        </w:tc>
      </w:tr>
      <w:tr w:rsidR="000261AE" w14:paraId="42801531" w14:textId="77777777" w:rsidTr="008D2BC6">
        <w:trPr>
          <w:cantSplit/>
          <w:trHeight w:val="255"/>
        </w:trPr>
        <w:tc>
          <w:tcPr>
            <w:tcW w:w="514" w:type="pct"/>
            <w:vMerge/>
            <w:vAlign w:val="top"/>
          </w:tcPr>
          <w:p w14:paraId="732F954C" w14:textId="77777777" w:rsidR="000261AE" w:rsidRDefault="000261A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037F67D2" w14:textId="68AFFC85" w:rsidR="000261AE" w:rsidRPr="007C1AF8" w:rsidRDefault="000261AE" w:rsidP="008D2BC6">
            <w:pPr>
              <w:pStyle w:val="TableBodyText"/>
              <w:rPr>
                <w:b/>
                <w:bCs/>
              </w:rPr>
            </w:pPr>
            <w:r w:rsidRPr="000261AE">
              <w:rPr>
                <w:b/>
                <w:bCs/>
              </w:rPr>
              <w:t>Altered / alternative path / route standards</w:t>
            </w:r>
            <w:r w:rsidRPr="000261AE">
              <w:t>: Has sufficient lighting been provided for VRU routes?</w:t>
            </w:r>
          </w:p>
        </w:tc>
        <w:tc>
          <w:tcPr>
            <w:tcW w:w="512" w:type="pct"/>
            <w:vMerge/>
            <w:vAlign w:val="top"/>
          </w:tcPr>
          <w:p w14:paraId="49BE8348" w14:textId="77777777" w:rsidR="000261AE" w:rsidRPr="00107514" w:rsidRDefault="000261AE" w:rsidP="008D2BC6">
            <w:pPr>
              <w:pStyle w:val="TableBodyText"/>
              <w:widowControl w:val="0"/>
            </w:pPr>
          </w:p>
        </w:tc>
        <w:tc>
          <w:tcPr>
            <w:tcW w:w="1912" w:type="pct"/>
            <w:vMerge/>
            <w:vAlign w:val="top"/>
          </w:tcPr>
          <w:p w14:paraId="2CBF5080" w14:textId="77777777" w:rsidR="000261AE" w:rsidRPr="00107514" w:rsidRDefault="000261AE" w:rsidP="008D2BC6">
            <w:pPr>
              <w:pStyle w:val="TableBodyText"/>
              <w:widowControl w:val="0"/>
            </w:pPr>
          </w:p>
        </w:tc>
      </w:tr>
      <w:tr w:rsidR="00373B49" w14:paraId="0FC7E3B0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1C878A0C" w14:textId="77777777" w:rsidR="00373B49" w:rsidRDefault="00373B49" w:rsidP="008D2BC6">
            <w:pPr>
              <w:pStyle w:val="TableBodyText"/>
            </w:pPr>
            <w:r>
              <w:lastRenderedPageBreak/>
              <w:t>MRTS02</w:t>
            </w:r>
          </w:p>
          <w:p w14:paraId="401D0441" w14:textId="49A2ECD6" w:rsidR="00C30186" w:rsidRPr="000E01EA" w:rsidRDefault="00C30186" w:rsidP="008D2BC6">
            <w:pPr>
              <w:pStyle w:val="TableBodyText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2766EE15" w14:textId="186F9A21" w:rsidR="00373B49" w:rsidRPr="00DD7060" w:rsidRDefault="00373B49" w:rsidP="008D2BC6">
            <w:pPr>
              <w:pStyle w:val="TableBodyText"/>
            </w:pPr>
            <w:r w:rsidRPr="00F82B47">
              <w:rPr>
                <w:b/>
                <w:bCs/>
              </w:rPr>
              <w:t>Temporary traffic management design</w:t>
            </w:r>
            <w:r>
              <w:t>: Have appropriate measures been taken to ensure that VRUs navigate through the work site, or follow a defined route through / past the work site?</w:t>
            </w:r>
          </w:p>
        </w:tc>
        <w:tc>
          <w:tcPr>
            <w:tcW w:w="512" w:type="pct"/>
            <w:vAlign w:val="top"/>
          </w:tcPr>
          <w:p w14:paraId="32C85639" w14:textId="77777777" w:rsidR="00373B49" w:rsidRPr="00107514" w:rsidRDefault="00373B49" w:rsidP="008D2BC6">
            <w:pPr>
              <w:pStyle w:val="TableBodyText"/>
            </w:pPr>
          </w:p>
        </w:tc>
        <w:tc>
          <w:tcPr>
            <w:tcW w:w="1912" w:type="pct"/>
            <w:vAlign w:val="top"/>
          </w:tcPr>
          <w:p w14:paraId="4AA0A432" w14:textId="77777777" w:rsidR="00373B49" w:rsidRPr="00107514" w:rsidRDefault="00373B49" w:rsidP="008D2BC6">
            <w:pPr>
              <w:pStyle w:val="TableBodyText"/>
            </w:pPr>
          </w:p>
        </w:tc>
      </w:tr>
      <w:tr w:rsidR="00373B49" w14:paraId="1B26FC0E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0276A265" w14:textId="3FE83372" w:rsidR="00373B49" w:rsidRPr="00FB09F4" w:rsidRDefault="00373B49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138BA3B1" w14:textId="3F6A4328" w:rsidR="00373B49" w:rsidRPr="00DD7060" w:rsidRDefault="00373B49" w:rsidP="008D2BC6">
            <w:pPr>
              <w:pStyle w:val="TableBodyText"/>
              <w:keepNext w:val="0"/>
            </w:pPr>
            <w:r w:rsidRPr="00F82B47">
              <w:rPr>
                <w:b/>
                <w:bCs/>
              </w:rPr>
              <w:t>Temporary traffic management design</w:t>
            </w:r>
            <w:r>
              <w:t>: Is the type of separation / delineation suitable for VRUs?</w:t>
            </w:r>
          </w:p>
        </w:tc>
        <w:tc>
          <w:tcPr>
            <w:tcW w:w="512" w:type="pct"/>
            <w:vAlign w:val="top"/>
          </w:tcPr>
          <w:p w14:paraId="6F136F80" w14:textId="77777777" w:rsidR="00373B49" w:rsidRDefault="00373B49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57A9762A" w14:textId="77777777" w:rsidR="00373B49" w:rsidRDefault="00373B49" w:rsidP="008D2BC6">
            <w:pPr>
              <w:pStyle w:val="TableBodyText"/>
              <w:keepNext w:val="0"/>
            </w:pPr>
          </w:p>
        </w:tc>
      </w:tr>
      <w:tr w:rsidR="00953AC9" w14:paraId="1BD6A6B0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181A1A5F" w14:textId="77777777" w:rsidR="00C30186" w:rsidRDefault="00953AC9" w:rsidP="008D2BC6">
            <w:pPr>
              <w:pStyle w:val="TableBodyText"/>
              <w:keepNext w:val="0"/>
            </w:pPr>
            <w:r>
              <w:t>MRTS02</w:t>
            </w:r>
          </w:p>
          <w:p w14:paraId="41A073E9" w14:textId="1B4DF0C3" w:rsidR="00C30186" w:rsidRPr="003D7BBD" w:rsidRDefault="00953AC9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55FDD06C" w14:textId="38A2BB48" w:rsidR="00953AC9" w:rsidRDefault="00953AC9" w:rsidP="008D2BC6">
            <w:pPr>
              <w:pStyle w:val="TableBodyText"/>
            </w:pPr>
            <w:r w:rsidRPr="00953AC9">
              <w:rPr>
                <w:b/>
                <w:bCs/>
              </w:rPr>
              <w:t>Existing crossings:</w:t>
            </w:r>
            <w:r>
              <w:t xml:space="preserve"> Are existing pedestrian crossings closed due to the works?</w:t>
            </w:r>
          </w:p>
        </w:tc>
        <w:tc>
          <w:tcPr>
            <w:tcW w:w="512" w:type="pct"/>
            <w:vAlign w:val="top"/>
          </w:tcPr>
          <w:p w14:paraId="05319DF3" w14:textId="77777777" w:rsidR="00953AC9" w:rsidRPr="008E0B12" w:rsidRDefault="00953AC9" w:rsidP="008D2BC6">
            <w:pPr>
              <w:pStyle w:val="TableBodyText"/>
            </w:pPr>
          </w:p>
        </w:tc>
        <w:tc>
          <w:tcPr>
            <w:tcW w:w="1912" w:type="pct"/>
            <w:vAlign w:val="top"/>
          </w:tcPr>
          <w:p w14:paraId="5B85172B" w14:textId="77777777" w:rsidR="00953AC9" w:rsidRDefault="00953AC9" w:rsidP="008D2BC6">
            <w:pPr>
              <w:pStyle w:val="TableBodyText"/>
            </w:pPr>
          </w:p>
        </w:tc>
      </w:tr>
      <w:tr w:rsidR="00A2325C" w14:paraId="57E96516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0E6EE2E7" w14:textId="77777777" w:rsidR="00A2325C" w:rsidRDefault="00A2325C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4F036E8A" w14:textId="6A9F2C5F" w:rsidR="00A2325C" w:rsidRDefault="00A2325C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Temporary crossings</w:t>
            </w:r>
            <w:r w:rsidRPr="00953AC9">
              <w:t>: Are tem</w:t>
            </w:r>
            <w:r>
              <w:t>porary crossings located and designed to ensure safe use by VRUs?</w:t>
            </w:r>
          </w:p>
        </w:tc>
        <w:tc>
          <w:tcPr>
            <w:tcW w:w="512" w:type="pct"/>
            <w:vAlign w:val="top"/>
          </w:tcPr>
          <w:p w14:paraId="51B48DEE" w14:textId="77777777" w:rsidR="00A2325C" w:rsidRPr="008E0B12" w:rsidRDefault="00A2325C" w:rsidP="008D2BC6">
            <w:pPr>
              <w:pStyle w:val="TableBodyText"/>
            </w:pPr>
          </w:p>
        </w:tc>
        <w:tc>
          <w:tcPr>
            <w:tcW w:w="1912" w:type="pct"/>
            <w:vAlign w:val="top"/>
          </w:tcPr>
          <w:p w14:paraId="16B5CF96" w14:textId="77777777" w:rsidR="00A2325C" w:rsidRDefault="00A2325C" w:rsidP="008D2BC6">
            <w:pPr>
              <w:pStyle w:val="TableBodyText"/>
            </w:pPr>
          </w:p>
        </w:tc>
      </w:tr>
      <w:tr w:rsidR="00A2325C" w14:paraId="6CC15228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650D0A1D" w14:textId="77777777" w:rsidR="00A2325C" w:rsidRDefault="00A2325C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4049EC47" w14:textId="7776265B" w:rsidR="00A2325C" w:rsidRPr="00953AC9" w:rsidRDefault="00A2325C" w:rsidP="008D2BC6">
            <w:pPr>
              <w:pStyle w:val="TableBodyText"/>
              <w:keepNext w:val="0"/>
            </w:pPr>
            <w:r>
              <w:rPr>
                <w:b/>
                <w:bCs/>
              </w:rPr>
              <w:t>Temporary crossings</w:t>
            </w:r>
            <w:r w:rsidRPr="00953AC9">
              <w:t>:</w:t>
            </w:r>
            <w:r>
              <w:t xml:space="preserve"> Has sufficient lighting been provided for VRU conflict points?</w:t>
            </w:r>
          </w:p>
        </w:tc>
        <w:tc>
          <w:tcPr>
            <w:tcW w:w="512" w:type="pct"/>
            <w:vAlign w:val="top"/>
          </w:tcPr>
          <w:p w14:paraId="6EFA2F4A" w14:textId="77777777" w:rsidR="00A2325C" w:rsidRPr="008E0B12" w:rsidRDefault="00A2325C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0EF51F60" w14:textId="77777777" w:rsidR="00A2325C" w:rsidRDefault="00A2325C" w:rsidP="008D2BC6">
            <w:pPr>
              <w:pStyle w:val="TableBodyText"/>
              <w:keepNext w:val="0"/>
            </w:pPr>
          </w:p>
        </w:tc>
      </w:tr>
      <w:tr w:rsidR="00A2325C" w14:paraId="3C5C93D5" w14:textId="77777777" w:rsidTr="008D2BC6">
        <w:trPr>
          <w:cantSplit/>
        </w:trPr>
        <w:tc>
          <w:tcPr>
            <w:tcW w:w="514" w:type="pct"/>
            <w:vAlign w:val="top"/>
          </w:tcPr>
          <w:p w14:paraId="7F5B2F37" w14:textId="77777777" w:rsidR="00C30186" w:rsidRDefault="00C30186" w:rsidP="008D2BC6">
            <w:pPr>
              <w:pStyle w:val="TableBodyText"/>
              <w:keepNext w:val="0"/>
            </w:pPr>
            <w:r>
              <w:t>MRTS02</w:t>
            </w:r>
          </w:p>
          <w:p w14:paraId="3DE13508" w14:textId="682F4737" w:rsidR="00A2325C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03BC4043" w14:textId="4C185E5B" w:rsidR="00A2325C" w:rsidRDefault="00F9032D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Other crossing issues</w:t>
            </w:r>
            <w:r w:rsidRPr="00F9032D">
              <w:t>: Are appropriate</w:t>
            </w:r>
            <w:r>
              <w:t xml:space="preserve"> sight distances</w:t>
            </w:r>
            <w:r w:rsidR="000261AE">
              <w:t xml:space="preserve"> (see QGTTM Part 3, Section 2.5.4)</w:t>
            </w:r>
            <w:r>
              <w:t xml:space="preserve"> maintained between pathways and intersections, driveways and site access points?</w:t>
            </w:r>
          </w:p>
        </w:tc>
        <w:tc>
          <w:tcPr>
            <w:tcW w:w="512" w:type="pct"/>
            <w:vAlign w:val="top"/>
          </w:tcPr>
          <w:p w14:paraId="67FA0156" w14:textId="77777777" w:rsidR="00A2325C" w:rsidRPr="008E0B12" w:rsidRDefault="00A2325C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7D122684" w14:textId="77777777" w:rsidR="00A2325C" w:rsidRDefault="00A2325C" w:rsidP="008D2BC6">
            <w:pPr>
              <w:pStyle w:val="TableBodyText"/>
              <w:keepNext w:val="0"/>
              <w:widowControl w:val="0"/>
            </w:pPr>
          </w:p>
        </w:tc>
      </w:tr>
      <w:tr w:rsidR="00F9032D" w14:paraId="0D159ECB" w14:textId="77777777" w:rsidTr="008D2BC6">
        <w:trPr>
          <w:cantSplit/>
        </w:trPr>
        <w:tc>
          <w:tcPr>
            <w:tcW w:w="514" w:type="pct"/>
            <w:vAlign w:val="top"/>
          </w:tcPr>
          <w:p w14:paraId="730DFB23" w14:textId="77777777" w:rsidR="00C30186" w:rsidRDefault="00C30186" w:rsidP="008D2BC6">
            <w:pPr>
              <w:pStyle w:val="TableBodyText"/>
              <w:keepNext w:val="0"/>
            </w:pPr>
            <w:r>
              <w:t>MRTS02</w:t>
            </w:r>
          </w:p>
          <w:p w14:paraId="7EAE3222" w14:textId="7A68617A" w:rsidR="00F9032D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7BC63F07" w14:textId="3904B01C" w:rsidR="00F9032D" w:rsidRDefault="00F9032D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Other crossing issues</w:t>
            </w:r>
            <w:r w:rsidRPr="00F9032D">
              <w:t xml:space="preserve">: </w:t>
            </w:r>
            <w:r>
              <w:t xml:space="preserve">Have the particular requirements </w:t>
            </w:r>
            <w:r w:rsidR="000261AE">
              <w:t xml:space="preserve">(see QGTTM Part 3, Section 3.8.3) </w:t>
            </w:r>
            <w:r>
              <w:t>relating to pedestrian needs when a contraflow is in operation been incorporated?</w:t>
            </w:r>
          </w:p>
        </w:tc>
        <w:tc>
          <w:tcPr>
            <w:tcW w:w="512" w:type="pct"/>
            <w:vAlign w:val="top"/>
          </w:tcPr>
          <w:p w14:paraId="7F6CF955" w14:textId="77777777" w:rsidR="00F9032D" w:rsidRPr="008E0B12" w:rsidRDefault="00F9032D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12A63395" w14:textId="77777777" w:rsidR="00F9032D" w:rsidRDefault="00F9032D" w:rsidP="008D2BC6">
            <w:pPr>
              <w:pStyle w:val="TableBodyText"/>
              <w:keepNext w:val="0"/>
              <w:widowControl w:val="0"/>
            </w:pPr>
          </w:p>
        </w:tc>
      </w:tr>
      <w:tr w:rsidR="00A918D0" w14:paraId="37AE850D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591A10AA" w14:textId="77777777" w:rsidR="00C30186" w:rsidRDefault="00C30186" w:rsidP="008D2BC6">
            <w:pPr>
              <w:pStyle w:val="TableBodyText"/>
            </w:pPr>
            <w:r>
              <w:lastRenderedPageBreak/>
              <w:t>MRTS02</w:t>
            </w:r>
          </w:p>
          <w:p w14:paraId="2DAD424B" w14:textId="57FE34FB" w:rsidR="00A918D0" w:rsidRDefault="00C30186" w:rsidP="008D2BC6">
            <w:pPr>
              <w:pStyle w:val="TableBodyText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6AD506BE" w14:textId="09AF73CE" w:rsidR="00A918D0" w:rsidRPr="00F9032D" w:rsidRDefault="00A918D0" w:rsidP="008D2BC6">
            <w:pPr>
              <w:pStyle w:val="TableBodyText"/>
            </w:pPr>
            <w:r>
              <w:rPr>
                <w:b/>
                <w:bCs/>
              </w:rPr>
              <w:t>School crossings</w:t>
            </w:r>
            <w:r>
              <w:t>: Are school crossings affected by the works either in location or in operation?</w:t>
            </w:r>
          </w:p>
        </w:tc>
        <w:tc>
          <w:tcPr>
            <w:tcW w:w="512" w:type="pct"/>
            <w:vAlign w:val="top"/>
          </w:tcPr>
          <w:p w14:paraId="09709C84" w14:textId="77777777" w:rsidR="00A918D0" w:rsidRPr="008E0B12" w:rsidRDefault="00A918D0" w:rsidP="008D2BC6">
            <w:pPr>
              <w:pStyle w:val="TableBodyText"/>
            </w:pPr>
          </w:p>
        </w:tc>
        <w:tc>
          <w:tcPr>
            <w:tcW w:w="1912" w:type="pct"/>
            <w:vAlign w:val="top"/>
          </w:tcPr>
          <w:p w14:paraId="4031203C" w14:textId="77777777" w:rsidR="00A918D0" w:rsidRDefault="00A918D0" w:rsidP="008D2BC6">
            <w:pPr>
              <w:pStyle w:val="TableBodyText"/>
            </w:pPr>
          </w:p>
        </w:tc>
      </w:tr>
      <w:tr w:rsidR="00A918D0" w14:paraId="3494D091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5D073329" w14:textId="77777777" w:rsidR="00A918D0" w:rsidRDefault="00A918D0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784282E2" w14:textId="1F36602F" w:rsidR="00A918D0" w:rsidRDefault="00A918D0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School crossings</w:t>
            </w:r>
            <w:r>
              <w:t xml:space="preserve">: Have school zones been assessed and communicated to regional </w:t>
            </w:r>
            <w:r w:rsidR="00AB599A">
              <w:t>Traffic Advisory Committee (</w:t>
            </w:r>
            <w:r>
              <w:t>TAC</w:t>
            </w:r>
            <w:r w:rsidR="00AB599A">
              <w:t>)</w:t>
            </w:r>
            <w:r>
              <w:t> groups for roadworks? Do the speed zones conflict with this signage?</w:t>
            </w:r>
          </w:p>
        </w:tc>
        <w:tc>
          <w:tcPr>
            <w:tcW w:w="512" w:type="pct"/>
            <w:vAlign w:val="top"/>
          </w:tcPr>
          <w:p w14:paraId="2AA413E2" w14:textId="77777777" w:rsidR="00A918D0" w:rsidRPr="008E0B12" w:rsidRDefault="00A918D0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739BA1A3" w14:textId="77777777" w:rsidR="00A918D0" w:rsidRDefault="00A918D0" w:rsidP="008D2BC6">
            <w:pPr>
              <w:pStyle w:val="TableBodyText"/>
              <w:keepNext w:val="0"/>
              <w:widowControl w:val="0"/>
            </w:pPr>
          </w:p>
        </w:tc>
      </w:tr>
      <w:tr w:rsidR="00A918D0" w14:paraId="21CC9127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628DF1F3" w14:textId="77777777" w:rsidR="00A918D0" w:rsidRDefault="00A918D0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7A87D71B" w14:textId="0414C0CC" w:rsidR="00A918D0" w:rsidRDefault="00A918D0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Children crossing points</w:t>
            </w:r>
            <w:r>
              <w:t>: Is there adequate sight distance to all locations where children may be crossing the road, considering the difference in eye height and visibility compared to adult people walking?</w:t>
            </w:r>
          </w:p>
        </w:tc>
        <w:tc>
          <w:tcPr>
            <w:tcW w:w="512" w:type="pct"/>
            <w:vAlign w:val="top"/>
          </w:tcPr>
          <w:p w14:paraId="48543339" w14:textId="77777777" w:rsidR="00A918D0" w:rsidRPr="008E0B12" w:rsidRDefault="00A918D0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613DFAD4" w14:textId="77777777" w:rsidR="00A918D0" w:rsidRDefault="00A918D0" w:rsidP="008D2BC6">
            <w:pPr>
              <w:pStyle w:val="TableBodyText"/>
              <w:keepNext w:val="0"/>
              <w:widowControl w:val="0"/>
            </w:pPr>
          </w:p>
        </w:tc>
      </w:tr>
      <w:tr w:rsidR="00A918D0" w14:paraId="6856654E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7E88C84B" w14:textId="77777777" w:rsidR="00A918D0" w:rsidRDefault="00A918D0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6078EA18" w14:textId="2AF92A9E" w:rsidR="00A918D0" w:rsidRDefault="00A918D0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Children's facilities</w:t>
            </w:r>
            <w:r>
              <w:t>: Has there been specific consideration of the needs of children in locations where there may be large numbers of children walking?</w:t>
            </w:r>
          </w:p>
        </w:tc>
        <w:tc>
          <w:tcPr>
            <w:tcW w:w="512" w:type="pct"/>
            <w:vAlign w:val="top"/>
          </w:tcPr>
          <w:p w14:paraId="19B97682" w14:textId="77777777" w:rsidR="00A918D0" w:rsidRPr="008E0B12" w:rsidRDefault="00A918D0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7B042041" w14:textId="77777777" w:rsidR="00A918D0" w:rsidRDefault="00A918D0" w:rsidP="008D2BC6">
            <w:pPr>
              <w:pStyle w:val="TableBodyText"/>
              <w:keepNext w:val="0"/>
              <w:widowControl w:val="0"/>
            </w:pPr>
          </w:p>
        </w:tc>
      </w:tr>
      <w:tr w:rsidR="00A918D0" w14:paraId="6FF20110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05D74583" w14:textId="77777777" w:rsidR="00A918D0" w:rsidRDefault="00A918D0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2E925402" w14:textId="33E4A905" w:rsidR="00A918D0" w:rsidRDefault="00A918D0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Elderly</w:t>
            </w:r>
            <w:r>
              <w:t>: Have the specific needs of elderly people walking been considered in locations where they may be expected?</w:t>
            </w:r>
          </w:p>
        </w:tc>
        <w:tc>
          <w:tcPr>
            <w:tcW w:w="512" w:type="pct"/>
            <w:vAlign w:val="top"/>
          </w:tcPr>
          <w:p w14:paraId="3EADAB04" w14:textId="77777777" w:rsidR="00A918D0" w:rsidRPr="008E0B12" w:rsidRDefault="00A918D0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27868D93" w14:textId="77777777" w:rsidR="00A918D0" w:rsidRDefault="00A918D0" w:rsidP="008D2BC6">
            <w:pPr>
              <w:pStyle w:val="TableBodyText"/>
              <w:keepNext w:val="0"/>
              <w:widowControl w:val="0"/>
            </w:pPr>
          </w:p>
        </w:tc>
      </w:tr>
      <w:tr w:rsidR="00A918D0" w14:paraId="39B6EF0F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6048983E" w14:textId="77777777" w:rsidR="00A918D0" w:rsidRDefault="00A918D0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5C057324" w14:textId="6634F271" w:rsidR="00A918D0" w:rsidRDefault="00A918D0" w:rsidP="008D2BC6">
            <w:pPr>
              <w:pStyle w:val="TableBodyText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Persons with a disability</w:t>
            </w:r>
            <w:r>
              <w:t>: Have the specific needs of  persons with a disability been considered in locations where they may be expected??</w:t>
            </w:r>
          </w:p>
        </w:tc>
        <w:tc>
          <w:tcPr>
            <w:tcW w:w="512" w:type="pct"/>
            <w:vAlign w:val="top"/>
          </w:tcPr>
          <w:p w14:paraId="581F0624" w14:textId="77777777" w:rsidR="00A918D0" w:rsidRPr="008E0B12" w:rsidRDefault="00A918D0" w:rsidP="008D2BC6">
            <w:pPr>
              <w:pStyle w:val="TableBodyText"/>
              <w:keepNext w:val="0"/>
              <w:widowControl w:val="0"/>
            </w:pPr>
          </w:p>
        </w:tc>
        <w:tc>
          <w:tcPr>
            <w:tcW w:w="1912" w:type="pct"/>
            <w:vAlign w:val="top"/>
          </w:tcPr>
          <w:p w14:paraId="393B79A8" w14:textId="77777777" w:rsidR="00A918D0" w:rsidRDefault="00A918D0" w:rsidP="008D2BC6">
            <w:pPr>
              <w:pStyle w:val="TableBodyText"/>
              <w:keepNext w:val="0"/>
              <w:widowControl w:val="0"/>
            </w:pPr>
          </w:p>
        </w:tc>
      </w:tr>
      <w:tr w:rsidR="007B0846" w14:paraId="6F072344" w14:textId="77777777" w:rsidTr="008D2BC6">
        <w:trPr>
          <w:cantSplit/>
          <w:trHeight w:val="345"/>
        </w:trPr>
        <w:tc>
          <w:tcPr>
            <w:tcW w:w="514" w:type="pct"/>
            <w:vMerge w:val="restart"/>
            <w:vAlign w:val="top"/>
          </w:tcPr>
          <w:p w14:paraId="142FB459" w14:textId="77777777" w:rsidR="007B0846" w:rsidRDefault="007B0846" w:rsidP="008D2BC6">
            <w:pPr>
              <w:pStyle w:val="TableBodyText"/>
            </w:pPr>
            <w:r>
              <w:lastRenderedPageBreak/>
              <w:t>MRTS02</w:t>
            </w:r>
          </w:p>
          <w:p w14:paraId="20FE3574" w14:textId="05268411" w:rsidR="00C30186" w:rsidRDefault="00C30186" w:rsidP="008D2BC6">
            <w:pPr>
              <w:pStyle w:val="TableBodyText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5355769C" w14:textId="670A63D4" w:rsidR="007B0846" w:rsidRPr="007B0846" w:rsidRDefault="007B0846" w:rsidP="008D2BC6">
            <w:pPr>
              <w:pStyle w:val="TableBodyText"/>
            </w:pPr>
            <w:r>
              <w:rPr>
                <w:b/>
                <w:bCs/>
              </w:rPr>
              <w:t>Planning for people riding bikes</w:t>
            </w:r>
            <w:r w:rsidRPr="007B0846">
              <w:t xml:space="preserve">: </w:t>
            </w:r>
            <w:r>
              <w:t>Have all needs for people riding bikes been separately identified and appropriate options selected for maintaining cycling routes?</w:t>
            </w:r>
          </w:p>
        </w:tc>
        <w:tc>
          <w:tcPr>
            <w:tcW w:w="512" w:type="pct"/>
            <w:vMerge w:val="restart"/>
            <w:vAlign w:val="top"/>
          </w:tcPr>
          <w:p w14:paraId="10B425DA" w14:textId="77777777" w:rsidR="007B0846" w:rsidRPr="008E0B12" w:rsidRDefault="007B0846" w:rsidP="008D2BC6">
            <w:pPr>
              <w:pStyle w:val="TableBodyText"/>
            </w:pPr>
          </w:p>
        </w:tc>
        <w:tc>
          <w:tcPr>
            <w:tcW w:w="1912" w:type="pct"/>
            <w:vMerge w:val="restart"/>
            <w:vAlign w:val="top"/>
          </w:tcPr>
          <w:p w14:paraId="6A1CD43D" w14:textId="77777777" w:rsidR="007B0846" w:rsidRDefault="007B0846" w:rsidP="008D2BC6">
            <w:pPr>
              <w:pStyle w:val="TableBodyText"/>
            </w:pPr>
          </w:p>
        </w:tc>
      </w:tr>
      <w:tr w:rsidR="007B0846" w14:paraId="56810BD6" w14:textId="77777777" w:rsidTr="008D2BC6">
        <w:trPr>
          <w:cantSplit/>
          <w:trHeight w:val="345"/>
        </w:trPr>
        <w:tc>
          <w:tcPr>
            <w:tcW w:w="514" w:type="pct"/>
            <w:vMerge/>
            <w:vAlign w:val="top"/>
          </w:tcPr>
          <w:p w14:paraId="21ABC0D0" w14:textId="77777777" w:rsidR="007B0846" w:rsidRDefault="007B084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5510A81B" w14:textId="4FF23A60" w:rsidR="007B0846" w:rsidRPr="007B0846" w:rsidRDefault="00CC58F4" w:rsidP="008D2BC6">
            <w:pPr>
              <w:pStyle w:val="TableBodyText"/>
            </w:pPr>
            <w:r>
              <w:rPr>
                <w:b/>
                <w:bCs/>
              </w:rPr>
              <w:t>People riding bikes</w:t>
            </w:r>
            <w:r w:rsidR="007B0846">
              <w:t xml:space="preserve">: Is the cycle route listed as a priority in the </w:t>
            </w:r>
            <w:r w:rsidR="00AB599A">
              <w:t>Principal Cycle Network Program (</w:t>
            </w:r>
            <w:r w:rsidR="007B0846">
              <w:t>PCNP</w:t>
            </w:r>
            <w:r w:rsidR="00AB599A">
              <w:t>)</w:t>
            </w:r>
            <w:r w:rsidR="007B0846">
              <w:t>?</w:t>
            </w:r>
          </w:p>
        </w:tc>
        <w:tc>
          <w:tcPr>
            <w:tcW w:w="512" w:type="pct"/>
            <w:vMerge/>
            <w:vAlign w:val="top"/>
          </w:tcPr>
          <w:p w14:paraId="7B0DFBA8" w14:textId="77777777" w:rsidR="007B0846" w:rsidRPr="008E0B12" w:rsidRDefault="007B0846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627C52CA" w14:textId="77777777" w:rsidR="007B0846" w:rsidRDefault="007B0846" w:rsidP="008D2BC6">
            <w:pPr>
              <w:pStyle w:val="TableBodyText"/>
            </w:pPr>
          </w:p>
        </w:tc>
      </w:tr>
      <w:tr w:rsidR="007B0846" w14:paraId="1176B0E4" w14:textId="77777777" w:rsidTr="008D2BC6">
        <w:trPr>
          <w:cantSplit/>
          <w:trHeight w:val="345"/>
        </w:trPr>
        <w:tc>
          <w:tcPr>
            <w:tcW w:w="514" w:type="pct"/>
            <w:vMerge/>
            <w:vAlign w:val="top"/>
          </w:tcPr>
          <w:p w14:paraId="0FE84302" w14:textId="77777777" w:rsidR="007B0846" w:rsidRDefault="007B084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5C5F6969" w14:textId="5FD6CA10" w:rsidR="007B0846" w:rsidRDefault="00CC58F4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Ability of people riding bikes</w:t>
            </w:r>
            <w:r w:rsidRPr="00CC58F4">
              <w:t>:</w:t>
            </w:r>
            <w:r>
              <w:t xml:space="preserve"> Have the types of people riding bikes using the route being considered?</w:t>
            </w:r>
          </w:p>
        </w:tc>
        <w:tc>
          <w:tcPr>
            <w:tcW w:w="512" w:type="pct"/>
            <w:vMerge/>
            <w:vAlign w:val="top"/>
          </w:tcPr>
          <w:p w14:paraId="535BB823" w14:textId="77777777" w:rsidR="007B0846" w:rsidRPr="008E0B12" w:rsidRDefault="007B0846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00B3EC23" w14:textId="77777777" w:rsidR="007B0846" w:rsidRDefault="007B0846" w:rsidP="008D2BC6">
            <w:pPr>
              <w:pStyle w:val="TableBodyText"/>
            </w:pPr>
          </w:p>
        </w:tc>
      </w:tr>
      <w:tr w:rsidR="007B0846" w14:paraId="4444798D" w14:textId="77777777" w:rsidTr="008D2BC6">
        <w:trPr>
          <w:cantSplit/>
          <w:trHeight w:val="345"/>
        </w:trPr>
        <w:tc>
          <w:tcPr>
            <w:tcW w:w="514" w:type="pct"/>
            <w:vMerge/>
            <w:vAlign w:val="top"/>
          </w:tcPr>
          <w:p w14:paraId="2FB005A2" w14:textId="77777777" w:rsidR="007B0846" w:rsidRDefault="007B084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0ED4D91E" w14:textId="3F512CFE" w:rsidR="007B0846" w:rsidRDefault="009E2FA1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C58F4">
              <w:rPr>
                <w:b/>
                <w:bCs/>
              </w:rPr>
              <w:t>olumes</w:t>
            </w:r>
            <w:r>
              <w:rPr>
                <w:b/>
                <w:bCs/>
              </w:rPr>
              <w:t xml:space="preserve"> of people riding bikes</w:t>
            </w:r>
            <w:r w:rsidR="00CC58F4" w:rsidRPr="00CC58F4">
              <w:t xml:space="preserve">: </w:t>
            </w:r>
            <w:r w:rsidR="00CC58F4">
              <w:t>Have peak periods of people riding bikes been identified?</w:t>
            </w:r>
          </w:p>
        </w:tc>
        <w:tc>
          <w:tcPr>
            <w:tcW w:w="512" w:type="pct"/>
            <w:vMerge/>
            <w:vAlign w:val="top"/>
          </w:tcPr>
          <w:p w14:paraId="169A0F65" w14:textId="77777777" w:rsidR="007B0846" w:rsidRPr="008E0B12" w:rsidRDefault="007B0846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2F4D51B6" w14:textId="77777777" w:rsidR="007B0846" w:rsidRDefault="007B0846" w:rsidP="008D2BC6">
            <w:pPr>
              <w:pStyle w:val="TableBodyText"/>
            </w:pPr>
          </w:p>
        </w:tc>
      </w:tr>
      <w:tr w:rsidR="00073A24" w14:paraId="2E8B4EAB" w14:textId="77777777" w:rsidTr="008D2BC6">
        <w:trPr>
          <w:cantSplit/>
          <w:trHeight w:val="345"/>
        </w:trPr>
        <w:tc>
          <w:tcPr>
            <w:tcW w:w="514" w:type="pct"/>
            <w:vMerge w:val="restart"/>
            <w:vAlign w:val="top"/>
          </w:tcPr>
          <w:p w14:paraId="7EDD24DC" w14:textId="77777777" w:rsidR="00C30186" w:rsidRDefault="00073A24" w:rsidP="008D2BC6">
            <w:pPr>
              <w:pStyle w:val="TableBodyText"/>
              <w:keepNext w:val="0"/>
            </w:pPr>
            <w:r>
              <w:t>MRTS02</w:t>
            </w:r>
          </w:p>
          <w:p w14:paraId="2E8EC3A2" w14:textId="0AE940DC" w:rsidR="00073A24" w:rsidRDefault="00073A24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35F3E7A8" w14:textId="2837D1E2" w:rsidR="00073A24" w:rsidRDefault="009E2FA1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Cycling route standards</w:t>
            </w:r>
            <w:r>
              <w:t>: Is the route available for bicycles continuous and free of squeeze points or gaps?</w:t>
            </w:r>
          </w:p>
        </w:tc>
        <w:tc>
          <w:tcPr>
            <w:tcW w:w="512" w:type="pct"/>
            <w:vMerge w:val="restart"/>
            <w:vAlign w:val="top"/>
          </w:tcPr>
          <w:p w14:paraId="690AEEA5" w14:textId="77777777" w:rsidR="00073A24" w:rsidRPr="008E0B12" w:rsidRDefault="00073A24" w:rsidP="008D2BC6">
            <w:pPr>
              <w:pStyle w:val="TableBodyText"/>
              <w:keepNext w:val="0"/>
            </w:pPr>
          </w:p>
        </w:tc>
        <w:tc>
          <w:tcPr>
            <w:tcW w:w="1912" w:type="pct"/>
            <w:vMerge w:val="restart"/>
            <w:vAlign w:val="top"/>
          </w:tcPr>
          <w:p w14:paraId="63722F3E" w14:textId="77777777" w:rsidR="00073A24" w:rsidRDefault="00073A24" w:rsidP="008D2BC6">
            <w:pPr>
              <w:pStyle w:val="TableBodyText"/>
              <w:keepNext w:val="0"/>
            </w:pPr>
          </w:p>
        </w:tc>
      </w:tr>
      <w:tr w:rsidR="009E2FA1" w14:paraId="502F868D" w14:textId="77777777" w:rsidTr="008D2BC6">
        <w:trPr>
          <w:cantSplit/>
          <w:trHeight w:val="345"/>
        </w:trPr>
        <w:tc>
          <w:tcPr>
            <w:tcW w:w="514" w:type="pct"/>
            <w:vMerge/>
            <w:vAlign w:val="top"/>
          </w:tcPr>
          <w:p w14:paraId="4296D975" w14:textId="77777777" w:rsidR="009E2FA1" w:rsidRDefault="009E2FA1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302127E9" w14:textId="5675CB6B" w:rsidR="009E2FA1" w:rsidRDefault="009E2FA1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Cycling route standards</w:t>
            </w:r>
            <w:r>
              <w:t>: Do asphalt tapers or edge ramps meet the Transport and Main Roads Technical Specifications requirements in bicycle shoulder and is this listed on the VRU Management Plan?</w:t>
            </w:r>
          </w:p>
        </w:tc>
        <w:tc>
          <w:tcPr>
            <w:tcW w:w="512" w:type="pct"/>
            <w:vMerge/>
            <w:vAlign w:val="top"/>
          </w:tcPr>
          <w:p w14:paraId="0304D749" w14:textId="77777777" w:rsidR="009E2FA1" w:rsidRPr="008E0B12" w:rsidRDefault="009E2FA1" w:rsidP="008D2BC6">
            <w:pPr>
              <w:pStyle w:val="TableBodyText"/>
              <w:keepNext w:val="0"/>
            </w:pPr>
          </w:p>
        </w:tc>
        <w:tc>
          <w:tcPr>
            <w:tcW w:w="1912" w:type="pct"/>
            <w:vMerge/>
            <w:vAlign w:val="top"/>
          </w:tcPr>
          <w:p w14:paraId="6BC3C37D" w14:textId="77777777" w:rsidR="009E2FA1" w:rsidRDefault="009E2FA1" w:rsidP="008D2BC6">
            <w:pPr>
              <w:pStyle w:val="TableBodyText"/>
              <w:keepNext w:val="0"/>
            </w:pPr>
          </w:p>
        </w:tc>
      </w:tr>
      <w:tr w:rsidR="009E2FA1" w14:paraId="7DFB0610" w14:textId="77777777" w:rsidTr="008D2BC6">
        <w:trPr>
          <w:cantSplit/>
          <w:trHeight w:val="345"/>
        </w:trPr>
        <w:tc>
          <w:tcPr>
            <w:tcW w:w="514" w:type="pct"/>
            <w:vMerge/>
            <w:vAlign w:val="top"/>
          </w:tcPr>
          <w:p w14:paraId="4A49AE9B" w14:textId="77777777" w:rsidR="009E2FA1" w:rsidRDefault="009E2FA1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07BC52EB" w14:textId="10ADF54D" w:rsidR="009E2FA1" w:rsidRDefault="009E2FA1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Cycling route standards</w:t>
            </w:r>
            <w:r>
              <w:t>: Is the pavement surface suitable for use by people riding bikes?</w:t>
            </w:r>
          </w:p>
        </w:tc>
        <w:tc>
          <w:tcPr>
            <w:tcW w:w="512" w:type="pct"/>
            <w:vMerge/>
            <w:vAlign w:val="top"/>
          </w:tcPr>
          <w:p w14:paraId="5EC5B658" w14:textId="77777777" w:rsidR="009E2FA1" w:rsidRPr="008E0B12" w:rsidRDefault="009E2FA1" w:rsidP="008D2BC6">
            <w:pPr>
              <w:pStyle w:val="TableBodyText"/>
              <w:keepNext w:val="0"/>
            </w:pPr>
          </w:p>
        </w:tc>
        <w:tc>
          <w:tcPr>
            <w:tcW w:w="1912" w:type="pct"/>
            <w:vMerge/>
            <w:vAlign w:val="top"/>
          </w:tcPr>
          <w:p w14:paraId="61F137EA" w14:textId="77777777" w:rsidR="009E2FA1" w:rsidRDefault="009E2FA1" w:rsidP="008D2BC6">
            <w:pPr>
              <w:pStyle w:val="TableBodyText"/>
              <w:keepNext w:val="0"/>
            </w:pPr>
          </w:p>
        </w:tc>
      </w:tr>
      <w:tr w:rsidR="003F2236" w14:paraId="6FB04C93" w14:textId="77777777" w:rsidTr="008D2BC6">
        <w:trPr>
          <w:cantSplit/>
          <w:trHeight w:val="115"/>
        </w:trPr>
        <w:tc>
          <w:tcPr>
            <w:tcW w:w="514" w:type="pct"/>
            <w:vMerge w:val="restart"/>
            <w:vAlign w:val="top"/>
          </w:tcPr>
          <w:p w14:paraId="1A1C1491" w14:textId="77777777" w:rsidR="00C30186" w:rsidRDefault="00C30186" w:rsidP="008D2BC6">
            <w:pPr>
              <w:pStyle w:val="TableBodyText"/>
            </w:pPr>
            <w:r>
              <w:lastRenderedPageBreak/>
              <w:t>MRTS02</w:t>
            </w:r>
          </w:p>
          <w:p w14:paraId="6357CA01" w14:textId="424DB67F" w:rsidR="003F2236" w:rsidRDefault="00C30186" w:rsidP="008D2BC6">
            <w:pPr>
              <w:pStyle w:val="TableBodyText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39ED7BDD" w14:textId="60E5F945" w:rsidR="003F2236" w:rsidRDefault="003F2236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Cycling signage</w:t>
            </w:r>
            <w:r>
              <w:t>: Are relevant signs in place to warn people riding bikes?</w:t>
            </w:r>
          </w:p>
        </w:tc>
        <w:tc>
          <w:tcPr>
            <w:tcW w:w="512" w:type="pct"/>
            <w:vMerge w:val="restart"/>
            <w:vAlign w:val="top"/>
          </w:tcPr>
          <w:p w14:paraId="66B5A34D" w14:textId="77777777" w:rsidR="003F2236" w:rsidRPr="008E0B12" w:rsidRDefault="003F2236" w:rsidP="008D2BC6">
            <w:pPr>
              <w:pStyle w:val="TableBodyText"/>
            </w:pPr>
          </w:p>
        </w:tc>
        <w:tc>
          <w:tcPr>
            <w:tcW w:w="1912" w:type="pct"/>
            <w:vMerge w:val="restart"/>
            <w:vAlign w:val="top"/>
          </w:tcPr>
          <w:p w14:paraId="6146AEE4" w14:textId="77777777" w:rsidR="003F2236" w:rsidRDefault="003F2236" w:rsidP="008D2BC6">
            <w:pPr>
              <w:pStyle w:val="TableBodyText"/>
            </w:pPr>
          </w:p>
        </w:tc>
      </w:tr>
      <w:tr w:rsidR="003F2236" w14:paraId="569A2D34" w14:textId="77777777" w:rsidTr="008D2BC6">
        <w:trPr>
          <w:cantSplit/>
          <w:trHeight w:val="115"/>
        </w:trPr>
        <w:tc>
          <w:tcPr>
            <w:tcW w:w="514" w:type="pct"/>
            <w:vMerge/>
            <w:vAlign w:val="top"/>
          </w:tcPr>
          <w:p w14:paraId="22761D44" w14:textId="77777777" w:rsidR="003F2236" w:rsidRDefault="003F223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284D908C" w14:textId="0C7CD4C7" w:rsidR="003F2236" w:rsidRDefault="003F2236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People riding bikes in the shoulder</w:t>
            </w:r>
            <w:r>
              <w:t>: Is sufficient width provided on the shoulder for safe passage of people riding bikes or is a relaxation required in accordance with existing shoulder width?</w:t>
            </w:r>
          </w:p>
        </w:tc>
        <w:tc>
          <w:tcPr>
            <w:tcW w:w="512" w:type="pct"/>
            <w:vMerge/>
            <w:vAlign w:val="top"/>
          </w:tcPr>
          <w:p w14:paraId="42AF1257" w14:textId="77777777" w:rsidR="003F2236" w:rsidRPr="008E0B12" w:rsidRDefault="003F2236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515F7862" w14:textId="77777777" w:rsidR="003F2236" w:rsidRDefault="003F2236" w:rsidP="008D2BC6">
            <w:pPr>
              <w:pStyle w:val="TableBodyText"/>
            </w:pPr>
          </w:p>
        </w:tc>
      </w:tr>
      <w:tr w:rsidR="003F2236" w14:paraId="69ADC2B5" w14:textId="77777777" w:rsidTr="008D2BC6">
        <w:trPr>
          <w:cantSplit/>
          <w:trHeight w:val="115"/>
        </w:trPr>
        <w:tc>
          <w:tcPr>
            <w:tcW w:w="514" w:type="pct"/>
            <w:vMerge/>
            <w:vAlign w:val="top"/>
          </w:tcPr>
          <w:p w14:paraId="73C5096A" w14:textId="77777777" w:rsidR="003F2236" w:rsidRDefault="003F223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69072C6E" w14:textId="6DAD078B" w:rsidR="003F2236" w:rsidRDefault="00A5246C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People riding bikes in the shoulder</w:t>
            </w:r>
            <w:r>
              <w:t>: Are TTM warning signs and devices located so that they do not increase the risk to people riding bikes using the road corridors?</w:t>
            </w:r>
          </w:p>
        </w:tc>
        <w:tc>
          <w:tcPr>
            <w:tcW w:w="512" w:type="pct"/>
            <w:vMerge/>
            <w:vAlign w:val="top"/>
          </w:tcPr>
          <w:p w14:paraId="53405ACA" w14:textId="77777777" w:rsidR="003F2236" w:rsidRPr="008E0B12" w:rsidRDefault="003F2236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66E7E7A0" w14:textId="77777777" w:rsidR="003F2236" w:rsidRDefault="003F2236" w:rsidP="008D2BC6">
            <w:pPr>
              <w:pStyle w:val="TableBodyText"/>
            </w:pPr>
          </w:p>
        </w:tc>
      </w:tr>
      <w:tr w:rsidR="0076177E" w14:paraId="4FC36845" w14:textId="77777777" w:rsidTr="008D2BC6">
        <w:trPr>
          <w:cantSplit/>
          <w:trHeight w:val="638"/>
        </w:trPr>
        <w:tc>
          <w:tcPr>
            <w:tcW w:w="514" w:type="pct"/>
            <w:vMerge w:val="restart"/>
            <w:vAlign w:val="top"/>
          </w:tcPr>
          <w:p w14:paraId="27AC7ACC" w14:textId="77777777" w:rsidR="00C30186" w:rsidRDefault="00C30186" w:rsidP="008D2BC6">
            <w:pPr>
              <w:pStyle w:val="TableBodyText"/>
              <w:keepNext w:val="0"/>
            </w:pPr>
            <w:r>
              <w:t>MRTS02</w:t>
            </w:r>
          </w:p>
          <w:p w14:paraId="4279B6BE" w14:textId="1EEFA18E" w:rsidR="0076177E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526470F0" w14:textId="48EC7133" w:rsidR="0076177E" w:rsidRDefault="0076177E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Planning for equestrian activities</w:t>
            </w:r>
            <w:r>
              <w:t>: Have potential routes for roadside horse riding activities been separately identified and appropriate options selected for maintaining horse riding routes and adequately separating horse riders from traffic?</w:t>
            </w:r>
          </w:p>
        </w:tc>
        <w:tc>
          <w:tcPr>
            <w:tcW w:w="512" w:type="pct"/>
            <w:vMerge w:val="restart"/>
            <w:vAlign w:val="top"/>
          </w:tcPr>
          <w:p w14:paraId="724D7FD3" w14:textId="77777777" w:rsidR="0076177E" w:rsidRPr="008E0B12" w:rsidRDefault="0076177E" w:rsidP="008D2BC6">
            <w:pPr>
              <w:pStyle w:val="TableBodyText"/>
            </w:pPr>
          </w:p>
        </w:tc>
        <w:tc>
          <w:tcPr>
            <w:tcW w:w="1912" w:type="pct"/>
            <w:vMerge w:val="restart"/>
            <w:vAlign w:val="top"/>
          </w:tcPr>
          <w:p w14:paraId="222DBD49" w14:textId="77777777" w:rsidR="0076177E" w:rsidRDefault="0076177E" w:rsidP="008D2BC6">
            <w:pPr>
              <w:pStyle w:val="TableBodyText"/>
            </w:pPr>
          </w:p>
        </w:tc>
      </w:tr>
      <w:tr w:rsidR="0076177E" w14:paraId="583F2460" w14:textId="77777777" w:rsidTr="008D2BC6">
        <w:trPr>
          <w:cantSplit/>
          <w:trHeight w:val="637"/>
        </w:trPr>
        <w:tc>
          <w:tcPr>
            <w:tcW w:w="514" w:type="pct"/>
            <w:vMerge/>
            <w:vAlign w:val="top"/>
          </w:tcPr>
          <w:p w14:paraId="3FC075AC" w14:textId="77777777" w:rsidR="0076177E" w:rsidRDefault="0076177E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556F2AFD" w14:textId="098DA793" w:rsidR="0076177E" w:rsidRDefault="0076177E" w:rsidP="008D2BC6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Planning for equestrian activities</w:t>
            </w:r>
            <w:r>
              <w:t>: Have local interest groups and local authorities been consulted with, regarding requirements?</w:t>
            </w:r>
          </w:p>
        </w:tc>
        <w:tc>
          <w:tcPr>
            <w:tcW w:w="512" w:type="pct"/>
            <w:vMerge/>
            <w:vAlign w:val="top"/>
          </w:tcPr>
          <w:p w14:paraId="24D10E25" w14:textId="77777777" w:rsidR="0076177E" w:rsidRPr="008E0B12" w:rsidRDefault="0076177E" w:rsidP="008D2BC6">
            <w:pPr>
              <w:pStyle w:val="TableBodyText"/>
            </w:pPr>
          </w:p>
        </w:tc>
        <w:tc>
          <w:tcPr>
            <w:tcW w:w="1912" w:type="pct"/>
            <w:vMerge/>
            <w:vAlign w:val="top"/>
          </w:tcPr>
          <w:p w14:paraId="031859F1" w14:textId="77777777" w:rsidR="0076177E" w:rsidRDefault="0076177E" w:rsidP="008D2BC6">
            <w:pPr>
              <w:pStyle w:val="TableBodyText"/>
            </w:pPr>
          </w:p>
        </w:tc>
      </w:tr>
      <w:tr w:rsidR="00C862A7" w14:paraId="2DAF017B" w14:textId="77777777" w:rsidTr="008D2BC6">
        <w:trPr>
          <w:cantSplit/>
        </w:trPr>
        <w:tc>
          <w:tcPr>
            <w:tcW w:w="514" w:type="pct"/>
            <w:vAlign w:val="top"/>
          </w:tcPr>
          <w:p w14:paraId="545B531B" w14:textId="77777777" w:rsidR="00C30186" w:rsidRDefault="00C30186" w:rsidP="008D2BC6">
            <w:pPr>
              <w:pStyle w:val="TableBodyText"/>
              <w:keepNext w:val="0"/>
            </w:pPr>
            <w:r>
              <w:t>MRTS02</w:t>
            </w:r>
          </w:p>
          <w:p w14:paraId="2BC6E1A3" w14:textId="4E900C7F" w:rsidR="00C862A7" w:rsidRDefault="00C30186" w:rsidP="008D2BC6">
            <w:pPr>
              <w:pStyle w:val="TableBodyText"/>
              <w:keepNext w:val="0"/>
            </w:pPr>
            <w:r>
              <w:t>Clause 5.7.7</w:t>
            </w:r>
          </w:p>
        </w:tc>
        <w:tc>
          <w:tcPr>
            <w:tcW w:w="2062" w:type="pct"/>
            <w:vAlign w:val="top"/>
          </w:tcPr>
          <w:p w14:paraId="21F25AA3" w14:textId="77777777" w:rsidR="00383C53" w:rsidRDefault="00383C53" w:rsidP="008D2BC6">
            <w:pPr>
              <w:pStyle w:val="TableBodyText"/>
              <w:keepNext w:val="0"/>
            </w:pPr>
            <w:r>
              <w:rPr>
                <w:b/>
                <w:bCs/>
              </w:rPr>
              <w:t>Signs and devices for motorcyclists</w:t>
            </w:r>
            <w:r>
              <w:t>: Are signs and devices placed where they:</w:t>
            </w:r>
          </w:p>
          <w:p w14:paraId="6EE5B077" w14:textId="77777777" w:rsidR="00C862A7" w:rsidRPr="00383C53" w:rsidRDefault="00383C53" w:rsidP="009F0855">
            <w:pPr>
              <w:pStyle w:val="TableBodyText"/>
              <w:keepNext w:val="0"/>
              <w:numPr>
                <w:ilvl w:val="0"/>
                <w:numId w:val="10"/>
              </w:numPr>
              <w:rPr>
                <w:b/>
                <w:bCs/>
              </w:rPr>
            </w:pPr>
            <w:r>
              <w:t>may destabilise a motorcyclist?</w:t>
            </w:r>
          </w:p>
          <w:p w14:paraId="6BA0DD41" w14:textId="77777777" w:rsidR="00383C53" w:rsidRPr="00383C53" w:rsidRDefault="00383C53" w:rsidP="009F0855">
            <w:pPr>
              <w:pStyle w:val="TableBodyText"/>
              <w:keepNext w:val="0"/>
              <w:numPr>
                <w:ilvl w:val="0"/>
                <w:numId w:val="10"/>
              </w:numPr>
              <w:rPr>
                <w:b/>
                <w:bCs/>
              </w:rPr>
            </w:pPr>
            <w:r>
              <w:t>may obstruct visibility of motorcyclists at intersections?</w:t>
            </w:r>
          </w:p>
          <w:p w14:paraId="07CAFEBD" w14:textId="47F5C837" w:rsidR="00383C53" w:rsidRDefault="00383C53" w:rsidP="009F0855">
            <w:pPr>
              <w:pStyle w:val="TableBodyText"/>
              <w:keepNext w:val="0"/>
              <w:numPr>
                <w:ilvl w:val="0"/>
                <w:numId w:val="10"/>
              </w:numPr>
              <w:rPr>
                <w:b/>
                <w:bCs/>
              </w:rPr>
            </w:pPr>
            <w:r>
              <w:t>may prevent a motorcyclist from leaning into a curve?</w:t>
            </w:r>
          </w:p>
        </w:tc>
        <w:tc>
          <w:tcPr>
            <w:tcW w:w="512" w:type="pct"/>
            <w:vAlign w:val="top"/>
          </w:tcPr>
          <w:p w14:paraId="119B47F1" w14:textId="77777777" w:rsidR="00C862A7" w:rsidRPr="008E0B12" w:rsidRDefault="00C862A7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0D23B3A2" w14:textId="77777777" w:rsidR="00C862A7" w:rsidRDefault="00C862A7" w:rsidP="008D2BC6">
            <w:pPr>
              <w:pStyle w:val="TableBodyText"/>
              <w:keepNext w:val="0"/>
            </w:pPr>
          </w:p>
        </w:tc>
      </w:tr>
      <w:tr w:rsidR="00383C53" w14:paraId="2EBD4AE2" w14:textId="77777777" w:rsidTr="008D2BC6">
        <w:trPr>
          <w:cantSplit/>
        </w:trPr>
        <w:tc>
          <w:tcPr>
            <w:tcW w:w="514" w:type="pct"/>
            <w:vAlign w:val="top"/>
          </w:tcPr>
          <w:p w14:paraId="2F92356E" w14:textId="77777777" w:rsidR="00C30186" w:rsidRDefault="00C30186" w:rsidP="008D2BC6">
            <w:pPr>
              <w:pStyle w:val="TableBodyText"/>
              <w:keepNext w:val="0"/>
            </w:pPr>
            <w:r>
              <w:lastRenderedPageBreak/>
              <w:t>MRTS02</w:t>
            </w:r>
          </w:p>
          <w:p w14:paraId="1ADF24E2" w14:textId="30FC70F2" w:rsidR="00383C53" w:rsidRDefault="00C30186" w:rsidP="008D2BC6">
            <w:pPr>
              <w:pStyle w:val="TableBodyText"/>
              <w:keepNext w:val="0"/>
            </w:pPr>
            <w:r>
              <w:t>Clause 5.</w:t>
            </w:r>
            <w:r w:rsidR="00D24A7A">
              <w:t>7.7</w:t>
            </w:r>
          </w:p>
        </w:tc>
        <w:tc>
          <w:tcPr>
            <w:tcW w:w="2062" w:type="pct"/>
            <w:vAlign w:val="top"/>
          </w:tcPr>
          <w:p w14:paraId="7D96BE86" w14:textId="42E5B857" w:rsidR="00383C53" w:rsidRDefault="00383C53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Road surface conditions for motorcyclists</w:t>
            </w:r>
            <w:r>
              <w:t>: Have features of the temporary road surface considered the needs of motorcyclists? (that is, pavement steps, sudden changes in surface friction, unexpected / obscured grade changes, compound curves and so on)</w:t>
            </w:r>
          </w:p>
        </w:tc>
        <w:tc>
          <w:tcPr>
            <w:tcW w:w="512" w:type="pct"/>
            <w:vAlign w:val="top"/>
          </w:tcPr>
          <w:p w14:paraId="1B182560" w14:textId="77777777" w:rsidR="00383C53" w:rsidRPr="008E0B12" w:rsidRDefault="00383C53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085E8FBF" w14:textId="77777777" w:rsidR="00383C53" w:rsidRDefault="00383C53" w:rsidP="008D2BC6">
            <w:pPr>
              <w:pStyle w:val="TableBodyText"/>
              <w:keepNext w:val="0"/>
            </w:pPr>
          </w:p>
        </w:tc>
      </w:tr>
      <w:tr w:rsidR="00C83656" w14:paraId="6D0BDC2D" w14:textId="77777777" w:rsidTr="008D2BC6">
        <w:trPr>
          <w:cantSplit/>
        </w:trPr>
        <w:tc>
          <w:tcPr>
            <w:tcW w:w="514" w:type="pct"/>
            <w:vMerge w:val="restart"/>
            <w:vAlign w:val="top"/>
          </w:tcPr>
          <w:p w14:paraId="4C3A400C" w14:textId="77777777" w:rsidR="00D24A7A" w:rsidRDefault="00D24A7A" w:rsidP="008D2BC6">
            <w:pPr>
              <w:pStyle w:val="TableBodyText"/>
              <w:keepNext w:val="0"/>
            </w:pPr>
            <w:r>
              <w:t>MRTS02</w:t>
            </w:r>
          </w:p>
          <w:p w14:paraId="2DDD717C" w14:textId="2751F793" w:rsidR="00C83656" w:rsidRDefault="00D24A7A" w:rsidP="008D2BC6">
            <w:pPr>
              <w:pStyle w:val="TableBodyText"/>
              <w:keepNext w:val="0"/>
            </w:pPr>
            <w:r>
              <w:t>Clause 5.4</w:t>
            </w:r>
          </w:p>
        </w:tc>
        <w:tc>
          <w:tcPr>
            <w:tcW w:w="2062" w:type="pct"/>
            <w:vAlign w:val="top"/>
          </w:tcPr>
          <w:p w14:paraId="235774EB" w14:textId="0C25A0F0" w:rsidR="00C83656" w:rsidRDefault="00C83656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Speed management</w:t>
            </w:r>
            <w:r>
              <w:t>: Is the speed appropriate for the works and in accordance with the Traffic Guidance Scheme (TGS)?</w:t>
            </w:r>
          </w:p>
        </w:tc>
        <w:tc>
          <w:tcPr>
            <w:tcW w:w="512" w:type="pct"/>
            <w:vAlign w:val="top"/>
          </w:tcPr>
          <w:p w14:paraId="6D2D3129" w14:textId="77777777" w:rsidR="00C83656" w:rsidRPr="008E0B12" w:rsidRDefault="00C83656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79C3F145" w14:textId="77777777" w:rsidR="00C83656" w:rsidRDefault="00C83656" w:rsidP="008D2BC6">
            <w:pPr>
              <w:pStyle w:val="TableBodyText"/>
              <w:keepNext w:val="0"/>
            </w:pPr>
          </w:p>
        </w:tc>
      </w:tr>
      <w:tr w:rsidR="00C83656" w14:paraId="19F6B1C6" w14:textId="77777777" w:rsidTr="008D2BC6">
        <w:trPr>
          <w:cantSplit/>
        </w:trPr>
        <w:tc>
          <w:tcPr>
            <w:tcW w:w="514" w:type="pct"/>
            <w:vMerge/>
            <w:vAlign w:val="top"/>
          </w:tcPr>
          <w:p w14:paraId="25F64C74" w14:textId="77777777" w:rsidR="00C83656" w:rsidRDefault="00C83656" w:rsidP="008D2BC6">
            <w:pPr>
              <w:pStyle w:val="TableBodyText"/>
              <w:keepNext w:val="0"/>
            </w:pPr>
          </w:p>
        </w:tc>
        <w:tc>
          <w:tcPr>
            <w:tcW w:w="2062" w:type="pct"/>
            <w:vAlign w:val="top"/>
          </w:tcPr>
          <w:p w14:paraId="74DFBCC7" w14:textId="47FE4E22" w:rsidR="00C83656" w:rsidRDefault="00C83656" w:rsidP="008D2BC6">
            <w:pPr>
              <w:pStyle w:val="TableBodyText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Speed management</w:t>
            </w:r>
            <w:r>
              <w:t>: Is there speed compliance with the speed limit and is this being monitored?</w:t>
            </w:r>
          </w:p>
        </w:tc>
        <w:tc>
          <w:tcPr>
            <w:tcW w:w="512" w:type="pct"/>
            <w:vAlign w:val="top"/>
          </w:tcPr>
          <w:p w14:paraId="465A18CD" w14:textId="77777777" w:rsidR="00C83656" w:rsidRPr="008E0B12" w:rsidRDefault="00C83656" w:rsidP="008D2BC6">
            <w:pPr>
              <w:pStyle w:val="TableBodyText"/>
              <w:keepNext w:val="0"/>
            </w:pPr>
          </w:p>
        </w:tc>
        <w:tc>
          <w:tcPr>
            <w:tcW w:w="1912" w:type="pct"/>
            <w:vAlign w:val="top"/>
          </w:tcPr>
          <w:p w14:paraId="097649B7" w14:textId="77777777" w:rsidR="00C83656" w:rsidRDefault="00C83656" w:rsidP="008D2BC6">
            <w:pPr>
              <w:pStyle w:val="TableBodyText"/>
              <w:keepNext w:val="0"/>
            </w:pPr>
          </w:p>
        </w:tc>
      </w:tr>
    </w:tbl>
    <w:p w14:paraId="4D31A6F9" w14:textId="50275F8A" w:rsidR="00D24A7A" w:rsidRPr="00D24A7A" w:rsidRDefault="00D24A7A" w:rsidP="002D3237">
      <w:pPr>
        <w:pStyle w:val="BodyText"/>
        <w:spacing w:before="240"/>
        <w:rPr>
          <w:rStyle w:val="BodyTextitalic"/>
          <w:i w:val="0"/>
          <w:iCs/>
        </w:rPr>
      </w:pPr>
      <w:r w:rsidRPr="00D24A7A">
        <w:rPr>
          <w:rStyle w:val="BodyTextitalic"/>
          <w:i w:val="0"/>
          <w:iCs/>
        </w:rPr>
        <w:t>Note:</w:t>
      </w:r>
      <w:r>
        <w:rPr>
          <w:rStyle w:val="BodyTextitalic"/>
          <w:i w:val="0"/>
          <w:iCs/>
        </w:rPr>
        <w:br/>
      </w:r>
      <w:r w:rsidRPr="00D24A7A">
        <w:rPr>
          <w:rStyle w:val="BodyTextitalic"/>
          <w:i w:val="0"/>
          <w:iCs/>
        </w:rPr>
        <w:t xml:space="preserve">MRTS02 and MRTS02.1 contain references to other technical documents published by </w:t>
      </w:r>
      <w:r>
        <w:rPr>
          <w:rStyle w:val="BodyTextitalic"/>
          <w:i w:val="0"/>
          <w:iCs/>
        </w:rPr>
        <w:t>the department</w:t>
      </w:r>
      <w:r w:rsidRPr="00D24A7A">
        <w:rPr>
          <w:rStyle w:val="BodyTextitalic"/>
          <w:i w:val="0"/>
          <w:iCs/>
        </w:rPr>
        <w:t>. Ensure that the TMD has referenced these documents in the preparation of the TMP and associated TGS.</w:t>
      </w:r>
    </w:p>
    <w:p w14:paraId="2D28A548" w14:textId="0E938A69" w:rsidR="00151978" w:rsidRPr="005B0FB9" w:rsidRDefault="00151978" w:rsidP="0051485F">
      <w:pPr>
        <w:pStyle w:val="BodyText"/>
        <w:keepNext/>
        <w:keepLines/>
        <w:widowControl w:val="0"/>
        <w:spacing w:before="240"/>
        <w:rPr>
          <w:rStyle w:val="BodyTextitalic"/>
          <w:color w:val="0053A5"/>
        </w:rPr>
      </w:pPr>
      <w:r w:rsidRPr="005B0FB9">
        <w:rPr>
          <w:rStyle w:val="BodyTextitalic"/>
          <w:color w:val="0053A5"/>
        </w:rPr>
        <w:t>Delete below section if not required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479"/>
        <w:gridCol w:w="254"/>
        <w:gridCol w:w="3466"/>
        <w:gridCol w:w="318"/>
        <w:gridCol w:w="3518"/>
        <w:gridCol w:w="266"/>
      </w:tblGrid>
      <w:tr w:rsidR="00151978" w14:paraId="265DDCA7" w14:textId="77777777" w:rsidTr="008D2BC6">
        <w:tc>
          <w:tcPr>
            <w:tcW w:w="606" w:type="pct"/>
            <w:vMerge w:val="restart"/>
          </w:tcPr>
          <w:p w14:paraId="0B598B68" w14:textId="4475BC11" w:rsidR="00151978" w:rsidRDefault="007A72EA" w:rsidP="008D2BC6">
            <w:pPr>
              <w:pStyle w:val="BodyText"/>
              <w:keepNext w:val="0"/>
              <w:keepLines w:val="0"/>
              <w:widowControl w:val="0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1894" w:type="pct"/>
            <w:gridSpan w:val="2"/>
          </w:tcPr>
          <w:p w14:paraId="0545DCDE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250" w:type="pct"/>
            <w:gridSpan w:val="2"/>
          </w:tcPr>
          <w:p w14:paraId="6436DA15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250" w:type="pct"/>
            <w:gridSpan w:val="2"/>
          </w:tcPr>
          <w:p w14:paraId="275942A1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</w:tr>
      <w:tr w:rsidR="00151978" w14:paraId="2836E80C" w14:textId="77777777" w:rsidTr="008D2BC6">
        <w:tc>
          <w:tcPr>
            <w:tcW w:w="606" w:type="pct"/>
            <w:vMerge/>
          </w:tcPr>
          <w:p w14:paraId="79E6B50D" w14:textId="77777777" w:rsidR="00151978" w:rsidRDefault="00151978" w:rsidP="0051485F">
            <w:pPr>
              <w:pStyle w:val="BodyText"/>
              <w:widowControl w:val="0"/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22BCB161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Name</w:t>
            </w:r>
          </w:p>
        </w:tc>
        <w:tc>
          <w:tcPr>
            <w:tcW w:w="84" w:type="pct"/>
          </w:tcPr>
          <w:p w14:paraId="3BEDA13E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264F9A8C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Signature</w:t>
            </w:r>
          </w:p>
        </w:tc>
        <w:tc>
          <w:tcPr>
            <w:tcW w:w="105" w:type="pct"/>
          </w:tcPr>
          <w:p w14:paraId="56E8AA39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  <w:tc>
          <w:tcPr>
            <w:tcW w:w="1162" w:type="pct"/>
            <w:tcBorders>
              <w:top w:val="single" w:sz="4" w:space="0" w:color="auto"/>
            </w:tcBorders>
          </w:tcPr>
          <w:p w14:paraId="36D743D8" w14:textId="77777777" w:rsidR="00151978" w:rsidRDefault="00151978" w:rsidP="0051485F">
            <w:pPr>
              <w:pStyle w:val="BodyText"/>
              <w:widowControl w:val="0"/>
              <w:jc w:val="center"/>
            </w:pPr>
            <w:r>
              <w:t>Date</w:t>
            </w:r>
          </w:p>
        </w:tc>
        <w:tc>
          <w:tcPr>
            <w:tcW w:w="88" w:type="pct"/>
          </w:tcPr>
          <w:p w14:paraId="7B5287F6" w14:textId="77777777" w:rsidR="00151978" w:rsidRDefault="00151978" w:rsidP="0051485F">
            <w:pPr>
              <w:pStyle w:val="BodyText"/>
              <w:widowControl w:val="0"/>
              <w:jc w:val="center"/>
            </w:pPr>
          </w:p>
        </w:tc>
      </w:tr>
    </w:tbl>
    <w:p w14:paraId="5D70DB9D" w14:textId="4C54CDFE" w:rsidR="00151978" w:rsidRPr="008D2BC6" w:rsidRDefault="00EB211E" w:rsidP="008D2BC6">
      <w:pPr>
        <w:pStyle w:val="TableNotes"/>
      </w:pPr>
      <w:r w:rsidRPr="008D2BC6">
        <w:t>*</w:t>
      </w:r>
      <w:r w:rsidR="008D2BC6">
        <w:t xml:space="preserve"> </w:t>
      </w:r>
      <w:r w:rsidR="000210E7" w:rsidRPr="008D2BC6">
        <w:t>Vulnerable road users include pedestrians</w:t>
      </w:r>
      <w:r w:rsidR="008D2BC6">
        <w:t xml:space="preserve"> </w:t>
      </w:r>
      <w:r w:rsidR="000210E7" w:rsidRPr="008D2BC6">
        <w:t>(children, elderly and persons with a disability), equestrians, cyclists (on and off road)</w:t>
      </w:r>
      <w:r w:rsidRPr="008D2BC6">
        <w:t xml:space="preserve"> and motorcyclists.</w:t>
      </w:r>
    </w:p>
    <w:sectPr w:rsidR="00151978" w:rsidRPr="008D2BC6" w:rsidSect="008D2BC6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843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EFA8" w14:textId="77777777" w:rsidR="00EF2FDD" w:rsidRDefault="00EF2FDD">
      <w:r>
        <w:separator/>
      </w:r>
    </w:p>
    <w:p w14:paraId="5DC7FCA3" w14:textId="77777777" w:rsidR="00EF2FDD" w:rsidRDefault="00EF2FDD"/>
  </w:endnote>
  <w:endnote w:type="continuationSeparator" w:id="0">
    <w:p w14:paraId="4B9C0D1A" w14:textId="77777777" w:rsidR="00EF2FDD" w:rsidRDefault="00EF2FDD">
      <w:r>
        <w:continuationSeparator/>
      </w:r>
    </w:p>
    <w:p w14:paraId="3CAF7CEE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0A2C" w14:textId="71020739" w:rsidR="00BF7B37" w:rsidRPr="00391457" w:rsidRDefault="00CC14FD" w:rsidP="00716726">
    <w:pPr>
      <w:pStyle w:val="Footer"/>
      <w:tabs>
        <w:tab w:val="clear" w:pos="4153"/>
        <w:tab w:val="clear" w:pos="10064"/>
        <w:tab w:val="left" w:pos="1488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F6C550" wp14:editId="30FC7CCF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 w:rsidR="00D73287" w:rsidRPr="00D73287">
      <w:rPr>
        <w:noProof/>
      </w:rPr>
      <w:t xml:space="preserve">Contract Administration System, Transport and Main Roads, </w:t>
    </w:r>
    <w:r w:rsidR="008D2BC6">
      <w:rPr>
        <w:noProof/>
      </w:rPr>
      <w:t>November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D73287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428" w14:textId="77777777" w:rsidR="00716726" w:rsidRPr="00716726" w:rsidRDefault="00716726" w:rsidP="00716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0C46" w14:textId="77777777" w:rsidR="00EF2FDD" w:rsidRDefault="00EF2FDD">
      <w:r>
        <w:separator/>
      </w:r>
    </w:p>
    <w:p w14:paraId="7631A508" w14:textId="77777777" w:rsidR="00EF2FDD" w:rsidRDefault="00EF2FDD"/>
  </w:footnote>
  <w:footnote w:type="continuationSeparator" w:id="0">
    <w:p w14:paraId="156CA7D4" w14:textId="77777777" w:rsidR="00EF2FDD" w:rsidRDefault="00EF2FDD">
      <w:r>
        <w:continuationSeparator/>
      </w:r>
    </w:p>
    <w:p w14:paraId="046F1D6D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8869" w14:textId="75116D3F" w:rsidR="00C957B5" w:rsidRDefault="00D73287" w:rsidP="00C957B5">
    <w:pPr>
      <w:pStyle w:val="HeaderChapterpart"/>
    </w:pPr>
    <w:r w:rsidRPr="00D73287">
      <w:t>Checklist CAC0</w:t>
    </w:r>
    <w:r w:rsidR="004457F5">
      <w:t>92</w:t>
    </w:r>
    <w:r w:rsidRPr="00D73287">
      <w:t xml:space="preserve">M, </w:t>
    </w:r>
    <w:r w:rsidR="004457F5">
      <w:t xml:space="preserve">Vulnerable Road User (VRU) Management </w:t>
    </w:r>
    <w:r w:rsidRPr="00D73287">
      <w:t>(MRTS02</w:t>
    </w:r>
    <w:r w:rsidR="004457F5">
      <w:t>, MUTCD Part 3 and QGTTM</w:t>
    </w:r>
    <w:r w:rsidRPr="00D73287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80D3" w14:textId="415911DE" w:rsidR="002F7622" w:rsidRDefault="00C30CD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BAE5A7" wp14:editId="549B62AA">
          <wp:simplePos x="0" y="0"/>
          <wp:positionH relativeFrom="page">
            <wp:align>left</wp:align>
          </wp:positionH>
          <wp:positionV relativeFrom="paragraph">
            <wp:posOffset>-287831</wp:posOffset>
          </wp:positionV>
          <wp:extent cx="10675633" cy="7543800"/>
          <wp:effectExtent l="0" t="0" r="0" b="0"/>
          <wp:wrapNone/>
          <wp:docPr id="2954393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616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633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3E877B7B"/>
    <w:multiLevelType w:val="multilevel"/>
    <w:tmpl w:val="B1CEB856"/>
    <w:numStyleLink w:val="ListAllBullets3Level"/>
  </w:abstractNum>
  <w:abstractNum w:abstractNumId="1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8A3415"/>
    <w:multiLevelType w:val="hybridMultilevel"/>
    <w:tmpl w:val="96C8190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654026453">
    <w:abstractNumId w:val="4"/>
  </w:num>
  <w:num w:numId="2" w16cid:durableId="994919429">
    <w:abstractNumId w:val="9"/>
  </w:num>
  <w:num w:numId="3" w16cid:durableId="1459445278">
    <w:abstractNumId w:val="13"/>
  </w:num>
  <w:num w:numId="4" w16cid:durableId="387530257">
    <w:abstractNumId w:val="0"/>
  </w:num>
  <w:num w:numId="5" w16cid:durableId="292055615">
    <w:abstractNumId w:val="6"/>
  </w:num>
  <w:num w:numId="6" w16cid:durableId="1738086555">
    <w:abstractNumId w:val="5"/>
  </w:num>
  <w:num w:numId="7" w16cid:durableId="44762811">
    <w:abstractNumId w:val="1"/>
  </w:num>
  <w:num w:numId="8" w16cid:durableId="106387185">
    <w:abstractNumId w:val="3"/>
  </w:num>
  <w:num w:numId="9" w16cid:durableId="1272975078">
    <w:abstractNumId w:val="11"/>
  </w:num>
  <w:num w:numId="10" w16cid:durableId="219481518">
    <w:abstractNumId w:val="14"/>
  </w:num>
  <w:num w:numId="11" w16cid:durableId="822233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621096">
    <w:abstractNumId w:val="7"/>
  </w:num>
  <w:num w:numId="13" w16cid:durableId="1946423515">
    <w:abstractNumId w:val="12"/>
  </w:num>
  <w:num w:numId="14" w16cid:durableId="92203334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467"/>
    <w:rsid w:val="000157CD"/>
    <w:rsid w:val="00017E9F"/>
    <w:rsid w:val="000210E7"/>
    <w:rsid w:val="00022028"/>
    <w:rsid w:val="00022FEC"/>
    <w:rsid w:val="000261AE"/>
    <w:rsid w:val="000313CD"/>
    <w:rsid w:val="0003266D"/>
    <w:rsid w:val="00042CEB"/>
    <w:rsid w:val="0006499F"/>
    <w:rsid w:val="00066DBE"/>
    <w:rsid w:val="0006713E"/>
    <w:rsid w:val="00070044"/>
    <w:rsid w:val="0007165A"/>
    <w:rsid w:val="00073A24"/>
    <w:rsid w:val="000913ED"/>
    <w:rsid w:val="000953C5"/>
    <w:rsid w:val="00096FC7"/>
    <w:rsid w:val="000A24A4"/>
    <w:rsid w:val="000B047B"/>
    <w:rsid w:val="000B71E8"/>
    <w:rsid w:val="000D0A92"/>
    <w:rsid w:val="000D192E"/>
    <w:rsid w:val="000D670D"/>
    <w:rsid w:val="000E01EA"/>
    <w:rsid w:val="000E02A3"/>
    <w:rsid w:val="000E1CE3"/>
    <w:rsid w:val="0010528D"/>
    <w:rsid w:val="00107514"/>
    <w:rsid w:val="00115E98"/>
    <w:rsid w:val="00125B5A"/>
    <w:rsid w:val="00143C03"/>
    <w:rsid w:val="00151978"/>
    <w:rsid w:val="0015212E"/>
    <w:rsid w:val="00162AE6"/>
    <w:rsid w:val="00167BC5"/>
    <w:rsid w:val="00172FEB"/>
    <w:rsid w:val="0017686C"/>
    <w:rsid w:val="00176CC5"/>
    <w:rsid w:val="001A4752"/>
    <w:rsid w:val="001A697D"/>
    <w:rsid w:val="001B1393"/>
    <w:rsid w:val="001C6957"/>
    <w:rsid w:val="001C6D5F"/>
    <w:rsid w:val="001D3064"/>
    <w:rsid w:val="001D68C9"/>
    <w:rsid w:val="001E0A79"/>
    <w:rsid w:val="001E3E78"/>
    <w:rsid w:val="001E6893"/>
    <w:rsid w:val="001F2035"/>
    <w:rsid w:val="001F3FC6"/>
    <w:rsid w:val="00202A8E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4389"/>
    <w:rsid w:val="002751EF"/>
    <w:rsid w:val="00275DDB"/>
    <w:rsid w:val="00277E0F"/>
    <w:rsid w:val="002836E9"/>
    <w:rsid w:val="002861AC"/>
    <w:rsid w:val="0028647E"/>
    <w:rsid w:val="0028718E"/>
    <w:rsid w:val="00287680"/>
    <w:rsid w:val="002A50A0"/>
    <w:rsid w:val="002D3237"/>
    <w:rsid w:val="002D4232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529DC"/>
    <w:rsid w:val="00361264"/>
    <w:rsid w:val="00363C04"/>
    <w:rsid w:val="003717FA"/>
    <w:rsid w:val="00373B49"/>
    <w:rsid w:val="00376A0A"/>
    <w:rsid w:val="00382D1E"/>
    <w:rsid w:val="00383A3B"/>
    <w:rsid w:val="00383C53"/>
    <w:rsid w:val="00385C33"/>
    <w:rsid w:val="00391457"/>
    <w:rsid w:val="003960ED"/>
    <w:rsid w:val="003A5033"/>
    <w:rsid w:val="003C340E"/>
    <w:rsid w:val="003D1729"/>
    <w:rsid w:val="003D200A"/>
    <w:rsid w:val="003E0E9D"/>
    <w:rsid w:val="003E3C82"/>
    <w:rsid w:val="003F2236"/>
    <w:rsid w:val="003F268B"/>
    <w:rsid w:val="003F3E90"/>
    <w:rsid w:val="00400CF8"/>
    <w:rsid w:val="004030EB"/>
    <w:rsid w:val="00403422"/>
    <w:rsid w:val="0041645F"/>
    <w:rsid w:val="004457F5"/>
    <w:rsid w:val="004525EA"/>
    <w:rsid w:val="00456933"/>
    <w:rsid w:val="00456A07"/>
    <w:rsid w:val="004728CB"/>
    <w:rsid w:val="00477792"/>
    <w:rsid w:val="004B22D1"/>
    <w:rsid w:val="004C1D65"/>
    <w:rsid w:val="004D2E76"/>
    <w:rsid w:val="004E3F40"/>
    <w:rsid w:val="004E49B7"/>
    <w:rsid w:val="004E7DE5"/>
    <w:rsid w:val="004F4085"/>
    <w:rsid w:val="00501027"/>
    <w:rsid w:val="005048B7"/>
    <w:rsid w:val="0051485F"/>
    <w:rsid w:val="00521D18"/>
    <w:rsid w:val="005233EF"/>
    <w:rsid w:val="00526282"/>
    <w:rsid w:val="00530265"/>
    <w:rsid w:val="005424A4"/>
    <w:rsid w:val="005502A0"/>
    <w:rsid w:val="00553A0C"/>
    <w:rsid w:val="00554B3A"/>
    <w:rsid w:val="00556E72"/>
    <w:rsid w:val="005740FC"/>
    <w:rsid w:val="005748A5"/>
    <w:rsid w:val="00575CE8"/>
    <w:rsid w:val="005815CB"/>
    <w:rsid w:val="00582599"/>
    <w:rsid w:val="00582E91"/>
    <w:rsid w:val="00583E28"/>
    <w:rsid w:val="0059511F"/>
    <w:rsid w:val="005A108A"/>
    <w:rsid w:val="005B0FB9"/>
    <w:rsid w:val="005C1DF1"/>
    <w:rsid w:val="005D3973"/>
    <w:rsid w:val="005D59C0"/>
    <w:rsid w:val="005E2A93"/>
    <w:rsid w:val="005F7D14"/>
    <w:rsid w:val="005F7D38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93FDD"/>
    <w:rsid w:val="006A6908"/>
    <w:rsid w:val="006C2B1A"/>
    <w:rsid w:val="006C4F89"/>
    <w:rsid w:val="006D2668"/>
    <w:rsid w:val="006D2FDF"/>
    <w:rsid w:val="006D52CB"/>
    <w:rsid w:val="006D553A"/>
    <w:rsid w:val="006E56D1"/>
    <w:rsid w:val="00716726"/>
    <w:rsid w:val="0072078E"/>
    <w:rsid w:val="00723F1A"/>
    <w:rsid w:val="00730C95"/>
    <w:rsid w:val="00736343"/>
    <w:rsid w:val="007462A6"/>
    <w:rsid w:val="0076177E"/>
    <w:rsid w:val="007672DC"/>
    <w:rsid w:val="0077261D"/>
    <w:rsid w:val="00773BA4"/>
    <w:rsid w:val="00782F4E"/>
    <w:rsid w:val="00785550"/>
    <w:rsid w:val="00793FA9"/>
    <w:rsid w:val="00796D7D"/>
    <w:rsid w:val="007A72EA"/>
    <w:rsid w:val="007B0846"/>
    <w:rsid w:val="007B6000"/>
    <w:rsid w:val="007B669A"/>
    <w:rsid w:val="007C1AF8"/>
    <w:rsid w:val="007C4319"/>
    <w:rsid w:val="007D0963"/>
    <w:rsid w:val="007D40DD"/>
    <w:rsid w:val="007D76AC"/>
    <w:rsid w:val="007F56CD"/>
    <w:rsid w:val="007F6130"/>
    <w:rsid w:val="008073B2"/>
    <w:rsid w:val="00811807"/>
    <w:rsid w:val="00825E2A"/>
    <w:rsid w:val="00834649"/>
    <w:rsid w:val="00865306"/>
    <w:rsid w:val="008807C8"/>
    <w:rsid w:val="00881600"/>
    <w:rsid w:val="008843E8"/>
    <w:rsid w:val="008872E8"/>
    <w:rsid w:val="00894024"/>
    <w:rsid w:val="008A19A0"/>
    <w:rsid w:val="008A3EC0"/>
    <w:rsid w:val="008B3748"/>
    <w:rsid w:val="008B61BF"/>
    <w:rsid w:val="008D02E2"/>
    <w:rsid w:val="008D2BC6"/>
    <w:rsid w:val="008F36D9"/>
    <w:rsid w:val="008F47F2"/>
    <w:rsid w:val="00902F4A"/>
    <w:rsid w:val="00904118"/>
    <w:rsid w:val="009103A8"/>
    <w:rsid w:val="0091452E"/>
    <w:rsid w:val="009151E9"/>
    <w:rsid w:val="00926AFF"/>
    <w:rsid w:val="00940C46"/>
    <w:rsid w:val="00944A3A"/>
    <w:rsid w:val="00945942"/>
    <w:rsid w:val="00953AC9"/>
    <w:rsid w:val="00975002"/>
    <w:rsid w:val="00981B49"/>
    <w:rsid w:val="0098641F"/>
    <w:rsid w:val="00996C59"/>
    <w:rsid w:val="009A30FA"/>
    <w:rsid w:val="009A671A"/>
    <w:rsid w:val="009B2347"/>
    <w:rsid w:val="009B2B75"/>
    <w:rsid w:val="009B39D2"/>
    <w:rsid w:val="009B6FF8"/>
    <w:rsid w:val="009E22DF"/>
    <w:rsid w:val="009E2FA1"/>
    <w:rsid w:val="009E5C89"/>
    <w:rsid w:val="009E5D80"/>
    <w:rsid w:val="009F0855"/>
    <w:rsid w:val="009F4D5B"/>
    <w:rsid w:val="00A00F46"/>
    <w:rsid w:val="00A07B0F"/>
    <w:rsid w:val="00A07E60"/>
    <w:rsid w:val="00A11B99"/>
    <w:rsid w:val="00A12D4E"/>
    <w:rsid w:val="00A17945"/>
    <w:rsid w:val="00A20B17"/>
    <w:rsid w:val="00A2325C"/>
    <w:rsid w:val="00A23F13"/>
    <w:rsid w:val="00A27877"/>
    <w:rsid w:val="00A4213B"/>
    <w:rsid w:val="00A46E49"/>
    <w:rsid w:val="00A472E5"/>
    <w:rsid w:val="00A5246C"/>
    <w:rsid w:val="00A52AB4"/>
    <w:rsid w:val="00A832D7"/>
    <w:rsid w:val="00A918D0"/>
    <w:rsid w:val="00A9555C"/>
    <w:rsid w:val="00AA18F5"/>
    <w:rsid w:val="00AA6B2F"/>
    <w:rsid w:val="00AA7630"/>
    <w:rsid w:val="00AA7C6C"/>
    <w:rsid w:val="00AB5329"/>
    <w:rsid w:val="00AB599A"/>
    <w:rsid w:val="00AC154D"/>
    <w:rsid w:val="00AC4DD9"/>
    <w:rsid w:val="00AC5414"/>
    <w:rsid w:val="00AD4D04"/>
    <w:rsid w:val="00AD7634"/>
    <w:rsid w:val="00AD7A19"/>
    <w:rsid w:val="00AE06C1"/>
    <w:rsid w:val="00AE09CB"/>
    <w:rsid w:val="00AE43B4"/>
    <w:rsid w:val="00AE72A9"/>
    <w:rsid w:val="00AE78C4"/>
    <w:rsid w:val="00AF20C3"/>
    <w:rsid w:val="00AF7DD6"/>
    <w:rsid w:val="00B15504"/>
    <w:rsid w:val="00B23B11"/>
    <w:rsid w:val="00B249E6"/>
    <w:rsid w:val="00B272A3"/>
    <w:rsid w:val="00B4064C"/>
    <w:rsid w:val="00B558D9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0186"/>
    <w:rsid w:val="00C3073F"/>
    <w:rsid w:val="00C30CDD"/>
    <w:rsid w:val="00C33EEE"/>
    <w:rsid w:val="00C34106"/>
    <w:rsid w:val="00C352F9"/>
    <w:rsid w:val="00C3762C"/>
    <w:rsid w:val="00C40450"/>
    <w:rsid w:val="00C50278"/>
    <w:rsid w:val="00C6257D"/>
    <w:rsid w:val="00C76378"/>
    <w:rsid w:val="00C81006"/>
    <w:rsid w:val="00C83656"/>
    <w:rsid w:val="00C83BDA"/>
    <w:rsid w:val="00C844C9"/>
    <w:rsid w:val="00C862A7"/>
    <w:rsid w:val="00C957B5"/>
    <w:rsid w:val="00C965C0"/>
    <w:rsid w:val="00C97D93"/>
    <w:rsid w:val="00C97F79"/>
    <w:rsid w:val="00CA107F"/>
    <w:rsid w:val="00CA3157"/>
    <w:rsid w:val="00CA4B9D"/>
    <w:rsid w:val="00CB00BF"/>
    <w:rsid w:val="00CC14FD"/>
    <w:rsid w:val="00CC58F4"/>
    <w:rsid w:val="00CD30F9"/>
    <w:rsid w:val="00CE6618"/>
    <w:rsid w:val="00D00DAB"/>
    <w:rsid w:val="00D00ECB"/>
    <w:rsid w:val="00D01D6F"/>
    <w:rsid w:val="00D0624C"/>
    <w:rsid w:val="00D06ECA"/>
    <w:rsid w:val="00D07B43"/>
    <w:rsid w:val="00D12160"/>
    <w:rsid w:val="00D124FD"/>
    <w:rsid w:val="00D137DA"/>
    <w:rsid w:val="00D15248"/>
    <w:rsid w:val="00D24A7A"/>
    <w:rsid w:val="00D435F2"/>
    <w:rsid w:val="00D56593"/>
    <w:rsid w:val="00D67F00"/>
    <w:rsid w:val="00D73287"/>
    <w:rsid w:val="00D76FD8"/>
    <w:rsid w:val="00D80A12"/>
    <w:rsid w:val="00D8447C"/>
    <w:rsid w:val="00D86598"/>
    <w:rsid w:val="00DA03C5"/>
    <w:rsid w:val="00DA20DD"/>
    <w:rsid w:val="00DA4C91"/>
    <w:rsid w:val="00DA5B13"/>
    <w:rsid w:val="00DC076F"/>
    <w:rsid w:val="00DC376C"/>
    <w:rsid w:val="00DC4D81"/>
    <w:rsid w:val="00DD2F5B"/>
    <w:rsid w:val="00DE56ED"/>
    <w:rsid w:val="00DF1C54"/>
    <w:rsid w:val="00DF27E0"/>
    <w:rsid w:val="00DF40B1"/>
    <w:rsid w:val="00E02A13"/>
    <w:rsid w:val="00E1591D"/>
    <w:rsid w:val="00E22C83"/>
    <w:rsid w:val="00E31DE5"/>
    <w:rsid w:val="00E57489"/>
    <w:rsid w:val="00E57C45"/>
    <w:rsid w:val="00E70EA9"/>
    <w:rsid w:val="00E761F5"/>
    <w:rsid w:val="00E8162F"/>
    <w:rsid w:val="00E84619"/>
    <w:rsid w:val="00E91BBE"/>
    <w:rsid w:val="00E96F32"/>
    <w:rsid w:val="00EA1208"/>
    <w:rsid w:val="00EA319A"/>
    <w:rsid w:val="00EB211E"/>
    <w:rsid w:val="00EC0517"/>
    <w:rsid w:val="00EC2AA7"/>
    <w:rsid w:val="00ED06E5"/>
    <w:rsid w:val="00ED5C9C"/>
    <w:rsid w:val="00EE2D26"/>
    <w:rsid w:val="00EE3AA3"/>
    <w:rsid w:val="00EE43AA"/>
    <w:rsid w:val="00EE7F3A"/>
    <w:rsid w:val="00EF2FDD"/>
    <w:rsid w:val="00EF3F49"/>
    <w:rsid w:val="00F15554"/>
    <w:rsid w:val="00F30D7C"/>
    <w:rsid w:val="00F322FA"/>
    <w:rsid w:val="00F44BA4"/>
    <w:rsid w:val="00F45A8D"/>
    <w:rsid w:val="00F57E77"/>
    <w:rsid w:val="00F64B7F"/>
    <w:rsid w:val="00F70E96"/>
    <w:rsid w:val="00F82B47"/>
    <w:rsid w:val="00F87D4E"/>
    <w:rsid w:val="00F9032D"/>
    <w:rsid w:val="00FA5570"/>
    <w:rsid w:val="00FA752B"/>
    <w:rsid w:val="00FB1E71"/>
    <w:rsid w:val="00FB66C6"/>
    <w:rsid w:val="00FC2AE6"/>
    <w:rsid w:val="00FC5568"/>
    <w:rsid w:val="00FC5DE8"/>
    <w:rsid w:val="00FC7137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7DDDCB3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855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9F0855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9F0855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9F0855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9F0855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9F0855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9F08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0855"/>
  </w:style>
  <w:style w:type="paragraph" w:styleId="Header">
    <w:name w:val="header"/>
    <w:basedOn w:val="Normal"/>
    <w:link w:val="HeaderChar"/>
    <w:rsid w:val="009F0855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9F0855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9F0855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9F0855"/>
  </w:style>
  <w:style w:type="paragraph" w:styleId="DocumentMap">
    <w:name w:val="Document Map"/>
    <w:basedOn w:val="Normal"/>
    <w:link w:val="DocumentMapChar"/>
    <w:semiHidden/>
    <w:rsid w:val="009F08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9F08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F0855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9F0855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9F0855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9F0855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9F0855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9F0855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9F085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9F0855"/>
    <w:rPr>
      <w:sz w:val="32"/>
    </w:rPr>
  </w:style>
  <w:style w:type="paragraph" w:customStyle="1" w:styleId="Cover2subtitle">
    <w:name w:val="Cover 2 (subtitle)"/>
    <w:basedOn w:val="BodyText"/>
    <w:autoRedefine/>
    <w:rsid w:val="009F0855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9F0855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9F0855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9F0855"/>
    <w:pPr>
      <w:numPr>
        <w:numId w:val="8"/>
      </w:numPr>
    </w:pPr>
  </w:style>
  <w:style w:type="numbering" w:customStyle="1" w:styleId="ListAllBullets3Level">
    <w:name w:val="List All Bullets (3 Level)"/>
    <w:rsid w:val="009F085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9F0855"/>
  </w:style>
  <w:style w:type="paragraph" w:customStyle="1" w:styleId="TableHeading">
    <w:name w:val="Table * Heading"/>
    <w:basedOn w:val="BodyText"/>
    <w:rsid w:val="009F0855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9F0855"/>
    <w:pPr>
      <w:spacing w:before="60" w:after="60" w:line="240" w:lineRule="atLeast"/>
      <w:ind w:left="28"/>
    </w:pPr>
    <w:rPr>
      <w:color w:val="000000"/>
      <w:sz w:val="22"/>
      <w:szCs w:val="20"/>
    </w:rPr>
  </w:style>
  <w:style w:type="table" w:styleId="TableGrid">
    <w:name w:val="Table Grid"/>
    <w:basedOn w:val="TableNormal"/>
    <w:semiHidden/>
    <w:rsid w:val="009F085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9F0855"/>
    <w:pPr>
      <w:numPr>
        <w:numId w:val="6"/>
      </w:numPr>
    </w:pPr>
  </w:style>
  <w:style w:type="character" w:customStyle="1" w:styleId="BodyTextbold">
    <w:name w:val="Body Text (bold)"/>
    <w:rsid w:val="009F0855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9F0855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F0855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0855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9F0855"/>
    <w:pPr>
      <w:ind w:left="600"/>
    </w:pPr>
  </w:style>
  <w:style w:type="paragraph" w:customStyle="1" w:styleId="HeaderChapterpart">
    <w:name w:val="Header (Chapter/part #)"/>
    <w:basedOn w:val="Normal"/>
    <w:rsid w:val="009F0855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9F0855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9F0855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9F0855"/>
  </w:style>
  <w:style w:type="paragraph" w:customStyle="1" w:styleId="ListB3squareonly">
    <w:name w:val="List B3 (square) only"/>
    <w:basedOn w:val="Normal"/>
    <w:semiHidden/>
    <w:rsid w:val="009F0855"/>
    <w:pPr>
      <w:numPr>
        <w:ilvl w:val="2"/>
        <w:numId w:val="11"/>
      </w:numPr>
    </w:pPr>
  </w:style>
  <w:style w:type="numbering" w:customStyle="1" w:styleId="TableListSmallNumber">
    <w:name w:val="Table List Small Number"/>
    <w:basedOn w:val="TableListAllNum3Level"/>
    <w:semiHidden/>
    <w:rsid w:val="009F0855"/>
    <w:pPr>
      <w:numPr>
        <w:numId w:val="9"/>
      </w:numPr>
    </w:pPr>
  </w:style>
  <w:style w:type="numbering" w:customStyle="1" w:styleId="TableListAllBullets3Level">
    <w:name w:val="Table List All Bullets (3 Level)"/>
    <w:rsid w:val="009F085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9F0855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9F0855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9F0855"/>
    <w:rPr>
      <w:sz w:val="20"/>
    </w:rPr>
  </w:style>
  <w:style w:type="numbering" w:customStyle="1" w:styleId="ListAllLetter3Level">
    <w:name w:val="List All Letter (3 Level)"/>
    <w:basedOn w:val="NoList"/>
    <w:rsid w:val="009F0855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9F0855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9F0855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9F0855"/>
    <w:pPr>
      <w:numPr>
        <w:numId w:val="7"/>
      </w:numPr>
    </w:pPr>
  </w:style>
  <w:style w:type="character" w:customStyle="1" w:styleId="BodyTextitalic">
    <w:name w:val="Body Text (italic)"/>
    <w:rsid w:val="009F0855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9F0855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9F0855"/>
  </w:style>
  <w:style w:type="character" w:customStyle="1" w:styleId="HeaderChar">
    <w:name w:val="Header Char"/>
    <w:basedOn w:val="DefaultParagraphFont"/>
    <w:link w:val="Header"/>
    <w:rsid w:val="009F0855"/>
    <w:rPr>
      <w:rFonts w:ascii="Noto Sans" w:hAnsi="Noto Sans"/>
      <w:sz w:val="24"/>
      <w:szCs w:val="24"/>
    </w:rPr>
  </w:style>
  <w:style w:type="paragraph" w:styleId="Revision">
    <w:name w:val="Revision"/>
    <w:hidden/>
    <w:uiPriority w:val="99"/>
    <w:semiHidden/>
    <w:rsid w:val="007D40DD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9F0855"/>
    <w:rPr>
      <w:rFonts w:ascii="Noto Sans" w:hAnsi="Noto Sans" w:cs="Arial"/>
      <w:color w:val="001224"/>
      <w:szCs w:val="18"/>
    </w:rPr>
  </w:style>
  <w:style w:type="paragraph" w:customStyle="1" w:styleId="Header2">
    <w:name w:val="Header 2"/>
    <w:basedOn w:val="Header"/>
    <w:link w:val="Header2Char"/>
    <w:rsid w:val="009F0855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9F0855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9F0855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9F0855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Number">
    <w:name w:val="List Number"/>
    <w:basedOn w:val="BodyText"/>
    <w:rsid w:val="009F0855"/>
  </w:style>
  <w:style w:type="paragraph" w:styleId="ListNumber2">
    <w:name w:val="List Number 2"/>
    <w:basedOn w:val="BodyText"/>
    <w:rsid w:val="009F0855"/>
  </w:style>
  <w:style w:type="paragraph" w:styleId="ListNumber3">
    <w:name w:val="List Number 3"/>
    <w:basedOn w:val="BodyText"/>
    <w:rsid w:val="009F0855"/>
  </w:style>
  <w:style w:type="paragraph" w:styleId="ListBullet">
    <w:name w:val="List Bullet"/>
    <w:basedOn w:val="BodyText"/>
    <w:uiPriority w:val="99"/>
    <w:unhideWhenUsed/>
    <w:rsid w:val="009F0855"/>
    <w:pPr>
      <w:numPr>
        <w:numId w:val="12"/>
      </w:numPr>
      <w:contextualSpacing/>
    </w:pPr>
  </w:style>
  <w:style w:type="paragraph" w:styleId="ListBullet2">
    <w:name w:val="List Bullet 2"/>
    <w:basedOn w:val="BodyText"/>
    <w:uiPriority w:val="99"/>
    <w:unhideWhenUsed/>
    <w:rsid w:val="009F0855"/>
    <w:pPr>
      <w:numPr>
        <w:numId w:val="13"/>
      </w:numPr>
      <w:contextualSpacing/>
    </w:pPr>
  </w:style>
  <w:style w:type="paragraph" w:styleId="ListBullet3">
    <w:name w:val="List Bullet 3"/>
    <w:basedOn w:val="BodyText"/>
    <w:uiPriority w:val="99"/>
    <w:unhideWhenUsed/>
    <w:rsid w:val="009F0855"/>
    <w:pPr>
      <w:numPr>
        <w:numId w:val="14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9F0855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purl.org/dc/dcmitype/"/>
    <ds:schemaRef ds:uri="http://purl.org/dc/terms/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C58366-8654-480C-BC7C-F959746E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225</TotalTime>
  <Pages>7</Pages>
  <Words>1023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CAC055M</vt:lpstr>
    </vt:vector>
  </TitlesOfParts>
  <Company>Department of Transport and Main Roads</Company>
  <LinksUpToDate>false</LinksUpToDate>
  <CharactersWithSpaces>6962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CAC055M</dc:title>
  <dc:subject>Review of Temporary Barriers and Lighting (MRTS02)</dc:subject>
  <dc:creator>Department of Transport and Main Roads</dc:creator>
  <cp:keywords>Contract; CAS; Checklist;</cp:keywords>
  <dc:description/>
  <cp:lastModifiedBy>Lucas F Tong</cp:lastModifiedBy>
  <cp:revision>89</cp:revision>
  <cp:lastPrinted>2013-06-20T03:17:00Z</cp:lastPrinted>
  <dcterms:created xsi:type="dcterms:W3CDTF">2020-06-15T03:29:00Z</dcterms:created>
  <dcterms:modified xsi:type="dcterms:W3CDTF">2025-11-12T22:10:00Z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