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3"/>
        <w:gridCol w:w="3131"/>
        <w:gridCol w:w="3751"/>
        <w:gridCol w:w="2339"/>
      </w:tblGrid>
      <w:tr w:rsidR="003861E9" w14:paraId="54D68485" w14:textId="77777777" w:rsidTr="002F736A">
        <w:trPr>
          <w:trHeight w:val="136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2C8B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B9CAE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E214A1" wp14:editId="623E21C7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FF9894B" w14:textId="77777777" w:rsidTr="002F736A">
        <w:trPr>
          <w:trHeight w:val="426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6BCD4" w14:textId="71F38603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1F1539">
              <w:rPr>
                <w:b/>
                <w:sz w:val="40"/>
                <w:szCs w:val="40"/>
              </w:rPr>
              <w:t>13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03750F" w:rsidRPr="0003750F">
              <w:rPr>
                <w:b/>
                <w:sz w:val="32"/>
                <w:szCs w:val="40"/>
              </w:rPr>
              <w:t xml:space="preserve"> (November 20</w:t>
            </w:r>
            <w:r w:rsidR="002F736A">
              <w:rPr>
                <w:b/>
                <w:sz w:val="32"/>
                <w:szCs w:val="40"/>
              </w:rPr>
              <w:t>25</w:t>
            </w:r>
            <w:r w:rsidR="0003750F" w:rsidRPr="0003750F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BA6FB0A" w14:textId="77777777" w:rsidR="003861E9" w:rsidRDefault="003861E9" w:rsidP="003000CD">
            <w:pPr>
              <w:pStyle w:val="BodyText"/>
            </w:pPr>
          </w:p>
        </w:tc>
      </w:tr>
      <w:tr w:rsidR="003861E9" w14:paraId="74ADE031" w14:textId="77777777" w:rsidTr="002F736A"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4FA36" w14:textId="4759AFC0" w:rsidR="003861E9" w:rsidRPr="00070033" w:rsidRDefault="002F736A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Micros</w:t>
            </w:r>
            <w:r w:rsidR="001F1539">
              <w:rPr>
                <w:b/>
                <w:sz w:val="40"/>
                <w:szCs w:val="40"/>
              </w:rPr>
              <w:t>urfacing</w:t>
            </w: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6CF95AD" w14:textId="77777777" w:rsidR="003861E9" w:rsidRDefault="003861E9" w:rsidP="003000CD">
            <w:pPr>
              <w:pStyle w:val="BodyText"/>
            </w:pPr>
          </w:p>
        </w:tc>
      </w:tr>
      <w:tr w:rsidR="003861E9" w14:paraId="2548CA11" w14:textId="77777777" w:rsidTr="002F736A">
        <w:trPr>
          <w:trHeight w:val="257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EC08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2AD815F" w14:textId="77777777" w:rsidR="003861E9" w:rsidRDefault="003861E9" w:rsidP="003000CD">
            <w:pPr>
              <w:pStyle w:val="BodyText"/>
            </w:pPr>
          </w:p>
        </w:tc>
      </w:tr>
      <w:tr w:rsidR="003861E9" w14:paraId="40A5ACC9" w14:textId="77777777" w:rsidTr="002F736A">
        <w:trPr>
          <w:trHeight w:val="267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CBC9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05D26C8" w14:textId="77777777" w:rsidR="003861E9" w:rsidRDefault="003861E9" w:rsidP="003000CD">
            <w:pPr>
              <w:pStyle w:val="BodyText"/>
            </w:pPr>
          </w:p>
        </w:tc>
      </w:tr>
      <w:tr w:rsidR="003861E9" w14:paraId="46A3613A" w14:textId="77777777" w:rsidTr="002F736A"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264A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E3D0987" w14:textId="77777777" w:rsidR="003861E9" w:rsidRDefault="003861E9" w:rsidP="003000CD">
            <w:pPr>
              <w:pStyle w:val="BodyText"/>
            </w:pPr>
          </w:p>
        </w:tc>
      </w:tr>
      <w:tr w:rsidR="003861E9" w14:paraId="6BAD105D" w14:textId="77777777" w:rsidTr="002F736A">
        <w:tc>
          <w:tcPr>
            <w:tcW w:w="20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5B81A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29B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14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340E3" w14:textId="77777777" w:rsidR="003861E9" w:rsidRDefault="003861E9" w:rsidP="003000CD">
            <w:pPr>
              <w:pStyle w:val="BodyText"/>
            </w:pPr>
          </w:p>
        </w:tc>
      </w:tr>
      <w:tr w:rsidR="003861E9" w14:paraId="3329FE74" w14:textId="77777777" w:rsidTr="002F736A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9C00F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7B99AEB0" w14:textId="77777777" w:rsidTr="002F736A"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137D68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5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EF3BF" w14:textId="77777777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1F1539">
              <w:rPr>
                <w:rStyle w:val="BodyTextbold"/>
              </w:rPr>
              <w:t>13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1CFA101" w14:textId="77777777" w:rsidR="00080E05" w:rsidRPr="009D443C" w:rsidRDefault="00080E05" w:rsidP="007964B7">
      <w:pPr>
        <w:pStyle w:val="BodyText"/>
        <w:spacing w:after="0" w:line="240" w:lineRule="auto"/>
        <w:rPr>
          <w:sz w:val="20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2660"/>
        <w:gridCol w:w="1134"/>
        <w:gridCol w:w="1134"/>
        <w:gridCol w:w="1134"/>
        <w:gridCol w:w="1134"/>
        <w:gridCol w:w="1132"/>
      </w:tblGrid>
      <w:tr w:rsidR="003861E9" w14:paraId="6A6CB7B4" w14:textId="77777777" w:rsidTr="009D443C">
        <w:trPr>
          <w:trHeight w:val="578"/>
        </w:trPr>
        <w:tc>
          <w:tcPr>
            <w:tcW w:w="10204" w:type="dxa"/>
            <w:gridSpan w:val="7"/>
          </w:tcPr>
          <w:p w14:paraId="25608200" w14:textId="3BE60D9F" w:rsidR="003861E9" w:rsidRDefault="001F1539" w:rsidP="00A87F08">
            <w:pPr>
              <w:pStyle w:val="Heading1"/>
            </w:pPr>
            <w:r>
              <w:t>S</w:t>
            </w:r>
            <w:r w:rsidR="002F736A">
              <w:t>cope and program of work</w:t>
            </w:r>
            <w:r>
              <w:t xml:space="preserve"> (Clauses </w:t>
            </w:r>
            <w:r w:rsidR="002F736A">
              <w:t>1</w:t>
            </w:r>
            <w:r>
              <w:t xml:space="preserve"> and </w:t>
            </w:r>
            <w:r w:rsidR="002F736A">
              <w:t>5</w:t>
            </w:r>
            <w:r>
              <w:t>)</w:t>
            </w:r>
          </w:p>
          <w:p w14:paraId="0267FD4A" w14:textId="77777777" w:rsidR="003861E9" w:rsidRPr="00070033" w:rsidRDefault="001F1539" w:rsidP="001F1539">
            <w:pPr>
              <w:pStyle w:val="BodyText"/>
              <w:ind w:left="176" w:firstLine="283"/>
            </w:pPr>
            <w:r>
              <w:t>The specific treatment(s) for work under this Contract shall be as stated below.</w:t>
            </w:r>
          </w:p>
        </w:tc>
      </w:tr>
      <w:tr w:rsidR="001F1539" w14:paraId="5E63B1C5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</w:tcPr>
          <w:p w14:paraId="67D05A98" w14:textId="0DE98DA1" w:rsidR="001F1539" w:rsidRDefault="0065286B" w:rsidP="001F1539">
            <w:pPr>
              <w:pStyle w:val="TableHeading"/>
              <w:jc w:val="left"/>
            </w:pPr>
            <w:r>
              <w:t>Reference Location</w:t>
            </w:r>
            <w:r w:rsidR="002F736A">
              <w:br/>
              <w:t>(Road Number)</w:t>
            </w:r>
          </w:p>
        </w:tc>
        <w:tc>
          <w:tcPr>
            <w:tcW w:w="1134" w:type="dxa"/>
          </w:tcPr>
          <w:p w14:paraId="3F3060C5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3DFD4074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379E88A5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57ECE800" w14:textId="77777777" w:rsidR="001F1539" w:rsidRDefault="001F1539" w:rsidP="005F336F">
            <w:pPr>
              <w:pStyle w:val="TableBodyText"/>
            </w:pPr>
          </w:p>
        </w:tc>
        <w:tc>
          <w:tcPr>
            <w:tcW w:w="1132" w:type="dxa"/>
          </w:tcPr>
          <w:p w14:paraId="368D1B79" w14:textId="77777777" w:rsidR="001F1539" w:rsidRDefault="001F1539" w:rsidP="005F336F">
            <w:pPr>
              <w:pStyle w:val="TableBodyText"/>
            </w:pPr>
          </w:p>
        </w:tc>
      </w:tr>
      <w:tr w:rsidR="009D443C" w14:paraId="2F8ADB47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 w:val="restart"/>
          </w:tcPr>
          <w:p w14:paraId="69A19E3F" w14:textId="77777777" w:rsidR="001F1539" w:rsidRDefault="001F1539" w:rsidP="009D443C">
            <w:pPr>
              <w:pStyle w:val="TableHeading"/>
              <w:jc w:val="left"/>
            </w:pPr>
            <w:r>
              <w:t>Section</w:t>
            </w:r>
          </w:p>
        </w:tc>
        <w:tc>
          <w:tcPr>
            <w:tcW w:w="2660" w:type="dxa"/>
          </w:tcPr>
          <w:p w14:paraId="7840B37F" w14:textId="77777777" w:rsidR="001F1539" w:rsidRDefault="001F1539" w:rsidP="001F1539">
            <w:pPr>
              <w:pStyle w:val="TableHeading"/>
              <w:jc w:val="left"/>
            </w:pPr>
            <w:r>
              <w:t>From</w:t>
            </w:r>
          </w:p>
        </w:tc>
        <w:tc>
          <w:tcPr>
            <w:tcW w:w="1134" w:type="dxa"/>
          </w:tcPr>
          <w:p w14:paraId="6532FC75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700BEEF1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14DA769C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1C04F73F" w14:textId="77777777" w:rsidR="001F1539" w:rsidRDefault="001F1539" w:rsidP="005F336F">
            <w:pPr>
              <w:pStyle w:val="TableBodyText"/>
            </w:pPr>
          </w:p>
        </w:tc>
        <w:tc>
          <w:tcPr>
            <w:tcW w:w="1132" w:type="dxa"/>
          </w:tcPr>
          <w:p w14:paraId="058DE4B0" w14:textId="77777777" w:rsidR="001F1539" w:rsidRDefault="001F1539" w:rsidP="005F336F">
            <w:pPr>
              <w:pStyle w:val="TableBodyText"/>
            </w:pPr>
          </w:p>
        </w:tc>
      </w:tr>
      <w:tr w:rsidR="009D443C" w14:paraId="2F1E95D3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7D0AF421" w14:textId="77777777" w:rsidR="001F1539" w:rsidRDefault="001F1539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28447ED1" w14:textId="77777777" w:rsidR="001F1539" w:rsidRDefault="001F1539" w:rsidP="001F1539">
            <w:pPr>
              <w:pStyle w:val="TableHeading"/>
              <w:jc w:val="left"/>
            </w:pPr>
            <w:r>
              <w:t>To</w:t>
            </w:r>
          </w:p>
        </w:tc>
        <w:tc>
          <w:tcPr>
            <w:tcW w:w="1134" w:type="dxa"/>
          </w:tcPr>
          <w:p w14:paraId="66C1CFE5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34517855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34821D30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7EA678C6" w14:textId="77777777" w:rsidR="001F1539" w:rsidRDefault="001F1539" w:rsidP="005F336F">
            <w:pPr>
              <w:pStyle w:val="TableBodyText"/>
            </w:pPr>
          </w:p>
        </w:tc>
        <w:tc>
          <w:tcPr>
            <w:tcW w:w="1132" w:type="dxa"/>
          </w:tcPr>
          <w:p w14:paraId="537448ED" w14:textId="77777777" w:rsidR="001F1539" w:rsidRDefault="001F1539" w:rsidP="005F336F">
            <w:pPr>
              <w:pStyle w:val="TableBodyText"/>
            </w:pPr>
          </w:p>
        </w:tc>
      </w:tr>
      <w:tr w:rsidR="009D443C" w14:paraId="21EA1DB5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43667E71" w14:textId="77777777" w:rsidR="001F1539" w:rsidRDefault="001F1539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4E0D9722" w14:textId="77777777" w:rsidR="001F1539" w:rsidRDefault="001F1539" w:rsidP="001F1539">
            <w:pPr>
              <w:pStyle w:val="TableHeading"/>
              <w:jc w:val="left"/>
            </w:pPr>
            <w:r>
              <w:t>Length (m)</w:t>
            </w:r>
          </w:p>
        </w:tc>
        <w:tc>
          <w:tcPr>
            <w:tcW w:w="1134" w:type="dxa"/>
          </w:tcPr>
          <w:p w14:paraId="7A6BC445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135591DE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54C99C6E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55831D4C" w14:textId="77777777" w:rsidR="001F1539" w:rsidRDefault="001F1539" w:rsidP="005F336F">
            <w:pPr>
              <w:pStyle w:val="TableBodyText"/>
            </w:pPr>
          </w:p>
        </w:tc>
        <w:tc>
          <w:tcPr>
            <w:tcW w:w="1132" w:type="dxa"/>
          </w:tcPr>
          <w:p w14:paraId="2207D7AF" w14:textId="77777777" w:rsidR="001F1539" w:rsidRDefault="001F1539" w:rsidP="005F336F">
            <w:pPr>
              <w:pStyle w:val="TableBodyText"/>
            </w:pPr>
          </w:p>
        </w:tc>
      </w:tr>
      <w:tr w:rsidR="009D443C" w14:paraId="200A0F8B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2D826705" w14:textId="77777777" w:rsidR="001F1539" w:rsidRDefault="001F1539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7EB7027B" w14:textId="77777777" w:rsidR="001F1539" w:rsidRDefault="001F1539" w:rsidP="001F1539">
            <w:pPr>
              <w:pStyle w:val="TableHeading"/>
              <w:jc w:val="left"/>
            </w:pPr>
            <w:r>
              <w:t>Nominal Width (m)</w:t>
            </w:r>
          </w:p>
        </w:tc>
        <w:tc>
          <w:tcPr>
            <w:tcW w:w="1134" w:type="dxa"/>
          </w:tcPr>
          <w:p w14:paraId="4DE71674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35553E07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22395CE0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0DACB80C" w14:textId="77777777" w:rsidR="001F1539" w:rsidRDefault="001F1539" w:rsidP="005F336F">
            <w:pPr>
              <w:pStyle w:val="TableBodyText"/>
            </w:pPr>
          </w:p>
        </w:tc>
        <w:tc>
          <w:tcPr>
            <w:tcW w:w="1132" w:type="dxa"/>
          </w:tcPr>
          <w:p w14:paraId="361D6074" w14:textId="77777777" w:rsidR="001F1539" w:rsidRDefault="001F1539" w:rsidP="005F336F">
            <w:pPr>
              <w:pStyle w:val="TableBodyText"/>
            </w:pPr>
          </w:p>
        </w:tc>
      </w:tr>
      <w:tr w:rsidR="009D443C" w14:paraId="6F0822D6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3D031353" w14:textId="77777777" w:rsidR="001F1539" w:rsidRDefault="001F1539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3A092A19" w14:textId="3B40F772" w:rsidR="001F1539" w:rsidRDefault="001F1539" w:rsidP="001F1539">
            <w:pPr>
              <w:pStyle w:val="TableHeading"/>
              <w:jc w:val="left"/>
            </w:pPr>
            <w:r>
              <w:t>Area (m</w:t>
            </w:r>
            <w:r w:rsidR="009D443C">
              <w:rPr>
                <w:rFonts w:cs="Noto Sans"/>
              </w:rPr>
              <w:t>²</w:t>
            </w:r>
            <w:r>
              <w:t>)</w:t>
            </w:r>
          </w:p>
        </w:tc>
        <w:tc>
          <w:tcPr>
            <w:tcW w:w="1134" w:type="dxa"/>
          </w:tcPr>
          <w:p w14:paraId="0CA0DDD9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126B7C5E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408ECDE8" w14:textId="77777777" w:rsidR="001F1539" w:rsidRDefault="001F1539" w:rsidP="005F336F">
            <w:pPr>
              <w:pStyle w:val="TableBodyText"/>
            </w:pPr>
          </w:p>
        </w:tc>
        <w:tc>
          <w:tcPr>
            <w:tcW w:w="1134" w:type="dxa"/>
          </w:tcPr>
          <w:p w14:paraId="417E1A1E" w14:textId="77777777" w:rsidR="001F1539" w:rsidRDefault="001F1539" w:rsidP="005F336F">
            <w:pPr>
              <w:pStyle w:val="TableBodyText"/>
            </w:pPr>
          </w:p>
        </w:tc>
        <w:tc>
          <w:tcPr>
            <w:tcW w:w="1132" w:type="dxa"/>
          </w:tcPr>
          <w:p w14:paraId="1DBCCCC3" w14:textId="77777777" w:rsidR="001F1539" w:rsidRDefault="001F1539" w:rsidP="005F336F">
            <w:pPr>
              <w:pStyle w:val="TableBodyText"/>
            </w:pPr>
          </w:p>
        </w:tc>
      </w:tr>
      <w:tr w:rsidR="009D443C" w14:paraId="1CEC9E86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 w:val="restart"/>
          </w:tcPr>
          <w:p w14:paraId="06CD997B" w14:textId="7DDC0109" w:rsidR="009D443C" w:rsidRDefault="009D443C" w:rsidP="009D443C">
            <w:pPr>
              <w:pStyle w:val="TableHeading"/>
              <w:jc w:val="left"/>
            </w:pPr>
            <w:r>
              <w:t>Microsurfacing</w:t>
            </w:r>
          </w:p>
        </w:tc>
        <w:tc>
          <w:tcPr>
            <w:tcW w:w="2660" w:type="dxa"/>
          </w:tcPr>
          <w:p w14:paraId="1885A93A" w14:textId="1307A831" w:rsidR="009D443C" w:rsidRDefault="009D443C" w:rsidP="001F1539">
            <w:pPr>
              <w:pStyle w:val="TableHeading"/>
              <w:jc w:val="left"/>
            </w:pPr>
            <w:r>
              <w:t>Mix Size (mm)</w:t>
            </w:r>
          </w:p>
        </w:tc>
        <w:tc>
          <w:tcPr>
            <w:tcW w:w="1134" w:type="dxa"/>
          </w:tcPr>
          <w:p w14:paraId="5AB9C99F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478B167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453A91B0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72F3DB89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103A055E" w14:textId="77777777" w:rsidR="009D443C" w:rsidRDefault="009D443C" w:rsidP="005F336F">
            <w:pPr>
              <w:pStyle w:val="TableBodyText"/>
            </w:pPr>
          </w:p>
        </w:tc>
      </w:tr>
      <w:tr w:rsidR="009D443C" w14:paraId="325A8452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3C8A3713" w14:textId="77777777" w:rsidR="009D443C" w:rsidRDefault="009D443C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1D6F96D1" w14:textId="0145FB60" w:rsidR="009D443C" w:rsidRDefault="009D443C" w:rsidP="001F1539">
            <w:pPr>
              <w:pStyle w:val="TableHeading"/>
              <w:jc w:val="left"/>
            </w:pPr>
            <w:r>
              <w:t>Thickness (mm)</w:t>
            </w:r>
          </w:p>
        </w:tc>
        <w:tc>
          <w:tcPr>
            <w:tcW w:w="1134" w:type="dxa"/>
          </w:tcPr>
          <w:p w14:paraId="5CF98B44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6C60AA82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537A3244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11E72A0E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6C451C45" w14:textId="77777777" w:rsidR="009D443C" w:rsidRDefault="009D443C" w:rsidP="005F336F">
            <w:pPr>
              <w:pStyle w:val="TableBodyText"/>
            </w:pPr>
          </w:p>
        </w:tc>
      </w:tr>
      <w:tr w:rsidR="009D443C" w14:paraId="0A5EF72A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5592FE00" w14:textId="77777777" w:rsidR="009D443C" w:rsidRDefault="009D443C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03273965" w14:textId="2C6DB4D3" w:rsidR="009D443C" w:rsidRDefault="009D443C" w:rsidP="001F1539">
            <w:pPr>
              <w:pStyle w:val="TableHeading"/>
              <w:jc w:val="left"/>
            </w:pPr>
            <w:r>
              <w:t>Volume (m</w:t>
            </w:r>
            <w:r>
              <w:rPr>
                <w:rFonts w:cs="Noto Sans"/>
              </w:rPr>
              <w:t>³</w:t>
            </w:r>
            <w:r>
              <w:t>)</w:t>
            </w:r>
          </w:p>
        </w:tc>
        <w:tc>
          <w:tcPr>
            <w:tcW w:w="1134" w:type="dxa"/>
          </w:tcPr>
          <w:p w14:paraId="12D180AE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0A425468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DACBEF2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57262759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6DC06E93" w14:textId="77777777" w:rsidR="009D443C" w:rsidRDefault="009D443C" w:rsidP="005F336F">
            <w:pPr>
              <w:pStyle w:val="TableBodyText"/>
            </w:pPr>
          </w:p>
        </w:tc>
      </w:tr>
      <w:tr w:rsidR="009D443C" w14:paraId="25808537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 w:val="restart"/>
          </w:tcPr>
          <w:p w14:paraId="783CC02D" w14:textId="21E4359E" w:rsidR="009D443C" w:rsidRDefault="009D443C" w:rsidP="009D443C">
            <w:pPr>
              <w:pStyle w:val="TableHeading"/>
              <w:jc w:val="left"/>
            </w:pPr>
            <w:r>
              <w:t>Microsurfacing rut filling</w:t>
            </w:r>
          </w:p>
        </w:tc>
        <w:tc>
          <w:tcPr>
            <w:tcW w:w="2660" w:type="dxa"/>
          </w:tcPr>
          <w:p w14:paraId="4DA567D9" w14:textId="488368CE" w:rsidR="009D443C" w:rsidRDefault="009D443C" w:rsidP="001F1539">
            <w:pPr>
              <w:pStyle w:val="TableHeading"/>
              <w:jc w:val="left"/>
            </w:pPr>
            <w:r>
              <w:t>Is rut filling required? (Yes/No)</w:t>
            </w:r>
          </w:p>
        </w:tc>
        <w:tc>
          <w:tcPr>
            <w:tcW w:w="1134" w:type="dxa"/>
          </w:tcPr>
          <w:p w14:paraId="5D8DC014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20EADB6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82AEEEB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121C7202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684E78E3" w14:textId="77777777" w:rsidR="009D443C" w:rsidRDefault="009D443C" w:rsidP="005F336F">
            <w:pPr>
              <w:pStyle w:val="TableBodyText"/>
            </w:pPr>
          </w:p>
        </w:tc>
      </w:tr>
      <w:tr w:rsidR="009D443C" w14:paraId="6AFB9D3F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4E836645" w14:textId="77777777" w:rsidR="009D443C" w:rsidRDefault="009D443C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21F7565C" w14:textId="10D0D37C" w:rsidR="009D443C" w:rsidRDefault="009D443C" w:rsidP="001F1539">
            <w:pPr>
              <w:pStyle w:val="TableHeading"/>
              <w:jc w:val="left"/>
            </w:pPr>
            <w:r>
              <w:t>Mix Size (mm)</w:t>
            </w:r>
          </w:p>
        </w:tc>
        <w:tc>
          <w:tcPr>
            <w:tcW w:w="1134" w:type="dxa"/>
          </w:tcPr>
          <w:p w14:paraId="28B8D37A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5595B0CF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6AACC598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0125549B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102B5F81" w14:textId="77777777" w:rsidR="009D443C" w:rsidRDefault="009D443C" w:rsidP="005F336F">
            <w:pPr>
              <w:pStyle w:val="TableBodyText"/>
            </w:pPr>
          </w:p>
        </w:tc>
      </w:tr>
      <w:tr w:rsidR="009D443C" w14:paraId="5DAADD86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03DA7B89" w14:textId="77777777" w:rsidR="009D443C" w:rsidRDefault="009D443C" w:rsidP="009D443C">
            <w:pPr>
              <w:pStyle w:val="TableHeading"/>
              <w:jc w:val="left"/>
            </w:pPr>
          </w:p>
        </w:tc>
        <w:tc>
          <w:tcPr>
            <w:tcW w:w="2660" w:type="dxa"/>
          </w:tcPr>
          <w:p w14:paraId="6FC1D989" w14:textId="4B6EB3ED" w:rsidR="009D443C" w:rsidRDefault="009D443C" w:rsidP="001F1539">
            <w:pPr>
              <w:pStyle w:val="TableHeading"/>
              <w:jc w:val="left"/>
            </w:pPr>
            <w:r>
              <w:t>Volume (m</w:t>
            </w:r>
            <w:r>
              <w:rPr>
                <w:rFonts w:cs="Noto Sans"/>
              </w:rPr>
              <w:t>³</w:t>
            </w:r>
            <w:r>
              <w:t>)</w:t>
            </w:r>
          </w:p>
        </w:tc>
        <w:tc>
          <w:tcPr>
            <w:tcW w:w="1134" w:type="dxa"/>
          </w:tcPr>
          <w:p w14:paraId="7AC34165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FB0BDCC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A6E0990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5A71939B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52388749" w14:textId="77777777" w:rsidR="009D443C" w:rsidRDefault="009D443C" w:rsidP="005F336F">
            <w:pPr>
              <w:pStyle w:val="TableBodyText"/>
            </w:pPr>
          </w:p>
        </w:tc>
      </w:tr>
      <w:tr w:rsidR="009D443C" w14:paraId="4277C86E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 w:val="restart"/>
          </w:tcPr>
          <w:p w14:paraId="7F014DFE" w14:textId="25971995" w:rsidR="009D443C" w:rsidRDefault="009D443C" w:rsidP="009D443C">
            <w:pPr>
              <w:pStyle w:val="TableHeading"/>
              <w:jc w:val="left"/>
            </w:pPr>
            <w:r>
              <w:t>Tack Coat</w:t>
            </w:r>
          </w:p>
        </w:tc>
        <w:tc>
          <w:tcPr>
            <w:tcW w:w="2660" w:type="dxa"/>
          </w:tcPr>
          <w:p w14:paraId="701A1430" w14:textId="316FC346" w:rsidR="009D443C" w:rsidRDefault="009D443C" w:rsidP="001F1539">
            <w:pPr>
              <w:pStyle w:val="TableHeading"/>
              <w:jc w:val="left"/>
            </w:pPr>
            <w:r>
              <w:t>Is tack coating required?</w:t>
            </w:r>
            <w:r>
              <w:br/>
              <w:t>(Yes/No)</w:t>
            </w:r>
          </w:p>
        </w:tc>
        <w:tc>
          <w:tcPr>
            <w:tcW w:w="1134" w:type="dxa"/>
          </w:tcPr>
          <w:p w14:paraId="33856CA6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0A5F5D9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19D53BA2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45D795D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3105B183" w14:textId="77777777" w:rsidR="009D443C" w:rsidRDefault="009D443C" w:rsidP="005F336F">
            <w:pPr>
              <w:pStyle w:val="TableBodyText"/>
            </w:pPr>
          </w:p>
        </w:tc>
      </w:tr>
      <w:tr w:rsidR="009D443C" w14:paraId="4CBAA19B" w14:textId="77777777" w:rsidTr="009D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6" w:type="dxa"/>
            <w:vMerge/>
          </w:tcPr>
          <w:p w14:paraId="0850F5A3" w14:textId="77777777" w:rsidR="009D443C" w:rsidRDefault="009D443C" w:rsidP="001F1539">
            <w:pPr>
              <w:pStyle w:val="TableHeading"/>
            </w:pPr>
          </w:p>
        </w:tc>
        <w:tc>
          <w:tcPr>
            <w:tcW w:w="2660" w:type="dxa"/>
          </w:tcPr>
          <w:p w14:paraId="24EC213E" w14:textId="0C8BBA4B" w:rsidR="009D443C" w:rsidRDefault="009D443C" w:rsidP="001F1539">
            <w:pPr>
              <w:pStyle w:val="TableHeading"/>
              <w:jc w:val="left"/>
            </w:pPr>
            <w:r>
              <w:t>Application Rate (litres/m</w:t>
            </w:r>
            <w:r>
              <w:rPr>
                <w:rFonts w:cs="Noto Sans"/>
              </w:rPr>
              <w:t>²</w:t>
            </w:r>
            <w:r>
              <w:t>)</w:t>
            </w:r>
          </w:p>
        </w:tc>
        <w:tc>
          <w:tcPr>
            <w:tcW w:w="1134" w:type="dxa"/>
          </w:tcPr>
          <w:p w14:paraId="11C415C0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2A833281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06354AD8" w14:textId="77777777" w:rsidR="009D443C" w:rsidRDefault="009D443C" w:rsidP="005F336F">
            <w:pPr>
              <w:pStyle w:val="TableBodyText"/>
            </w:pPr>
          </w:p>
        </w:tc>
        <w:tc>
          <w:tcPr>
            <w:tcW w:w="1134" w:type="dxa"/>
          </w:tcPr>
          <w:p w14:paraId="4584FAFD" w14:textId="77777777" w:rsidR="009D443C" w:rsidRDefault="009D443C" w:rsidP="005F336F">
            <w:pPr>
              <w:pStyle w:val="TableBodyText"/>
            </w:pPr>
          </w:p>
        </w:tc>
        <w:tc>
          <w:tcPr>
            <w:tcW w:w="1132" w:type="dxa"/>
          </w:tcPr>
          <w:p w14:paraId="199D906F" w14:textId="77777777" w:rsidR="009D443C" w:rsidRDefault="009D443C" w:rsidP="005F336F">
            <w:pPr>
              <w:pStyle w:val="TableBodyText"/>
            </w:pPr>
          </w:p>
        </w:tc>
      </w:tr>
    </w:tbl>
    <w:p w14:paraId="46268B28" w14:textId="77777777" w:rsidR="005F336F" w:rsidRDefault="005F336F" w:rsidP="005F336F">
      <w:pPr>
        <w:pStyle w:val="BodyText"/>
        <w:spacing w:after="0" w:line="240" w:lineRule="auto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9D443C" w:rsidRPr="009D443C" w14:paraId="06DB05B5" w14:textId="77777777" w:rsidTr="009D443C">
        <w:trPr>
          <w:trHeight w:val="4662"/>
        </w:trPr>
        <w:tc>
          <w:tcPr>
            <w:tcW w:w="10158" w:type="dxa"/>
          </w:tcPr>
          <w:p w14:paraId="76AF1920" w14:textId="77777777" w:rsidR="009D443C" w:rsidRPr="009D443C" w:rsidRDefault="009D443C" w:rsidP="007F7408">
            <w:pPr>
              <w:pStyle w:val="BodyText"/>
            </w:pPr>
            <w:r w:rsidRPr="009D443C">
              <w:lastRenderedPageBreak/>
              <w:t>A nominal thickness of 10 mm is typically specified for Size 7 mixes and 15 mm is typically specified for Size 10 mixes.</w:t>
            </w:r>
          </w:p>
          <w:p w14:paraId="3663D8BC" w14:textId="77777777" w:rsidR="009D443C" w:rsidRPr="009D443C" w:rsidRDefault="009D443C" w:rsidP="007F7408">
            <w:pPr>
              <w:pStyle w:val="BodyText"/>
            </w:pPr>
            <w:r w:rsidRPr="009D443C">
              <w:t>When scoping the work, designers should use the following table to determine whether a rut filling course is required.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71"/>
              <w:gridCol w:w="2357"/>
              <w:gridCol w:w="2204"/>
            </w:tblGrid>
            <w:tr w:rsidR="009D443C" w:rsidRPr="009D443C" w14:paraId="53459C20" w14:textId="77777777" w:rsidTr="007F7408">
              <w:tc>
                <w:tcPr>
                  <w:tcW w:w="5524" w:type="dxa"/>
                </w:tcPr>
                <w:p w14:paraId="2F7E84BB" w14:textId="77777777" w:rsidR="009D443C" w:rsidRPr="009D443C" w:rsidRDefault="009D443C" w:rsidP="007F7408">
                  <w:pPr>
                    <w:pStyle w:val="TableHeading"/>
                  </w:pPr>
                  <w:r w:rsidRPr="009D443C">
                    <w:t>Nominal size</w:t>
                  </w:r>
                </w:p>
              </w:tc>
              <w:tc>
                <w:tcPr>
                  <w:tcW w:w="2409" w:type="dxa"/>
                </w:tcPr>
                <w:p w14:paraId="23B6CB02" w14:textId="77777777" w:rsidR="009D443C" w:rsidRPr="009D443C" w:rsidRDefault="009D443C" w:rsidP="007F7408">
                  <w:pPr>
                    <w:pStyle w:val="TableHeading"/>
                  </w:pPr>
                  <w:r w:rsidRPr="009D443C">
                    <w:t>Size 7</w:t>
                  </w:r>
                </w:p>
              </w:tc>
              <w:tc>
                <w:tcPr>
                  <w:tcW w:w="2261" w:type="dxa"/>
                </w:tcPr>
                <w:p w14:paraId="3696D3BC" w14:textId="77777777" w:rsidR="009D443C" w:rsidRPr="009D443C" w:rsidRDefault="009D443C" w:rsidP="007F7408">
                  <w:pPr>
                    <w:pStyle w:val="TableHeading"/>
                  </w:pPr>
                  <w:r w:rsidRPr="009D443C">
                    <w:t>Size 10</w:t>
                  </w:r>
                </w:p>
              </w:tc>
            </w:tr>
            <w:tr w:rsidR="009D443C" w:rsidRPr="009D443C" w14:paraId="4220C483" w14:textId="77777777" w:rsidTr="007F7408">
              <w:tc>
                <w:tcPr>
                  <w:tcW w:w="5524" w:type="dxa"/>
                </w:tcPr>
                <w:p w14:paraId="308366BF" w14:textId="77777777" w:rsidR="009D443C" w:rsidRPr="009D443C" w:rsidRDefault="009D443C" w:rsidP="007F7408">
                  <w:pPr>
                    <w:pStyle w:val="TableBodyText"/>
                  </w:pPr>
                  <w:r w:rsidRPr="009D443C">
                    <w:t>For rut filling 10 – 15 mm deep</w:t>
                  </w:r>
                </w:p>
              </w:tc>
              <w:tc>
                <w:tcPr>
                  <w:tcW w:w="2409" w:type="dxa"/>
                </w:tcPr>
                <w:p w14:paraId="3C096F2D" w14:textId="77777777" w:rsidR="009D443C" w:rsidRPr="009D443C" w:rsidRDefault="009D443C" w:rsidP="007F7408">
                  <w:pPr>
                    <w:pStyle w:val="TableBodyText"/>
                    <w:jc w:val="center"/>
                  </w:pPr>
                  <w:r w:rsidRPr="009D443C">
                    <w:sym w:font="Wingdings 2" w:char="F050"/>
                  </w:r>
                </w:p>
              </w:tc>
              <w:tc>
                <w:tcPr>
                  <w:tcW w:w="2261" w:type="dxa"/>
                </w:tcPr>
                <w:p w14:paraId="50FAD741" w14:textId="77777777" w:rsidR="009D443C" w:rsidRPr="009D443C" w:rsidRDefault="009D443C" w:rsidP="007F7408">
                  <w:pPr>
                    <w:pStyle w:val="TableBodyText"/>
                    <w:jc w:val="center"/>
                  </w:pPr>
                </w:p>
              </w:tc>
            </w:tr>
            <w:tr w:rsidR="009D443C" w:rsidRPr="009D443C" w14:paraId="6AC32B11" w14:textId="77777777" w:rsidTr="007F7408">
              <w:tc>
                <w:tcPr>
                  <w:tcW w:w="5524" w:type="dxa"/>
                </w:tcPr>
                <w:p w14:paraId="7E1F9EA4" w14:textId="77777777" w:rsidR="009D443C" w:rsidRPr="009D443C" w:rsidRDefault="009D443C" w:rsidP="007F7408">
                  <w:pPr>
                    <w:pStyle w:val="TableBodyText"/>
                  </w:pPr>
                  <w:r w:rsidRPr="009D443C">
                    <w:t>For rut filling 15 – 25 mm deep</w:t>
                  </w:r>
                </w:p>
              </w:tc>
              <w:tc>
                <w:tcPr>
                  <w:tcW w:w="2409" w:type="dxa"/>
                </w:tcPr>
                <w:p w14:paraId="1E15FD9B" w14:textId="77777777" w:rsidR="009D443C" w:rsidRPr="009D443C" w:rsidRDefault="009D443C" w:rsidP="007F7408">
                  <w:pPr>
                    <w:pStyle w:val="TableBodyText"/>
                    <w:jc w:val="center"/>
                  </w:pPr>
                  <w:r w:rsidRPr="009D443C">
                    <w:sym w:font="Wingdings 2" w:char="F050"/>
                  </w:r>
                  <w:r w:rsidRPr="009D443C">
                    <w:t xml:space="preserve"> (see note below)</w:t>
                  </w:r>
                </w:p>
              </w:tc>
              <w:tc>
                <w:tcPr>
                  <w:tcW w:w="2261" w:type="dxa"/>
                </w:tcPr>
                <w:p w14:paraId="4CAED8E2" w14:textId="77777777" w:rsidR="009D443C" w:rsidRPr="009D443C" w:rsidRDefault="009D443C" w:rsidP="007F7408">
                  <w:pPr>
                    <w:pStyle w:val="TableBodyText"/>
                    <w:jc w:val="center"/>
                  </w:pPr>
                  <w:r w:rsidRPr="009D443C">
                    <w:sym w:font="Wingdings 2" w:char="F050"/>
                  </w:r>
                </w:p>
              </w:tc>
            </w:tr>
          </w:tbl>
          <w:p w14:paraId="5C582AA1" w14:textId="77777777" w:rsidR="009D443C" w:rsidRPr="009D443C" w:rsidRDefault="009D443C" w:rsidP="007F7408">
            <w:pPr>
              <w:pStyle w:val="TableNotes"/>
            </w:pPr>
            <w:r w:rsidRPr="009D443C">
              <w:t>Note: Application in multiple layers is suggested where the depth of rutting exceeds 2 – 2.5 times the nominal size of the mix.</w:t>
            </w:r>
          </w:p>
          <w:p w14:paraId="214C4AB7" w14:textId="3D683B34" w:rsidR="009D443C" w:rsidRPr="009D443C" w:rsidRDefault="009D443C" w:rsidP="007F7408">
            <w:pPr>
              <w:pStyle w:val="BodyText"/>
              <w:spacing w:before="120"/>
            </w:pPr>
            <w:r w:rsidRPr="009D443C">
              <w:t>A rut filling course does not typically need to be included in the scope of works where the rut depths are less than 10 mm.</w:t>
            </w:r>
          </w:p>
        </w:tc>
      </w:tr>
    </w:tbl>
    <w:p w14:paraId="3B1314A7" w14:textId="77777777" w:rsidR="009D443C" w:rsidRPr="0064699C" w:rsidRDefault="009D443C" w:rsidP="005F336F">
      <w:pPr>
        <w:pStyle w:val="BodyText"/>
        <w:spacing w:after="0" w:line="24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6741"/>
        <w:gridCol w:w="851"/>
        <w:gridCol w:w="708"/>
        <w:gridCol w:w="708"/>
        <w:gridCol w:w="565"/>
      </w:tblGrid>
      <w:tr w:rsidR="00EE3A27" w:rsidRPr="009D443C" w14:paraId="6B57E0BE" w14:textId="77777777" w:rsidTr="00490432">
        <w:tc>
          <w:tcPr>
            <w:tcW w:w="5000" w:type="pct"/>
            <w:gridSpan w:val="6"/>
          </w:tcPr>
          <w:p w14:paraId="7A8F6D0F" w14:textId="4E3EE367" w:rsidR="005F336F" w:rsidRPr="009D443C" w:rsidRDefault="002F736A" w:rsidP="009D443C">
            <w:pPr>
              <w:pStyle w:val="Heading1"/>
            </w:pPr>
            <w:r w:rsidRPr="009D443C">
              <w:t>Field application</w:t>
            </w:r>
            <w:r w:rsidR="005F336F" w:rsidRPr="009D443C">
              <w:t xml:space="preserve"> (Clause 9)</w:t>
            </w:r>
          </w:p>
        </w:tc>
      </w:tr>
      <w:tr w:rsidR="00490432" w:rsidRPr="009D443C" w14:paraId="48470E86" w14:textId="77777777" w:rsidTr="0049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5C273" w14:textId="628E8472" w:rsidR="00490432" w:rsidRPr="00490432" w:rsidRDefault="00490432" w:rsidP="00490432">
            <w:pPr>
              <w:pStyle w:val="BodyText"/>
              <w:rPr>
                <w:b/>
                <w:bCs/>
              </w:rPr>
            </w:pPr>
            <w:r w:rsidRPr="00490432">
              <w:rPr>
                <w:b/>
                <w:bCs/>
              </w:rPr>
              <w:t>Placement trial required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2A247B29" w14:textId="51DE2DD9" w:rsidR="00490432" w:rsidRPr="00490432" w:rsidRDefault="00490432" w:rsidP="00490432">
            <w:pPr>
              <w:pStyle w:val="BodyText"/>
              <w:jc w:val="right"/>
              <w:rPr>
                <w:b/>
                <w:bCs/>
              </w:rPr>
            </w:pPr>
            <w:r w:rsidRPr="00490432">
              <w:rPr>
                <w:b/>
                <w:bCs/>
              </w:rPr>
              <w:t>YES</w:t>
            </w:r>
          </w:p>
        </w:tc>
        <w:sdt>
          <w:sdtPr>
            <w:rPr>
              <w:szCs w:val="20"/>
            </w:rPr>
            <w:id w:val="-56449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959F7F" w14:textId="087A72AB" w:rsidR="00490432" w:rsidRPr="009D443C" w:rsidRDefault="00490432" w:rsidP="00490432">
                <w:pPr>
                  <w:pStyle w:val="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0B14AF8B" w14:textId="1A035EDB" w:rsidR="00490432" w:rsidRPr="00490432" w:rsidRDefault="00490432" w:rsidP="00490432">
            <w:pPr>
              <w:pStyle w:val="BodyText"/>
              <w:jc w:val="right"/>
              <w:rPr>
                <w:b/>
                <w:bCs/>
              </w:rPr>
            </w:pPr>
            <w:r w:rsidRPr="00490432">
              <w:rPr>
                <w:b/>
                <w:bCs/>
              </w:rPr>
              <w:t>NO</w:t>
            </w:r>
          </w:p>
        </w:tc>
        <w:sdt>
          <w:sdtPr>
            <w:rPr>
              <w:szCs w:val="20"/>
            </w:rPr>
            <w:id w:val="-68266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117F21" w14:textId="0E51B231" w:rsidR="00490432" w:rsidRPr="009D443C" w:rsidRDefault="00490432" w:rsidP="00490432">
                <w:pPr>
                  <w:pStyle w:val="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466A" w14:paraId="013DE222" w14:textId="77777777" w:rsidTr="002F736A">
        <w:tc>
          <w:tcPr>
            <w:tcW w:w="5000" w:type="pct"/>
            <w:gridSpan w:val="6"/>
          </w:tcPr>
          <w:p w14:paraId="3EA52757" w14:textId="77777777" w:rsidR="0003466A" w:rsidRDefault="005F336F" w:rsidP="00685517">
            <w:pPr>
              <w:pStyle w:val="Heading1"/>
            </w:pPr>
            <w:r>
              <w:t>Supplementary Requirements (Clause 11)</w:t>
            </w:r>
          </w:p>
          <w:p w14:paraId="60E30B85" w14:textId="77777777" w:rsidR="005F336F" w:rsidRPr="005F336F" w:rsidRDefault="005F336F" w:rsidP="005F336F">
            <w:pPr>
              <w:pStyle w:val="BodyText"/>
              <w:ind w:firstLine="459"/>
            </w:pPr>
            <w:r>
              <w:t>The following supplementary requirements shall apply.</w:t>
            </w:r>
          </w:p>
        </w:tc>
      </w:tr>
      <w:tr w:rsidR="0003466A" w14:paraId="494233D7" w14:textId="77777777" w:rsidTr="002F736A">
        <w:trPr>
          <w:trHeight w:val="2381"/>
        </w:trPr>
        <w:tc>
          <w:tcPr>
            <w:tcW w:w="309" w:type="pct"/>
            <w:tcBorders>
              <w:right w:val="single" w:sz="4" w:space="0" w:color="auto"/>
            </w:tcBorders>
          </w:tcPr>
          <w:p w14:paraId="3E18ECA5" w14:textId="77777777" w:rsidR="0003466A" w:rsidRDefault="0003466A" w:rsidP="00A07044">
            <w:pPr>
              <w:pStyle w:val="BodyText"/>
            </w:pPr>
          </w:p>
        </w:tc>
        <w:tc>
          <w:tcPr>
            <w:tcW w:w="4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3B5BEB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0BCBA769" w14:textId="77777777" w:rsidR="00C3039A" w:rsidRDefault="00C3039A" w:rsidP="0064699C">
      <w:pPr>
        <w:pStyle w:val="BodyText"/>
      </w:pPr>
    </w:p>
    <w:sectPr w:rsidR="00C3039A" w:rsidSect="002F736A">
      <w:headerReference w:type="default" r:id="rId12"/>
      <w:footerReference w:type="default" r:id="rId13"/>
      <w:pgSz w:w="11906" w:h="16838" w:code="9"/>
      <w:pgMar w:top="1276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2AE0" w14:textId="77777777" w:rsidR="00EF2FDD" w:rsidRDefault="00EF2FDD">
      <w:r>
        <w:separator/>
      </w:r>
    </w:p>
    <w:p w14:paraId="575C8D85" w14:textId="77777777" w:rsidR="00EF2FDD" w:rsidRDefault="00EF2FDD"/>
  </w:endnote>
  <w:endnote w:type="continuationSeparator" w:id="0">
    <w:p w14:paraId="722A304E" w14:textId="77777777" w:rsidR="00EF2FDD" w:rsidRDefault="00EF2FDD">
      <w:r>
        <w:continuationSeparator/>
      </w:r>
    </w:p>
    <w:p w14:paraId="578C0FE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F1A7" w14:textId="30EEFEF3" w:rsidR="009C19C5" w:rsidRDefault="00CE3694" w:rsidP="002F736A">
    <w:pPr>
      <w:pStyle w:val="Footer"/>
    </w:pPr>
    <w:r>
      <w:t xml:space="preserve">Transport and Main Roads Specifications, </w:t>
    </w:r>
    <w:r w:rsidR="0003750F">
      <w:t>November 20</w:t>
    </w:r>
    <w:r w:rsidR="002F736A">
      <w:t>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03750F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BF77" w14:textId="77777777" w:rsidR="00EF2FDD" w:rsidRDefault="00EF2FDD">
      <w:r>
        <w:separator/>
      </w:r>
    </w:p>
    <w:p w14:paraId="7297E87B" w14:textId="77777777" w:rsidR="00EF2FDD" w:rsidRDefault="00EF2FDD"/>
  </w:footnote>
  <w:footnote w:type="continuationSeparator" w:id="0">
    <w:p w14:paraId="575875C3" w14:textId="77777777" w:rsidR="00EF2FDD" w:rsidRDefault="00EF2FDD">
      <w:r>
        <w:continuationSeparator/>
      </w:r>
    </w:p>
    <w:p w14:paraId="77AAA54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075E" w14:textId="2F753BA1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1F1539">
      <w:t>13</w:t>
    </w:r>
    <w:r w:rsidR="00720C44">
      <w:t xml:space="preserve">.1 </w:t>
    </w:r>
    <w:r w:rsidR="002F736A">
      <w:t>Microsurfacing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6353E3"/>
    <w:multiLevelType w:val="singleLevel"/>
    <w:tmpl w:val="45E25130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0F2251"/>
    <w:multiLevelType w:val="multilevel"/>
    <w:tmpl w:val="168C5AE8"/>
    <w:numStyleLink w:val="ListAllLetter3Level"/>
  </w:abstractNum>
  <w:abstractNum w:abstractNumId="18" w15:restartNumberingAfterBreak="0">
    <w:nsid w:val="388B78DC"/>
    <w:multiLevelType w:val="multilevel"/>
    <w:tmpl w:val="168C5AE8"/>
    <w:numStyleLink w:val="ListAllLetter3Level"/>
  </w:abstractNum>
  <w:abstractNum w:abstractNumId="19" w15:restartNumberingAfterBreak="0">
    <w:nsid w:val="38B0774F"/>
    <w:multiLevelType w:val="multilevel"/>
    <w:tmpl w:val="B1CEB856"/>
    <w:numStyleLink w:val="ListAllBullets3Level"/>
  </w:abstractNum>
  <w:abstractNum w:abstractNumId="20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877B7B"/>
    <w:multiLevelType w:val="multilevel"/>
    <w:tmpl w:val="B1CEB856"/>
    <w:numStyleLink w:val="ListAllBullets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947686A"/>
    <w:multiLevelType w:val="multilevel"/>
    <w:tmpl w:val="236A166A"/>
    <w:numStyleLink w:val="TableListAllNum3Level"/>
  </w:abstractNum>
  <w:abstractNum w:abstractNumId="27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0C5FD9"/>
    <w:multiLevelType w:val="multilevel"/>
    <w:tmpl w:val="34E45556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9" w15:restartNumberingAfterBreak="0">
    <w:nsid w:val="52205F81"/>
    <w:multiLevelType w:val="multilevel"/>
    <w:tmpl w:val="168C5AE8"/>
    <w:numStyleLink w:val="ListAllLetter3Level"/>
  </w:abstractNum>
  <w:abstractNum w:abstractNumId="30" w15:restartNumberingAfterBreak="0">
    <w:nsid w:val="557D5356"/>
    <w:multiLevelType w:val="multilevel"/>
    <w:tmpl w:val="168C5AE8"/>
    <w:numStyleLink w:val="ListAllLetter3Level"/>
  </w:abstractNum>
  <w:abstractNum w:abstractNumId="31" w15:restartNumberingAfterBreak="0">
    <w:nsid w:val="57582309"/>
    <w:multiLevelType w:val="multilevel"/>
    <w:tmpl w:val="B1CEB856"/>
    <w:numStyleLink w:val="ListAllBullets3Level"/>
  </w:abstractNum>
  <w:abstractNum w:abstractNumId="32" w15:restartNumberingAfterBreak="0">
    <w:nsid w:val="58062E28"/>
    <w:multiLevelType w:val="multilevel"/>
    <w:tmpl w:val="168C5AE8"/>
    <w:numStyleLink w:val="ListAllLetter3Level"/>
  </w:abstractNum>
  <w:abstractNum w:abstractNumId="33" w15:restartNumberingAfterBreak="0">
    <w:nsid w:val="5F2B372A"/>
    <w:multiLevelType w:val="singleLevel"/>
    <w:tmpl w:val="7458E82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0E846D5"/>
    <w:multiLevelType w:val="multilevel"/>
    <w:tmpl w:val="9B0216C0"/>
    <w:numStyleLink w:val="ListAllNum3Level"/>
  </w:abstractNum>
  <w:abstractNum w:abstractNumId="37" w15:restartNumberingAfterBreak="0">
    <w:nsid w:val="71370EEB"/>
    <w:multiLevelType w:val="multilevel"/>
    <w:tmpl w:val="168C5AE8"/>
    <w:numStyleLink w:val="ListAllLetter3Level"/>
  </w:abstractNum>
  <w:abstractNum w:abstractNumId="38" w15:restartNumberingAfterBreak="0">
    <w:nsid w:val="74E41666"/>
    <w:multiLevelType w:val="singleLevel"/>
    <w:tmpl w:val="15B8A6C6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8DE"/>
    <w:multiLevelType w:val="multilevel"/>
    <w:tmpl w:val="168C5AE8"/>
    <w:numStyleLink w:val="ListAllLetter3Level"/>
  </w:abstractNum>
  <w:abstractNum w:abstractNumId="41" w15:restartNumberingAfterBreak="0">
    <w:nsid w:val="7C4F37AD"/>
    <w:multiLevelType w:val="multilevel"/>
    <w:tmpl w:val="DC821EBC"/>
    <w:numStyleLink w:val="TableListAllBullets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num w:numId="1" w16cid:durableId="61831177">
    <w:abstractNumId w:val="8"/>
  </w:num>
  <w:num w:numId="2" w16cid:durableId="404843235">
    <w:abstractNumId w:val="20"/>
  </w:num>
  <w:num w:numId="3" w16cid:durableId="1924871141">
    <w:abstractNumId w:val="34"/>
  </w:num>
  <w:num w:numId="4" w16cid:durableId="712733565">
    <w:abstractNumId w:val="1"/>
  </w:num>
  <w:num w:numId="5" w16cid:durableId="988828484">
    <w:abstractNumId w:val="13"/>
  </w:num>
  <w:num w:numId="6" w16cid:durableId="2114930309">
    <w:abstractNumId w:val="10"/>
  </w:num>
  <w:num w:numId="7" w16cid:durableId="1508248362">
    <w:abstractNumId w:val="5"/>
  </w:num>
  <w:num w:numId="8" w16cid:durableId="364449843">
    <w:abstractNumId w:val="6"/>
  </w:num>
  <w:num w:numId="9" w16cid:durableId="740979794">
    <w:abstractNumId w:val="25"/>
  </w:num>
  <w:num w:numId="10" w16cid:durableId="822233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299758">
    <w:abstractNumId w:val="7"/>
  </w:num>
  <w:num w:numId="12" w16cid:durableId="1330401436">
    <w:abstractNumId w:val="38"/>
  </w:num>
  <w:num w:numId="13" w16cid:durableId="1515266932">
    <w:abstractNumId w:val="33"/>
  </w:num>
  <w:num w:numId="14" w16cid:durableId="1068648711">
    <w:abstractNumId w:val="19"/>
  </w:num>
  <w:num w:numId="15" w16cid:durableId="373505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114126">
    <w:abstractNumId w:val="2"/>
  </w:num>
  <w:num w:numId="17" w16cid:durableId="900864740">
    <w:abstractNumId w:val="39"/>
  </w:num>
  <w:num w:numId="18" w16cid:durableId="1436826662">
    <w:abstractNumId w:val="22"/>
  </w:num>
  <w:num w:numId="19" w16cid:durableId="578440550">
    <w:abstractNumId w:val="14"/>
  </w:num>
  <w:num w:numId="20" w16cid:durableId="1553731711">
    <w:abstractNumId w:val="35"/>
  </w:num>
  <w:num w:numId="21" w16cid:durableId="6842149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0974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524196">
    <w:abstractNumId w:val="31"/>
  </w:num>
  <w:num w:numId="24" w16cid:durableId="305430168">
    <w:abstractNumId w:val="42"/>
  </w:num>
  <w:num w:numId="25" w16cid:durableId="191039521">
    <w:abstractNumId w:val="21"/>
  </w:num>
  <w:num w:numId="26" w16cid:durableId="1658486588">
    <w:abstractNumId w:val="4"/>
  </w:num>
  <w:num w:numId="27" w16cid:durableId="12215506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608948">
    <w:abstractNumId w:val="40"/>
  </w:num>
  <w:num w:numId="29" w16cid:durableId="2085300158">
    <w:abstractNumId w:val="29"/>
  </w:num>
  <w:num w:numId="30" w16cid:durableId="1059938708">
    <w:abstractNumId w:val="15"/>
  </w:num>
  <w:num w:numId="31" w16cid:durableId="90008529">
    <w:abstractNumId w:val="0"/>
  </w:num>
  <w:num w:numId="32" w16cid:durableId="130833320">
    <w:abstractNumId w:val="23"/>
  </w:num>
  <w:num w:numId="33" w16cid:durableId="735014738">
    <w:abstractNumId w:val="36"/>
  </w:num>
  <w:num w:numId="34" w16cid:durableId="1841315774">
    <w:abstractNumId w:val="12"/>
  </w:num>
  <w:num w:numId="35" w16cid:durableId="1218395783">
    <w:abstractNumId w:val="37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6" w16cid:durableId="63840850">
    <w:abstractNumId w:val="30"/>
  </w:num>
  <w:num w:numId="37" w16cid:durableId="2047683245">
    <w:abstractNumId w:val="41"/>
  </w:num>
  <w:num w:numId="38" w16cid:durableId="1186090813">
    <w:abstractNumId w:val="11"/>
  </w:num>
  <w:num w:numId="39" w16cid:durableId="679242270">
    <w:abstractNumId w:val="26"/>
  </w:num>
  <w:num w:numId="40" w16cid:durableId="771558123">
    <w:abstractNumId w:val="9"/>
  </w:num>
  <w:num w:numId="41" w16cid:durableId="858004899">
    <w:abstractNumId w:val="18"/>
  </w:num>
  <w:num w:numId="42" w16cid:durableId="817500599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3" w16cid:durableId="672295120">
    <w:abstractNumId w:val="17"/>
  </w:num>
  <w:num w:numId="44" w16cid:durableId="223105587">
    <w:abstractNumId w:val="24"/>
  </w:num>
  <w:num w:numId="45" w16cid:durableId="1978100766">
    <w:abstractNumId w:val="3"/>
  </w:num>
  <w:num w:numId="46" w16cid:durableId="918179213">
    <w:abstractNumId w:val="27"/>
  </w:num>
  <w:num w:numId="47" w16cid:durableId="80377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3750F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C41E1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1539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2F736A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1ADC"/>
    <w:rsid w:val="003A5033"/>
    <w:rsid w:val="003C340E"/>
    <w:rsid w:val="003D1729"/>
    <w:rsid w:val="003E0E9D"/>
    <w:rsid w:val="003E3C82"/>
    <w:rsid w:val="003F0922"/>
    <w:rsid w:val="00400CF8"/>
    <w:rsid w:val="00402442"/>
    <w:rsid w:val="004030EB"/>
    <w:rsid w:val="00403422"/>
    <w:rsid w:val="00416537"/>
    <w:rsid w:val="004525EA"/>
    <w:rsid w:val="00453989"/>
    <w:rsid w:val="00456933"/>
    <w:rsid w:val="00456A07"/>
    <w:rsid w:val="00477792"/>
    <w:rsid w:val="00477962"/>
    <w:rsid w:val="00485DDC"/>
    <w:rsid w:val="00490432"/>
    <w:rsid w:val="00490E3C"/>
    <w:rsid w:val="004C18B2"/>
    <w:rsid w:val="004D2E76"/>
    <w:rsid w:val="004D5E0B"/>
    <w:rsid w:val="004E3F40"/>
    <w:rsid w:val="004E49B7"/>
    <w:rsid w:val="004F3BF1"/>
    <w:rsid w:val="004F4085"/>
    <w:rsid w:val="005006F2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96477"/>
    <w:rsid w:val="005C1DF1"/>
    <w:rsid w:val="005D3973"/>
    <w:rsid w:val="005D59C0"/>
    <w:rsid w:val="005F336F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5286B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6F4E3B"/>
    <w:rsid w:val="007013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4B7"/>
    <w:rsid w:val="00796D7D"/>
    <w:rsid w:val="007B0524"/>
    <w:rsid w:val="007C4319"/>
    <w:rsid w:val="007D0963"/>
    <w:rsid w:val="007D76AC"/>
    <w:rsid w:val="00811807"/>
    <w:rsid w:val="0083495C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1570B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D443C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20B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171D2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133AB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293E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68CB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691A1117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93E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F6293E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F6293E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F6293E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F6293E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F6293E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F629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293E"/>
  </w:style>
  <w:style w:type="paragraph" w:styleId="Header">
    <w:name w:val="header"/>
    <w:basedOn w:val="Normal"/>
    <w:link w:val="HeaderChar"/>
    <w:semiHidden/>
    <w:rsid w:val="00F6293E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F6293E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F6293E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F6293E"/>
  </w:style>
  <w:style w:type="paragraph" w:styleId="DocumentMap">
    <w:name w:val="Document Map"/>
    <w:basedOn w:val="Normal"/>
    <w:link w:val="DocumentMapChar"/>
    <w:semiHidden/>
    <w:rsid w:val="00F629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62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293E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F6293E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F6293E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F6293E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F6293E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F6293E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F6293E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F6293E"/>
    <w:rPr>
      <w:sz w:val="32"/>
    </w:rPr>
  </w:style>
  <w:style w:type="paragraph" w:customStyle="1" w:styleId="Cover2subtitle">
    <w:name w:val="Cover 2 (subtitle)"/>
    <w:basedOn w:val="BodyText"/>
    <w:autoRedefine/>
    <w:rsid w:val="00F6293E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F6293E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F6293E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F6293E"/>
    <w:pPr>
      <w:numPr>
        <w:numId w:val="8"/>
      </w:numPr>
    </w:pPr>
  </w:style>
  <w:style w:type="numbering" w:customStyle="1" w:styleId="ListAllBullets3Level">
    <w:name w:val="List All Bullets (3 Level)"/>
    <w:rsid w:val="00F6293E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F6293E"/>
  </w:style>
  <w:style w:type="paragraph" w:customStyle="1" w:styleId="TableHeading">
    <w:name w:val="Table * Heading"/>
    <w:basedOn w:val="BodyText"/>
    <w:rsid w:val="00F6293E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F6293E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F6293E"/>
  </w:style>
  <w:style w:type="paragraph" w:styleId="ListNumber2">
    <w:name w:val="List Number 2"/>
    <w:basedOn w:val="BodyText"/>
    <w:semiHidden/>
    <w:rsid w:val="00F6293E"/>
  </w:style>
  <w:style w:type="paragraph" w:styleId="ListNumber3">
    <w:name w:val="List Number 3"/>
    <w:basedOn w:val="BodyText"/>
    <w:semiHidden/>
    <w:rsid w:val="00F6293E"/>
  </w:style>
  <w:style w:type="table" w:styleId="TableGrid">
    <w:name w:val="Table Grid"/>
    <w:basedOn w:val="TableNormal"/>
    <w:rsid w:val="00F6293E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F6293E"/>
    <w:pPr>
      <w:numPr>
        <w:numId w:val="6"/>
      </w:numPr>
    </w:pPr>
  </w:style>
  <w:style w:type="character" w:customStyle="1" w:styleId="BodyTextbold">
    <w:name w:val="Body Text (bold)"/>
    <w:rsid w:val="00F6293E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F6293E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F6293E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F6293E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F6293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F6293E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F6293E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F6293E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F6293E"/>
  </w:style>
  <w:style w:type="paragraph" w:customStyle="1" w:styleId="ListB3squareonly">
    <w:name w:val="List B3 (square) only"/>
    <w:basedOn w:val="Normal"/>
    <w:semiHidden/>
    <w:rsid w:val="00F6293E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F6293E"/>
    <w:pPr>
      <w:numPr>
        <w:numId w:val="9"/>
      </w:numPr>
    </w:pPr>
  </w:style>
  <w:style w:type="numbering" w:customStyle="1" w:styleId="TableListAllBullets3Level">
    <w:name w:val="Table List All Bullets (3 Level)"/>
    <w:rsid w:val="00F6293E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F6293E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F6293E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6293E"/>
    <w:rPr>
      <w:sz w:val="20"/>
    </w:rPr>
  </w:style>
  <w:style w:type="numbering" w:customStyle="1" w:styleId="ListAllLetter3Level">
    <w:name w:val="List All Letter (3 Level)"/>
    <w:basedOn w:val="NoList"/>
    <w:rsid w:val="00F6293E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F6293E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F6293E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F6293E"/>
    <w:pPr>
      <w:numPr>
        <w:numId w:val="7"/>
      </w:numPr>
    </w:pPr>
  </w:style>
  <w:style w:type="character" w:customStyle="1" w:styleId="BodyTextitalic">
    <w:name w:val="Body Text (italic)"/>
    <w:rsid w:val="00F6293E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F6293E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F6293E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133AB"/>
    <w:rPr>
      <w:rFonts w:ascii="Noto Sans" w:hAnsi="Noto Sans" w:cs="Arial"/>
      <w:color w:val="001224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4C18B2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133AB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E133AB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E133AB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E133AB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E133AB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E133AB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E133AB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E133AB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E133AB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972935-d489-4a83-af2a-c34816ed283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48</TotalTime>
  <Pages>2</Pages>
  <Words>236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MRTS13.1 - Annexure</vt:lpstr>
    </vt:vector>
  </TitlesOfParts>
  <Company>Department of Transport and Main Roads</Company>
  <LinksUpToDate>false</LinksUpToDate>
  <CharactersWithSpaces>1567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MRTS13.1 - Annexure</dc:title>
  <dc:subject>Bituminous Slurry Surfacing</dc:subject>
  <dc:creator>Department of Transport and Main Roads</dc:creator>
  <cp:keywords>Specification; Technical; Standard; Contract; Tender; Construction; Design</cp:keywords>
  <dc:description/>
  <cp:lastModifiedBy>Courtney M West</cp:lastModifiedBy>
  <cp:revision>17</cp:revision>
  <cp:lastPrinted>2013-06-20T03:17:00Z</cp:lastPrinted>
  <dcterms:created xsi:type="dcterms:W3CDTF">2017-05-19T04:29:00Z</dcterms:created>
  <dcterms:modified xsi:type="dcterms:W3CDTF">2025-11-13T08:24:00Z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