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4406D" w14:textId="78F31FDC" w:rsidR="008113E9" w:rsidRPr="008113E9" w:rsidRDefault="00053C01" w:rsidP="008113E9">
      <w:pPr>
        <w:pStyle w:val="Title"/>
      </w:pPr>
      <w:bookmarkStart w:id="0" w:name="_Toc202343255"/>
      <w:bookmarkStart w:id="1" w:name="_Toc212207471"/>
      <w:r>
        <w:t xml:space="preserve">Transport Academic </w:t>
      </w:r>
      <w:bookmarkEnd w:id="0"/>
      <w:r>
        <w:t>Partnership</w:t>
      </w:r>
      <w:bookmarkEnd w:id="1"/>
    </w:p>
    <w:p w14:paraId="5F284B78" w14:textId="06CBEAAA" w:rsidR="008113E9" w:rsidRDefault="00053C01" w:rsidP="008113E9">
      <w:pPr>
        <w:pStyle w:val="Subtitle"/>
        <w:sectPr w:rsidR="008113E9" w:rsidSect="008113E9">
          <w:footerReference w:type="default" r:id="rId11"/>
          <w:headerReference w:type="first" r:id="rId12"/>
          <w:pgSz w:w="11906" w:h="16838" w:code="9"/>
          <w:pgMar w:top="12049" w:right="1418" w:bottom="1843" w:left="1418" w:header="567" w:footer="567" w:gutter="0"/>
          <w:pgNumType w:start="0"/>
          <w:cols w:space="708"/>
          <w:titlePg/>
          <w:docGrid w:linePitch="360"/>
        </w:sectPr>
      </w:pPr>
      <w:r>
        <w:t>Annual Report 2024-2025</w:t>
      </w:r>
    </w:p>
    <w:p w14:paraId="27E42B70" w14:textId="77777777" w:rsidR="008113E9" w:rsidRPr="00092BB5" w:rsidRDefault="008113E9" w:rsidP="008113E9">
      <w:pPr>
        <w:rPr>
          <w:b/>
          <w:bCs/>
        </w:rPr>
      </w:pPr>
      <w:r w:rsidRPr="00092BB5">
        <w:rPr>
          <w:b/>
          <w:bCs/>
        </w:rPr>
        <w:lastRenderedPageBreak/>
        <w:t>Translating and interpreting assistance</w:t>
      </w:r>
    </w:p>
    <w:p w14:paraId="7763304A" w14:textId="77777777" w:rsidR="008113E9" w:rsidRDefault="008113E9" w:rsidP="008113E9">
      <w: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Government (Department of Transport and Main Roads) on 13 74 68.</w:t>
      </w:r>
    </w:p>
    <w:p w14:paraId="33408776" w14:textId="77777777" w:rsidR="008113E9" w:rsidRPr="00092BB5" w:rsidRDefault="008113E9" w:rsidP="008113E9">
      <w:pPr>
        <w:rPr>
          <w:b/>
          <w:bCs/>
        </w:rPr>
      </w:pPr>
      <w:r w:rsidRPr="00092BB5">
        <w:rPr>
          <w:b/>
          <w:bCs/>
        </w:rPr>
        <w:t xml:space="preserve">Copyright </w:t>
      </w:r>
    </w:p>
    <w:p w14:paraId="4D998804" w14:textId="77777777" w:rsidR="008113E9" w:rsidRDefault="008113E9" w:rsidP="008113E9">
      <w:r>
        <w:t>This publication is protected by the Copyright Act 1968. © The State of Queensland, 2025.</w:t>
      </w:r>
    </w:p>
    <w:p w14:paraId="1603EC9A" w14:textId="77777777" w:rsidR="008113E9" w:rsidRPr="00092BB5" w:rsidRDefault="008113E9" w:rsidP="008113E9">
      <w:pPr>
        <w:rPr>
          <w:b/>
          <w:bCs/>
        </w:rPr>
      </w:pPr>
      <w:r w:rsidRPr="00092BB5">
        <w:rPr>
          <w:b/>
          <w:bCs/>
        </w:rPr>
        <w:t>Disclaimer</w:t>
      </w:r>
    </w:p>
    <w:p w14:paraId="2E608C16" w14:textId="682EF699" w:rsidR="00053C01" w:rsidRPr="00053C01" w:rsidRDefault="008113E9" w:rsidP="00053C01">
      <w:r>
        <w:t>While every care has been taken in preparing this publication, to the extent permitted by law, the State of Queensland accepts no responsibility and disclaims all liability (including without limitation, liability in negligence) for all expenses, losses (including direct and indirect loss), damages and costs incurred as a result of decisions or actions taken as a result of any data, information, statement or advice, expressed or implied, contained within. To the best of our knowledge, the content was correct at the time of publishing.</w:t>
      </w:r>
    </w:p>
    <w:p w14:paraId="774E011B" w14:textId="77777777" w:rsidR="00053C01" w:rsidRPr="00053C01" w:rsidRDefault="00053C01" w:rsidP="00053C01"/>
    <w:p w14:paraId="76BB0F99" w14:textId="77777777" w:rsidR="00053C01" w:rsidRPr="00053C01" w:rsidRDefault="00053C01" w:rsidP="00053C01"/>
    <w:p w14:paraId="4DAE8F7E" w14:textId="77777777" w:rsidR="00053C01" w:rsidRPr="00053C01" w:rsidRDefault="00053C01" w:rsidP="00053C01"/>
    <w:p w14:paraId="38F7C6B7" w14:textId="77777777" w:rsidR="00053C01" w:rsidRPr="00053C01" w:rsidRDefault="00053C01" w:rsidP="00053C01"/>
    <w:p w14:paraId="55FC3245" w14:textId="77777777" w:rsidR="00053C01" w:rsidRPr="00053C01" w:rsidRDefault="00053C01" w:rsidP="00053C01"/>
    <w:p w14:paraId="65D745E2" w14:textId="77777777" w:rsidR="00053C01" w:rsidRPr="00053C01" w:rsidRDefault="00053C01" w:rsidP="00053C01"/>
    <w:p w14:paraId="4AD64560" w14:textId="77777777" w:rsidR="00053C01" w:rsidRPr="00053C01" w:rsidRDefault="00053C01" w:rsidP="00053C01"/>
    <w:p w14:paraId="6E13AC49" w14:textId="77777777" w:rsidR="00053C01" w:rsidRDefault="00053C01" w:rsidP="00053C01"/>
    <w:p w14:paraId="472CA6FE" w14:textId="0A20DED9" w:rsidR="00053C01" w:rsidRDefault="00053C01" w:rsidP="00053C01">
      <w:pPr>
        <w:tabs>
          <w:tab w:val="left" w:pos="3105"/>
        </w:tabs>
      </w:pPr>
      <w:r>
        <w:tab/>
      </w:r>
    </w:p>
    <w:p w14:paraId="2F98A00C" w14:textId="6A062E08" w:rsidR="00053C01" w:rsidRPr="00053C01" w:rsidRDefault="00053C01" w:rsidP="00053C01">
      <w:pPr>
        <w:tabs>
          <w:tab w:val="left" w:pos="3105"/>
        </w:tabs>
        <w:sectPr w:rsidR="00053C01" w:rsidRPr="00053C01" w:rsidSect="008113E9">
          <w:headerReference w:type="first" r:id="rId13"/>
          <w:footerReference w:type="first" r:id="rId14"/>
          <w:pgSz w:w="11906" w:h="16838" w:code="9"/>
          <w:pgMar w:top="1135" w:right="1418" w:bottom="1843" w:left="1418" w:header="567" w:footer="567" w:gutter="0"/>
          <w:cols w:space="708"/>
          <w:titlePg/>
          <w:docGrid w:linePitch="360"/>
        </w:sectPr>
      </w:pPr>
      <w:r>
        <w:tab/>
      </w:r>
    </w:p>
    <w:sdt>
      <w:sdtPr>
        <w:rPr>
          <w:rFonts w:eastAsiaTheme="minorHAnsi" w:cstheme="minorBidi"/>
          <w:i/>
          <w:color w:val="2F2F2F" w:themeColor="text1" w:themeTint="E6"/>
          <w:sz w:val="24"/>
          <w:szCs w:val="22"/>
        </w:rPr>
        <w:id w:val="-1968499962"/>
        <w:docPartObj>
          <w:docPartGallery w:val="Table of Contents"/>
          <w:docPartUnique/>
        </w:docPartObj>
      </w:sdtPr>
      <w:sdtEndPr>
        <w:rPr>
          <w:b/>
          <w:bCs/>
          <w:noProof/>
        </w:rPr>
      </w:sdtEndPr>
      <w:sdtContent>
        <w:p w14:paraId="2003188E" w14:textId="2450A850" w:rsidR="00465E53" w:rsidRDefault="00465E53">
          <w:pPr>
            <w:pStyle w:val="TOCHeading"/>
          </w:pPr>
          <w:r>
            <w:t>Contents</w:t>
          </w:r>
        </w:p>
        <w:p w14:paraId="74A06A9C" w14:textId="1DCE742C" w:rsidR="008F5431" w:rsidRDefault="00465E53" w:rsidP="008F5431">
          <w:pPr>
            <w:pStyle w:val="TOC1"/>
            <w:spacing w:line="200" w:lineRule="atLeast"/>
            <w:rPr>
              <w:rFonts w:asciiTheme="minorHAnsi" w:eastAsiaTheme="minorEastAsia" w:hAnsiTheme="minorHAnsi"/>
              <w:b w:val="0"/>
              <w:noProof/>
              <w:color w:val="auto"/>
              <w:kern w:val="2"/>
              <w:szCs w:val="24"/>
              <w:lang w:eastAsia="en-AU"/>
              <w14:ligatures w14:val="standardContextual"/>
            </w:rPr>
          </w:pPr>
          <w:r>
            <w:fldChar w:fldCharType="begin"/>
          </w:r>
          <w:r>
            <w:instrText xml:space="preserve"> TOC \o "1-3" \h \z \u </w:instrText>
          </w:r>
          <w:r>
            <w:fldChar w:fldCharType="separate"/>
          </w:r>
          <w:hyperlink w:anchor="_Toc212207471" w:history="1">
            <w:r w:rsidR="008F5431" w:rsidRPr="00D9047B">
              <w:rPr>
                <w:rStyle w:val="Hyperlink"/>
                <w:noProof/>
              </w:rPr>
              <w:t>Transport Academic Partnership</w:t>
            </w:r>
          </w:hyperlink>
        </w:p>
        <w:p w14:paraId="4926CF05" w14:textId="74191AF4" w:rsidR="008F5431" w:rsidRDefault="008F5431" w:rsidP="008F5431">
          <w:pPr>
            <w:pStyle w:val="TOC2"/>
            <w:tabs>
              <w:tab w:val="right" w:leader="dot" w:pos="9060"/>
            </w:tabs>
            <w:spacing w:line="200" w:lineRule="atLeast"/>
            <w:rPr>
              <w:rFonts w:asciiTheme="minorHAnsi" w:eastAsiaTheme="minorEastAsia" w:hAnsiTheme="minorHAnsi"/>
              <w:noProof/>
              <w:color w:val="auto"/>
              <w:kern w:val="2"/>
              <w:szCs w:val="24"/>
              <w:lang w:eastAsia="en-AU"/>
              <w14:ligatures w14:val="standardContextual"/>
            </w:rPr>
          </w:pPr>
          <w:hyperlink w:anchor="_Toc212207472" w:history="1">
            <w:r w:rsidRPr="00D9047B">
              <w:rPr>
                <w:rStyle w:val="Hyperlink"/>
                <w:noProof/>
              </w:rPr>
              <w:t>A message from the TAP Chair</w:t>
            </w:r>
            <w:r>
              <w:rPr>
                <w:noProof/>
                <w:webHidden/>
              </w:rPr>
              <w:tab/>
            </w:r>
            <w:r>
              <w:rPr>
                <w:noProof/>
                <w:webHidden/>
              </w:rPr>
              <w:fldChar w:fldCharType="begin"/>
            </w:r>
            <w:r>
              <w:rPr>
                <w:noProof/>
                <w:webHidden/>
              </w:rPr>
              <w:instrText xml:space="preserve"> PAGEREF _Toc212207472 \h </w:instrText>
            </w:r>
            <w:r>
              <w:rPr>
                <w:noProof/>
                <w:webHidden/>
              </w:rPr>
            </w:r>
            <w:r>
              <w:rPr>
                <w:noProof/>
                <w:webHidden/>
              </w:rPr>
              <w:fldChar w:fldCharType="separate"/>
            </w:r>
            <w:r>
              <w:rPr>
                <w:noProof/>
                <w:webHidden/>
              </w:rPr>
              <w:t>3</w:t>
            </w:r>
            <w:r>
              <w:rPr>
                <w:noProof/>
                <w:webHidden/>
              </w:rPr>
              <w:fldChar w:fldCharType="end"/>
            </w:r>
          </w:hyperlink>
        </w:p>
        <w:p w14:paraId="70E0BF77" w14:textId="6BB29E98" w:rsidR="008F5431" w:rsidRDefault="008F5431" w:rsidP="008F5431">
          <w:pPr>
            <w:pStyle w:val="TOC2"/>
            <w:tabs>
              <w:tab w:val="right" w:leader="dot" w:pos="9060"/>
            </w:tabs>
            <w:spacing w:line="200" w:lineRule="atLeast"/>
            <w:rPr>
              <w:rFonts w:asciiTheme="minorHAnsi" w:eastAsiaTheme="minorEastAsia" w:hAnsiTheme="minorHAnsi"/>
              <w:noProof/>
              <w:color w:val="auto"/>
              <w:kern w:val="2"/>
              <w:szCs w:val="24"/>
              <w:lang w:eastAsia="en-AU"/>
              <w14:ligatures w14:val="standardContextual"/>
            </w:rPr>
          </w:pPr>
          <w:hyperlink w:anchor="_Toc212207473" w:history="1">
            <w:r w:rsidRPr="00D9047B">
              <w:rPr>
                <w:rStyle w:val="Hyperlink"/>
                <w:noProof/>
              </w:rPr>
              <w:t>Messages from the TAP Partners</w:t>
            </w:r>
            <w:r>
              <w:rPr>
                <w:noProof/>
                <w:webHidden/>
              </w:rPr>
              <w:tab/>
            </w:r>
            <w:r>
              <w:rPr>
                <w:noProof/>
                <w:webHidden/>
              </w:rPr>
              <w:fldChar w:fldCharType="begin"/>
            </w:r>
            <w:r>
              <w:rPr>
                <w:noProof/>
                <w:webHidden/>
              </w:rPr>
              <w:instrText xml:space="preserve"> PAGEREF _Toc212207473 \h </w:instrText>
            </w:r>
            <w:r>
              <w:rPr>
                <w:noProof/>
                <w:webHidden/>
              </w:rPr>
            </w:r>
            <w:r>
              <w:rPr>
                <w:noProof/>
                <w:webHidden/>
              </w:rPr>
              <w:fldChar w:fldCharType="separate"/>
            </w:r>
            <w:r>
              <w:rPr>
                <w:noProof/>
                <w:webHidden/>
              </w:rPr>
              <w:t>4</w:t>
            </w:r>
            <w:r>
              <w:rPr>
                <w:noProof/>
                <w:webHidden/>
              </w:rPr>
              <w:fldChar w:fldCharType="end"/>
            </w:r>
          </w:hyperlink>
        </w:p>
        <w:p w14:paraId="791E3176" w14:textId="1209C4D9" w:rsidR="008F5431" w:rsidRDefault="008F5431" w:rsidP="008F5431">
          <w:pPr>
            <w:pStyle w:val="TOC3"/>
            <w:tabs>
              <w:tab w:val="right" w:leader="dot" w:pos="9060"/>
            </w:tabs>
            <w:spacing w:line="200" w:lineRule="atLeast"/>
            <w:rPr>
              <w:rFonts w:asciiTheme="minorHAnsi" w:eastAsiaTheme="minorEastAsia" w:hAnsiTheme="minorHAnsi"/>
              <w:i w:val="0"/>
              <w:noProof/>
              <w:color w:val="auto"/>
              <w:kern w:val="2"/>
              <w:szCs w:val="24"/>
              <w:lang w:eastAsia="en-AU"/>
              <w14:ligatures w14:val="standardContextual"/>
            </w:rPr>
          </w:pPr>
          <w:hyperlink w:anchor="_Toc212207474" w:history="1">
            <w:r w:rsidRPr="00D9047B">
              <w:rPr>
                <w:rStyle w:val="Hyperlink"/>
                <w:noProof/>
              </w:rPr>
              <w:t>Motor Accident Insurance Commission</w:t>
            </w:r>
            <w:r>
              <w:rPr>
                <w:noProof/>
                <w:webHidden/>
              </w:rPr>
              <w:tab/>
            </w:r>
            <w:r>
              <w:rPr>
                <w:noProof/>
                <w:webHidden/>
              </w:rPr>
              <w:fldChar w:fldCharType="begin"/>
            </w:r>
            <w:r>
              <w:rPr>
                <w:noProof/>
                <w:webHidden/>
              </w:rPr>
              <w:instrText xml:space="preserve"> PAGEREF _Toc212207474 \h </w:instrText>
            </w:r>
            <w:r>
              <w:rPr>
                <w:noProof/>
                <w:webHidden/>
              </w:rPr>
            </w:r>
            <w:r>
              <w:rPr>
                <w:noProof/>
                <w:webHidden/>
              </w:rPr>
              <w:fldChar w:fldCharType="separate"/>
            </w:r>
            <w:r>
              <w:rPr>
                <w:noProof/>
                <w:webHidden/>
              </w:rPr>
              <w:t>4</w:t>
            </w:r>
            <w:r>
              <w:rPr>
                <w:noProof/>
                <w:webHidden/>
              </w:rPr>
              <w:fldChar w:fldCharType="end"/>
            </w:r>
          </w:hyperlink>
        </w:p>
        <w:p w14:paraId="165C782D" w14:textId="4C4343B9" w:rsidR="008F5431" w:rsidRDefault="008F5431" w:rsidP="008F5431">
          <w:pPr>
            <w:pStyle w:val="TOC3"/>
            <w:tabs>
              <w:tab w:val="right" w:leader="dot" w:pos="9060"/>
            </w:tabs>
            <w:spacing w:line="200" w:lineRule="atLeast"/>
            <w:rPr>
              <w:rFonts w:asciiTheme="minorHAnsi" w:eastAsiaTheme="minorEastAsia" w:hAnsiTheme="minorHAnsi"/>
              <w:i w:val="0"/>
              <w:noProof/>
              <w:color w:val="auto"/>
              <w:kern w:val="2"/>
              <w:szCs w:val="24"/>
              <w:lang w:eastAsia="en-AU"/>
              <w14:ligatures w14:val="standardContextual"/>
            </w:rPr>
          </w:pPr>
          <w:hyperlink w:anchor="_Toc212207475" w:history="1">
            <w:r w:rsidRPr="00D9047B">
              <w:rPr>
                <w:rStyle w:val="Hyperlink"/>
                <w:noProof/>
              </w:rPr>
              <w:t>Queensland University of Technology</w:t>
            </w:r>
            <w:r>
              <w:rPr>
                <w:noProof/>
                <w:webHidden/>
              </w:rPr>
              <w:tab/>
            </w:r>
            <w:r>
              <w:rPr>
                <w:noProof/>
                <w:webHidden/>
              </w:rPr>
              <w:fldChar w:fldCharType="begin"/>
            </w:r>
            <w:r>
              <w:rPr>
                <w:noProof/>
                <w:webHidden/>
              </w:rPr>
              <w:instrText xml:space="preserve"> PAGEREF _Toc212207475 \h </w:instrText>
            </w:r>
            <w:r>
              <w:rPr>
                <w:noProof/>
                <w:webHidden/>
              </w:rPr>
            </w:r>
            <w:r>
              <w:rPr>
                <w:noProof/>
                <w:webHidden/>
              </w:rPr>
              <w:fldChar w:fldCharType="separate"/>
            </w:r>
            <w:r>
              <w:rPr>
                <w:noProof/>
                <w:webHidden/>
              </w:rPr>
              <w:t>6</w:t>
            </w:r>
            <w:r>
              <w:rPr>
                <w:noProof/>
                <w:webHidden/>
              </w:rPr>
              <w:fldChar w:fldCharType="end"/>
            </w:r>
          </w:hyperlink>
        </w:p>
        <w:p w14:paraId="747B1702" w14:textId="077CA229" w:rsidR="008F5431" w:rsidRDefault="008F5431" w:rsidP="008F5431">
          <w:pPr>
            <w:pStyle w:val="TOC3"/>
            <w:tabs>
              <w:tab w:val="right" w:leader="dot" w:pos="9060"/>
            </w:tabs>
            <w:spacing w:line="200" w:lineRule="atLeast"/>
            <w:rPr>
              <w:rFonts w:asciiTheme="minorHAnsi" w:eastAsiaTheme="minorEastAsia" w:hAnsiTheme="minorHAnsi"/>
              <w:i w:val="0"/>
              <w:noProof/>
              <w:color w:val="auto"/>
              <w:kern w:val="2"/>
              <w:szCs w:val="24"/>
              <w:lang w:eastAsia="en-AU"/>
              <w14:ligatures w14:val="standardContextual"/>
            </w:rPr>
          </w:pPr>
          <w:hyperlink w:anchor="_Toc212207476" w:history="1">
            <w:r w:rsidRPr="00D9047B">
              <w:rPr>
                <w:rStyle w:val="Hyperlink"/>
                <w:noProof/>
              </w:rPr>
              <w:t>Griffith University</w:t>
            </w:r>
            <w:r>
              <w:rPr>
                <w:noProof/>
                <w:webHidden/>
              </w:rPr>
              <w:tab/>
            </w:r>
            <w:r>
              <w:rPr>
                <w:noProof/>
                <w:webHidden/>
              </w:rPr>
              <w:fldChar w:fldCharType="begin"/>
            </w:r>
            <w:r>
              <w:rPr>
                <w:noProof/>
                <w:webHidden/>
              </w:rPr>
              <w:instrText xml:space="preserve"> PAGEREF _Toc212207476 \h </w:instrText>
            </w:r>
            <w:r>
              <w:rPr>
                <w:noProof/>
                <w:webHidden/>
              </w:rPr>
            </w:r>
            <w:r>
              <w:rPr>
                <w:noProof/>
                <w:webHidden/>
              </w:rPr>
              <w:fldChar w:fldCharType="separate"/>
            </w:r>
            <w:r>
              <w:rPr>
                <w:noProof/>
                <w:webHidden/>
              </w:rPr>
              <w:t>7</w:t>
            </w:r>
            <w:r>
              <w:rPr>
                <w:noProof/>
                <w:webHidden/>
              </w:rPr>
              <w:fldChar w:fldCharType="end"/>
            </w:r>
          </w:hyperlink>
        </w:p>
        <w:p w14:paraId="312E9E90" w14:textId="00788CAE" w:rsidR="008F5431" w:rsidRDefault="008F5431" w:rsidP="008F5431">
          <w:pPr>
            <w:pStyle w:val="TOC3"/>
            <w:tabs>
              <w:tab w:val="right" w:leader="dot" w:pos="9060"/>
            </w:tabs>
            <w:spacing w:line="200" w:lineRule="atLeast"/>
            <w:rPr>
              <w:rFonts w:asciiTheme="minorHAnsi" w:eastAsiaTheme="minorEastAsia" w:hAnsiTheme="minorHAnsi"/>
              <w:i w:val="0"/>
              <w:noProof/>
              <w:color w:val="auto"/>
              <w:kern w:val="2"/>
              <w:szCs w:val="24"/>
              <w:lang w:eastAsia="en-AU"/>
              <w14:ligatures w14:val="standardContextual"/>
            </w:rPr>
          </w:pPr>
          <w:hyperlink w:anchor="_Toc212207477" w:history="1">
            <w:r w:rsidRPr="00D9047B">
              <w:rPr>
                <w:rStyle w:val="Hyperlink"/>
                <w:noProof/>
              </w:rPr>
              <w:t>Queensland University</w:t>
            </w:r>
            <w:r>
              <w:rPr>
                <w:noProof/>
                <w:webHidden/>
              </w:rPr>
              <w:tab/>
            </w:r>
            <w:r>
              <w:rPr>
                <w:noProof/>
                <w:webHidden/>
              </w:rPr>
              <w:fldChar w:fldCharType="begin"/>
            </w:r>
            <w:r>
              <w:rPr>
                <w:noProof/>
                <w:webHidden/>
              </w:rPr>
              <w:instrText xml:space="preserve"> PAGEREF _Toc212207477 \h </w:instrText>
            </w:r>
            <w:r>
              <w:rPr>
                <w:noProof/>
                <w:webHidden/>
              </w:rPr>
            </w:r>
            <w:r>
              <w:rPr>
                <w:noProof/>
                <w:webHidden/>
              </w:rPr>
              <w:fldChar w:fldCharType="separate"/>
            </w:r>
            <w:r>
              <w:rPr>
                <w:noProof/>
                <w:webHidden/>
              </w:rPr>
              <w:t>8</w:t>
            </w:r>
            <w:r>
              <w:rPr>
                <w:noProof/>
                <w:webHidden/>
              </w:rPr>
              <w:fldChar w:fldCharType="end"/>
            </w:r>
          </w:hyperlink>
        </w:p>
        <w:p w14:paraId="6485D772" w14:textId="0858D182" w:rsidR="008F5431" w:rsidRDefault="008F5431" w:rsidP="008F5431">
          <w:pPr>
            <w:pStyle w:val="TOC2"/>
            <w:tabs>
              <w:tab w:val="right" w:leader="dot" w:pos="9060"/>
            </w:tabs>
            <w:spacing w:line="200" w:lineRule="atLeast"/>
            <w:rPr>
              <w:rFonts w:asciiTheme="minorHAnsi" w:eastAsiaTheme="minorEastAsia" w:hAnsiTheme="minorHAnsi"/>
              <w:noProof/>
              <w:color w:val="auto"/>
              <w:kern w:val="2"/>
              <w:szCs w:val="24"/>
              <w:lang w:eastAsia="en-AU"/>
              <w14:ligatures w14:val="standardContextual"/>
            </w:rPr>
          </w:pPr>
          <w:hyperlink w:anchor="_Toc212207478" w:history="1">
            <w:r w:rsidRPr="00D9047B">
              <w:rPr>
                <w:rStyle w:val="Hyperlink"/>
                <w:noProof/>
              </w:rPr>
              <w:t>About us</w:t>
            </w:r>
            <w:r>
              <w:rPr>
                <w:noProof/>
                <w:webHidden/>
              </w:rPr>
              <w:tab/>
            </w:r>
            <w:r>
              <w:rPr>
                <w:noProof/>
                <w:webHidden/>
              </w:rPr>
              <w:fldChar w:fldCharType="begin"/>
            </w:r>
            <w:r>
              <w:rPr>
                <w:noProof/>
                <w:webHidden/>
              </w:rPr>
              <w:instrText xml:space="preserve"> PAGEREF _Toc212207478 \h </w:instrText>
            </w:r>
            <w:r>
              <w:rPr>
                <w:noProof/>
                <w:webHidden/>
              </w:rPr>
            </w:r>
            <w:r>
              <w:rPr>
                <w:noProof/>
                <w:webHidden/>
              </w:rPr>
              <w:fldChar w:fldCharType="separate"/>
            </w:r>
            <w:r>
              <w:rPr>
                <w:noProof/>
                <w:webHidden/>
              </w:rPr>
              <w:t>9</w:t>
            </w:r>
            <w:r>
              <w:rPr>
                <w:noProof/>
                <w:webHidden/>
              </w:rPr>
              <w:fldChar w:fldCharType="end"/>
            </w:r>
          </w:hyperlink>
        </w:p>
        <w:p w14:paraId="7DA72825" w14:textId="4A5859C6" w:rsidR="008F5431" w:rsidRDefault="008F5431" w:rsidP="008F5431">
          <w:pPr>
            <w:pStyle w:val="TOC2"/>
            <w:tabs>
              <w:tab w:val="right" w:leader="dot" w:pos="9060"/>
            </w:tabs>
            <w:spacing w:line="200" w:lineRule="atLeast"/>
            <w:rPr>
              <w:rFonts w:asciiTheme="minorHAnsi" w:eastAsiaTheme="minorEastAsia" w:hAnsiTheme="minorHAnsi"/>
              <w:noProof/>
              <w:color w:val="auto"/>
              <w:kern w:val="2"/>
              <w:szCs w:val="24"/>
              <w:lang w:eastAsia="en-AU"/>
              <w14:ligatures w14:val="standardContextual"/>
            </w:rPr>
          </w:pPr>
          <w:hyperlink w:anchor="_Toc212207479" w:history="1">
            <w:r w:rsidRPr="00D9047B">
              <w:rPr>
                <w:rStyle w:val="Hyperlink"/>
                <w:noProof/>
              </w:rPr>
              <w:t>University rankings</w:t>
            </w:r>
            <w:r>
              <w:rPr>
                <w:noProof/>
                <w:webHidden/>
              </w:rPr>
              <w:tab/>
            </w:r>
            <w:r>
              <w:rPr>
                <w:noProof/>
                <w:webHidden/>
              </w:rPr>
              <w:fldChar w:fldCharType="begin"/>
            </w:r>
            <w:r>
              <w:rPr>
                <w:noProof/>
                <w:webHidden/>
              </w:rPr>
              <w:instrText xml:space="preserve"> PAGEREF _Toc212207479 \h </w:instrText>
            </w:r>
            <w:r>
              <w:rPr>
                <w:noProof/>
                <w:webHidden/>
              </w:rPr>
            </w:r>
            <w:r>
              <w:rPr>
                <w:noProof/>
                <w:webHidden/>
              </w:rPr>
              <w:fldChar w:fldCharType="separate"/>
            </w:r>
            <w:r>
              <w:rPr>
                <w:noProof/>
                <w:webHidden/>
              </w:rPr>
              <w:t>10</w:t>
            </w:r>
            <w:r>
              <w:rPr>
                <w:noProof/>
                <w:webHidden/>
              </w:rPr>
              <w:fldChar w:fldCharType="end"/>
            </w:r>
          </w:hyperlink>
        </w:p>
        <w:p w14:paraId="10BC1DB0" w14:textId="4C89C56A" w:rsidR="008F5431" w:rsidRDefault="008F5431" w:rsidP="008F5431">
          <w:pPr>
            <w:pStyle w:val="TOC2"/>
            <w:tabs>
              <w:tab w:val="right" w:leader="dot" w:pos="9060"/>
            </w:tabs>
            <w:spacing w:line="200" w:lineRule="atLeast"/>
            <w:rPr>
              <w:rFonts w:asciiTheme="minorHAnsi" w:eastAsiaTheme="minorEastAsia" w:hAnsiTheme="minorHAnsi"/>
              <w:noProof/>
              <w:color w:val="auto"/>
              <w:kern w:val="2"/>
              <w:szCs w:val="24"/>
              <w:lang w:eastAsia="en-AU"/>
              <w14:ligatures w14:val="standardContextual"/>
            </w:rPr>
          </w:pPr>
          <w:hyperlink w:anchor="_Toc212207480" w:history="1">
            <w:r w:rsidRPr="00D9047B">
              <w:rPr>
                <w:rStyle w:val="Hyperlink"/>
                <w:noProof/>
              </w:rPr>
              <w:t>Project highlights</w:t>
            </w:r>
            <w:r>
              <w:rPr>
                <w:noProof/>
                <w:webHidden/>
              </w:rPr>
              <w:tab/>
            </w:r>
            <w:r>
              <w:rPr>
                <w:noProof/>
                <w:webHidden/>
              </w:rPr>
              <w:fldChar w:fldCharType="begin"/>
            </w:r>
            <w:r>
              <w:rPr>
                <w:noProof/>
                <w:webHidden/>
              </w:rPr>
              <w:instrText xml:space="preserve"> PAGEREF _Toc212207480 \h </w:instrText>
            </w:r>
            <w:r>
              <w:rPr>
                <w:noProof/>
                <w:webHidden/>
              </w:rPr>
            </w:r>
            <w:r>
              <w:rPr>
                <w:noProof/>
                <w:webHidden/>
              </w:rPr>
              <w:fldChar w:fldCharType="separate"/>
            </w:r>
            <w:r>
              <w:rPr>
                <w:noProof/>
                <w:webHidden/>
              </w:rPr>
              <w:t>11</w:t>
            </w:r>
            <w:r>
              <w:rPr>
                <w:noProof/>
                <w:webHidden/>
              </w:rPr>
              <w:fldChar w:fldCharType="end"/>
            </w:r>
          </w:hyperlink>
        </w:p>
        <w:p w14:paraId="1BCBA15C" w14:textId="0365319E" w:rsidR="008F5431" w:rsidRDefault="008F5431" w:rsidP="008F5431">
          <w:pPr>
            <w:pStyle w:val="TOC3"/>
            <w:tabs>
              <w:tab w:val="right" w:leader="dot" w:pos="9060"/>
            </w:tabs>
            <w:spacing w:line="200" w:lineRule="atLeast"/>
            <w:rPr>
              <w:rFonts w:asciiTheme="minorHAnsi" w:eastAsiaTheme="minorEastAsia" w:hAnsiTheme="minorHAnsi"/>
              <w:i w:val="0"/>
              <w:noProof/>
              <w:color w:val="auto"/>
              <w:kern w:val="2"/>
              <w:szCs w:val="24"/>
              <w:lang w:eastAsia="en-AU"/>
              <w14:ligatures w14:val="standardContextual"/>
            </w:rPr>
          </w:pPr>
          <w:hyperlink w:anchor="_Toc212207481" w:history="1">
            <w:r w:rsidRPr="00D9047B">
              <w:rPr>
                <w:rStyle w:val="Hyperlink"/>
                <w:noProof/>
              </w:rPr>
              <w:t>Improving the safety of personalised transport drivers – QUT</w:t>
            </w:r>
            <w:r>
              <w:rPr>
                <w:noProof/>
                <w:webHidden/>
              </w:rPr>
              <w:tab/>
            </w:r>
            <w:r>
              <w:rPr>
                <w:noProof/>
                <w:webHidden/>
              </w:rPr>
              <w:fldChar w:fldCharType="begin"/>
            </w:r>
            <w:r>
              <w:rPr>
                <w:noProof/>
                <w:webHidden/>
              </w:rPr>
              <w:instrText xml:space="preserve"> PAGEREF _Toc212207481 \h </w:instrText>
            </w:r>
            <w:r>
              <w:rPr>
                <w:noProof/>
                <w:webHidden/>
              </w:rPr>
            </w:r>
            <w:r>
              <w:rPr>
                <w:noProof/>
                <w:webHidden/>
              </w:rPr>
              <w:fldChar w:fldCharType="separate"/>
            </w:r>
            <w:r>
              <w:rPr>
                <w:noProof/>
                <w:webHidden/>
              </w:rPr>
              <w:t>11</w:t>
            </w:r>
            <w:r>
              <w:rPr>
                <w:noProof/>
                <w:webHidden/>
              </w:rPr>
              <w:fldChar w:fldCharType="end"/>
            </w:r>
          </w:hyperlink>
        </w:p>
        <w:p w14:paraId="6DFA17A4" w14:textId="4D738E78" w:rsidR="008F5431" w:rsidRDefault="008F5431" w:rsidP="008F5431">
          <w:pPr>
            <w:pStyle w:val="TOC3"/>
            <w:tabs>
              <w:tab w:val="right" w:leader="dot" w:pos="9060"/>
            </w:tabs>
            <w:spacing w:line="200" w:lineRule="atLeast"/>
            <w:rPr>
              <w:rFonts w:asciiTheme="minorHAnsi" w:eastAsiaTheme="minorEastAsia" w:hAnsiTheme="minorHAnsi"/>
              <w:i w:val="0"/>
              <w:noProof/>
              <w:color w:val="auto"/>
              <w:kern w:val="2"/>
              <w:szCs w:val="24"/>
              <w:lang w:eastAsia="en-AU"/>
              <w14:ligatures w14:val="standardContextual"/>
            </w:rPr>
          </w:pPr>
          <w:hyperlink w:anchor="_Toc212207482" w:history="1">
            <w:r w:rsidRPr="00D9047B">
              <w:rPr>
                <w:rStyle w:val="Hyperlink"/>
                <w:noProof/>
              </w:rPr>
              <w:t>Providing passenger transport for Queensland’s ageing population - QUT</w:t>
            </w:r>
            <w:r>
              <w:rPr>
                <w:noProof/>
                <w:webHidden/>
              </w:rPr>
              <w:tab/>
            </w:r>
            <w:r>
              <w:rPr>
                <w:noProof/>
                <w:webHidden/>
              </w:rPr>
              <w:fldChar w:fldCharType="begin"/>
            </w:r>
            <w:r>
              <w:rPr>
                <w:noProof/>
                <w:webHidden/>
              </w:rPr>
              <w:instrText xml:space="preserve"> PAGEREF _Toc212207482 \h </w:instrText>
            </w:r>
            <w:r>
              <w:rPr>
                <w:noProof/>
                <w:webHidden/>
              </w:rPr>
            </w:r>
            <w:r>
              <w:rPr>
                <w:noProof/>
                <w:webHidden/>
              </w:rPr>
              <w:fldChar w:fldCharType="separate"/>
            </w:r>
            <w:r>
              <w:rPr>
                <w:noProof/>
                <w:webHidden/>
              </w:rPr>
              <w:t>12</w:t>
            </w:r>
            <w:r>
              <w:rPr>
                <w:noProof/>
                <w:webHidden/>
              </w:rPr>
              <w:fldChar w:fldCharType="end"/>
            </w:r>
          </w:hyperlink>
        </w:p>
        <w:p w14:paraId="2E69EAE3" w14:textId="18D30645" w:rsidR="008F5431" w:rsidRDefault="008F5431" w:rsidP="008F5431">
          <w:pPr>
            <w:pStyle w:val="TOC3"/>
            <w:tabs>
              <w:tab w:val="right" w:leader="dot" w:pos="9060"/>
            </w:tabs>
            <w:spacing w:line="200" w:lineRule="atLeast"/>
            <w:rPr>
              <w:rFonts w:asciiTheme="minorHAnsi" w:eastAsiaTheme="minorEastAsia" w:hAnsiTheme="minorHAnsi"/>
              <w:i w:val="0"/>
              <w:noProof/>
              <w:color w:val="auto"/>
              <w:kern w:val="2"/>
              <w:szCs w:val="24"/>
              <w:lang w:eastAsia="en-AU"/>
              <w14:ligatures w14:val="standardContextual"/>
            </w:rPr>
          </w:pPr>
          <w:hyperlink w:anchor="_Toc212207483" w:history="1">
            <w:r w:rsidRPr="00D9047B">
              <w:rPr>
                <w:rStyle w:val="Hyperlink"/>
                <w:noProof/>
              </w:rPr>
              <w:t>Train carriage loading models - UQ</w:t>
            </w:r>
            <w:r>
              <w:rPr>
                <w:noProof/>
                <w:webHidden/>
              </w:rPr>
              <w:tab/>
            </w:r>
            <w:r>
              <w:rPr>
                <w:noProof/>
                <w:webHidden/>
              </w:rPr>
              <w:fldChar w:fldCharType="begin"/>
            </w:r>
            <w:r>
              <w:rPr>
                <w:noProof/>
                <w:webHidden/>
              </w:rPr>
              <w:instrText xml:space="preserve"> PAGEREF _Toc212207483 \h </w:instrText>
            </w:r>
            <w:r>
              <w:rPr>
                <w:noProof/>
                <w:webHidden/>
              </w:rPr>
            </w:r>
            <w:r>
              <w:rPr>
                <w:noProof/>
                <w:webHidden/>
              </w:rPr>
              <w:fldChar w:fldCharType="separate"/>
            </w:r>
            <w:r>
              <w:rPr>
                <w:noProof/>
                <w:webHidden/>
              </w:rPr>
              <w:t>13</w:t>
            </w:r>
            <w:r>
              <w:rPr>
                <w:noProof/>
                <w:webHidden/>
              </w:rPr>
              <w:fldChar w:fldCharType="end"/>
            </w:r>
          </w:hyperlink>
        </w:p>
        <w:p w14:paraId="3064C721" w14:textId="21115E8F" w:rsidR="008F5431" w:rsidRDefault="008F5431" w:rsidP="008F5431">
          <w:pPr>
            <w:pStyle w:val="TOC3"/>
            <w:tabs>
              <w:tab w:val="right" w:leader="dot" w:pos="9060"/>
            </w:tabs>
            <w:spacing w:line="200" w:lineRule="atLeast"/>
            <w:rPr>
              <w:rFonts w:asciiTheme="minorHAnsi" w:eastAsiaTheme="minorEastAsia" w:hAnsiTheme="minorHAnsi"/>
              <w:i w:val="0"/>
              <w:noProof/>
              <w:color w:val="auto"/>
              <w:kern w:val="2"/>
              <w:szCs w:val="24"/>
              <w:lang w:eastAsia="en-AU"/>
              <w14:ligatures w14:val="standardContextual"/>
            </w:rPr>
          </w:pPr>
          <w:hyperlink w:anchor="_Toc212207484" w:history="1">
            <w:r w:rsidRPr="00D9047B">
              <w:rPr>
                <w:rStyle w:val="Hyperlink"/>
                <w:noProof/>
              </w:rPr>
              <w:t>Designing better bus shelters for tropical conditions - UQ</w:t>
            </w:r>
            <w:r>
              <w:rPr>
                <w:noProof/>
                <w:webHidden/>
              </w:rPr>
              <w:tab/>
            </w:r>
            <w:r>
              <w:rPr>
                <w:noProof/>
                <w:webHidden/>
              </w:rPr>
              <w:fldChar w:fldCharType="begin"/>
            </w:r>
            <w:r>
              <w:rPr>
                <w:noProof/>
                <w:webHidden/>
              </w:rPr>
              <w:instrText xml:space="preserve"> PAGEREF _Toc212207484 \h </w:instrText>
            </w:r>
            <w:r>
              <w:rPr>
                <w:noProof/>
                <w:webHidden/>
              </w:rPr>
            </w:r>
            <w:r>
              <w:rPr>
                <w:noProof/>
                <w:webHidden/>
              </w:rPr>
              <w:fldChar w:fldCharType="separate"/>
            </w:r>
            <w:r>
              <w:rPr>
                <w:noProof/>
                <w:webHidden/>
              </w:rPr>
              <w:t>14</w:t>
            </w:r>
            <w:r>
              <w:rPr>
                <w:noProof/>
                <w:webHidden/>
              </w:rPr>
              <w:fldChar w:fldCharType="end"/>
            </w:r>
          </w:hyperlink>
        </w:p>
        <w:p w14:paraId="25380D77" w14:textId="743DDD93" w:rsidR="008F5431" w:rsidRDefault="008F5431" w:rsidP="008F5431">
          <w:pPr>
            <w:pStyle w:val="TOC3"/>
            <w:tabs>
              <w:tab w:val="right" w:leader="dot" w:pos="9060"/>
            </w:tabs>
            <w:spacing w:line="200" w:lineRule="atLeast"/>
            <w:rPr>
              <w:rFonts w:asciiTheme="minorHAnsi" w:eastAsiaTheme="minorEastAsia" w:hAnsiTheme="minorHAnsi"/>
              <w:i w:val="0"/>
              <w:noProof/>
              <w:color w:val="auto"/>
              <w:kern w:val="2"/>
              <w:szCs w:val="24"/>
              <w:lang w:eastAsia="en-AU"/>
              <w14:ligatures w14:val="standardContextual"/>
            </w:rPr>
          </w:pPr>
          <w:hyperlink w:anchor="_Toc212207485" w:history="1">
            <w:r w:rsidRPr="00D9047B">
              <w:rPr>
                <w:rStyle w:val="Hyperlink"/>
                <w:noProof/>
              </w:rPr>
              <w:t>Specialised training for driving examiners - UQ</w:t>
            </w:r>
            <w:r>
              <w:rPr>
                <w:noProof/>
                <w:webHidden/>
              </w:rPr>
              <w:tab/>
            </w:r>
            <w:r>
              <w:rPr>
                <w:noProof/>
                <w:webHidden/>
              </w:rPr>
              <w:fldChar w:fldCharType="begin"/>
            </w:r>
            <w:r>
              <w:rPr>
                <w:noProof/>
                <w:webHidden/>
              </w:rPr>
              <w:instrText xml:space="preserve"> PAGEREF _Toc212207485 \h </w:instrText>
            </w:r>
            <w:r>
              <w:rPr>
                <w:noProof/>
                <w:webHidden/>
              </w:rPr>
            </w:r>
            <w:r>
              <w:rPr>
                <w:noProof/>
                <w:webHidden/>
              </w:rPr>
              <w:fldChar w:fldCharType="separate"/>
            </w:r>
            <w:r>
              <w:rPr>
                <w:noProof/>
                <w:webHidden/>
              </w:rPr>
              <w:t>15</w:t>
            </w:r>
            <w:r>
              <w:rPr>
                <w:noProof/>
                <w:webHidden/>
              </w:rPr>
              <w:fldChar w:fldCharType="end"/>
            </w:r>
          </w:hyperlink>
        </w:p>
        <w:p w14:paraId="726944DA" w14:textId="7C7DE93E" w:rsidR="008F5431" w:rsidRDefault="008F5431" w:rsidP="008F5431">
          <w:pPr>
            <w:pStyle w:val="TOC2"/>
            <w:tabs>
              <w:tab w:val="right" w:leader="dot" w:pos="9060"/>
            </w:tabs>
            <w:spacing w:line="200" w:lineRule="atLeast"/>
            <w:rPr>
              <w:rFonts w:asciiTheme="minorHAnsi" w:eastAsiaTheme="minorEastAsia" w:hAnsiTheme="minorHAnsi"/>
              <w:noProof/>
              <w:color w:val="auto"/>
              <w:kern w:val="2"/>
              <w:szCs w:val="24"/>
              <w:lang w:eastAsia="en-AU"/>
              <w14:ligatures w14:val="standardContextual"/>
            </w:rPr>
          </w:pPr>
          <w:hyperlink w:anchor="_Toc212207486" w:history="1">
            <w:r w:rsidRPr="00D9047B">
              <w:rPr>
                <w:rStyle w:val="Hyperlink"/>
                <w:noProof/>
              </w:rPr>
              <w:t>Performance snapshot</w:t>
            </w:r>
            <w:r>
              <w:rPr>
                <w:noProof/>
                <w:webHidden/>
              </w:rPr>
              <w:tab/>
            </w:r>
            <w:r>
              <w:rPr>
                <w:noProof/>
                <w:webHidden/>
              </w:rPr>
              <w:fldChar w:fldCharType="begin"/>
            </w:r>
            <w:r>
              <w:rPr>
                <w:noProof/>
                <w:webHidden/>
              </w:rPr>
              <w:instrText xml:space="preserve"> PAGEREF _Toc212207486 \h </w:instrText>
            </w:r>
            <w:r>
              <w:rPr>
                <w:noProof/>
                <w:webHidden/>
              </w:rPr>
            </w:r>
            <w:r>
              <w:rPr>
                <w:noProof/>
                <w:webHidden/>
              </w:rPr>
              <w:fldChar w:fldCharType="separate"/>
            </w:r>
            <w:r>
              <w:rPr>
                <w:noProof/>
                <w:webHidden/>
              </w:rPr>
              <w:t>16</w:t>
            </w:r>
            <w:r>
              <w:rPr>
                <w:noProof/>
                <w:webHidden/>
              </w:rPr>
              <w:fldChar w:fldCharType="end"/>
            </w:r>
          </w:hyperlink>
        </w:p>
        <w:p w14:paraId="4B8348FE" w14:textId="4CD95BD6" w:rsidR="008F5431" w:rsidRDefault="008F5431" w:rsidP="008F5431">
          <w:pPr>
            <w:pStyle w:val="TOC2"/>
            <w:tabs>
              <w:tab w:val="right" w:leader="dot" w:pos="9060"/>
            </w:tabs>
            <w:spacing w:line="200" w:lineRule="atLeast"/>
            <w:rPr>
              <w:rFonts w:asciiTheme="minorHAnsi" w:eastAsiaTheme="minorEastAsia" w:hAnsiTheme="minorHAnsi"/>
              <w:noProof/>
              <w:color w:val="auto"/>
              <w:kern w:val="2"/>
              <w:szCs w:val="24"/>
              <w:lang w:eastAsia="en-AU"/>
              <w14:ligatures w14:val="standardContextual"/>
            </w:rPr>
          </w:pPr>
          <w:hyperlink w:anchor="_Toc212207487" w:history="1">
            <w:r w:rsidRPr="00D9047B">
              <w:rPr>
                <w:rStyle w:val="Hyperlink"/>
                <w:noProof/>
              </w:rPr>
              <w:t>Performance analysis</w:t>
            </w:r>
            <w:r>
              <w:rPr>
                <w:noProof/>
                <w:webHidden/>
              </w:rPr>
              <w:tab/>
            </w:r>
            <w:r>
              <w:rPr>
                <w:noProof/>
                <w:webHidden/>
              </w:rPr>
              <w:fldChar w:fldCharType="begin"/>
            </w:r>
            <w:r>
              <w:rPr>
                <w:noProof/>
                <w:webHidden/>
              </w:rPr>
              <w:instrText xml:space="preserve"> PAGEREF _Toc212207487 \h </w:instrText>
            </w:r>
            <w:r>
              <w:rPr>
                <w:noProof/>
                <w:webHidden/>
              </w:rPr>
            </w:r>
            <w:r>
              <w:rPr>
                <w:noProof/>
                <w:webHidden/>
              </w:rPr>
              <w:fldChar w:fldCharType="separate"/>
            </w:r>
            <w:r>
              <w:rPr>
                <w:noProof/>
                <w:webHidden/>
              </w:rPr>
              <w:t>18</w:t>
            </w:r>
            <w:r>
              <w:rPr>
                <w:noProof/>
                <w:webHidden/>
              </w:rPr>
              <w:fldChar w:fldCharType="end"/>
            </w:r>
          </w:hyperlink>
        </w:p>
        <w:p w14:paraId="06942466" w14:textId="59369769" w:rsidR="008F5431" w:rsidRDefault="008F5431" w:rsidP="008F5431">
          <w:pPr>
            <w:pStyle w:val="TOC2"/>
            <w:tabs>
              <w:tab w:val="right" w:leader="dot" w:pos="9060"/>
            </w:tabs>
            <w:spacing w:line="200" w:lineRule="atLeast"/>
            <w:rPr>
              <w:rFonts w:asciiTheme="minorHAnsi" w:eastAsiaTheme="minorEastAsia" w:hAnsiTheme="minorHAnsi"/>
              <w:noProof/>
              <w:color w:val="auto"/>
              <w:kern w:val="2"/>
              <w:szCs w:val="24"/>
              <w:lang w:eastAsia="en-AU"/>
              <w14:ligatures w14:val="standardContextual"/>
            </w:rPr>
          </w:pPr>
          <w:hyperlink w:anchor="_Toc212207488" w:history="1">
            <w:r w:rsidRPr="00D9047B">
              <w:rPr>
                <w:rStyle w:val="Hyperlink"/>
                <w:noProof/>
              </w:rPr>
              <w:t>TAP Sourcing Strategy highlighted projects</w:t>
            </w:r>
            <w:r>
              <w:rPr>
                <w:noProof/>
                <w:webHidden/>
              </w:rPr>
              <w:tab/>
            </w:r>
            <w:r>
              <w:rPr>
                <w:noProof/>
                <w:webHidden/>
              </w:rPr>
              <w:fldChar w:fldCharType="begin"/>
            </w:r>
            <w:r>
              <w:rPr>
                <w:noProof/>
                <w:webHidden/>
              </w:rPr>
              <w:instrText xml:space="preserve"> PAGEREF _Toc212207488 \h </w:instrText>
            </w:r>
            <w:r>
              <w:rPr>
                <w:noProof/>
                <w:webHidden/>
              </w:rPr>
            </w:r>
            <w:r>
              <w:rPr>
                <w:noProof/>
                <w:webHidden/>
              </w:rPr>
              <w:fldChar w:fldCharType="separate"/>
            </w:r>
            <w:r>
              <w:rPr>
                <w:noProof/>
                <w:webHidden/>
              </w:rPr>
              <w:t>31</w:t>
            </w:r>
            <w:r>
              <w:rPr>
                <w:noProof/>
                <w:webHidden/>
              </w:rPr>
              <w:fldChar w:fldCharType="end"/>
            </w:r>
          </w:hyperlink>
        </w:p>
        <w:p w14:paraId="7C4514A6" w14:textId="38DE791F" w:rsidR="008F5431" w:rsidRDefault="008F5431" w:rsidP="008F5431">
          <w:pPr>
            <w:pStyle w:val="TOC3"/>
            <w:tabs>
              <w:tab w:val="right" w:leader="dot" w:pos="9060"/>
            </w:tabs>
            <w:spacing w:line="200" w:lineRule="atLeast"/>
            <w:rPr>
              <w:rFonts w:asciiTheme="minorHAnsi" w:eastAsiaTheme="minorEastAsia" w:hAnsiTheme="minorHAnsi"/>
              <w:i w:val="0"/>
              <w:noProof/>
              <w:color w:val="auto"/>
              <w:kern w:val="2"/>
              <w:szCs w:val="24"/>
              <w:lang w:eastAsia="en-AU"/>
              <w14:ligatures w14:val="standardContextual"/>
            </w:rPr>
          </w:pPr>
          <w:hyperlink w:anchor="_Toc212207489" w:history="1">
            <w:r w:rsidRPr="00D9047B">
              <w:rPr>
                <w:rStyle w:val="Hyperlink"/>
                <w:noProof/>
              </w:rPr>
              <w:t>AusRAP – Manual Data Collection - QUT</w:t>
            </w:r>
            <w:r>
              <w:rPr>
                <w:noProof/>
                <w:webHidden/>
              </w:rPr>
              <w:tab/>
            </w:r>
            <w:r>
              <w:rPr>
                <w:noProof/>
                <w:webHidden/>
              </w:rPr>
              <w:fldChar w:fldCharType="begin"/>
            </w:r>
            <w:r>
              <w:rPr>
                <w:noProof/>
                <w:webHidden/>
              </w:rPr>
              <w:instrText xml:space="preserve"> PAGEREF _Toc212207489 \h </w:instrText>
            </w:r>
            <w:r>
              <w:rPr>
                <w:noProof/>
                <w:webHidden/>
              </w:rPr>
            </w:r>
            <w:r>
              <w:rPr>
                <w:noProof/>
                <w:webHidden/>
              </w:rPr>
              <w:fldChar w:fldCharType="separate"/>
            </w:r>
            <w:r>
              <w:rPr>
                <w:noProof/>
                <w:webHidden/>
              </w:rPr>
              <w:t>31</w:t>
            </w:r>
            <w:r>
              <w:rPr>
                <w:noProof/>
                <w:webHidden/>
              </w:rPr>
              <w:fldChar w:fldCharType="end"/>
            </w:r>
          </w:hyperlink>
        </w:p>
        <w:p w14:paraId="01361BF8" w14:textId="329625AB" w:rsidR="008F5431" w:rsidRDefault="008F5431" w:rsidP="008F5431">
          <w:pPr>
            <w:pStyle w:val="TOC3"/>
            <w:tabs>
              <w:tab w:val="right" w:leader="dot" w:pos="9060"/>
            </w:tabs>
            <w:spacing w:line="200" w:lineRule="atLeast"/>
            <w:rPr>
              <w:rFonts w:asciiTheme="minorHAnsi" w:eastAsiaTheme="minorEastAsia" w:hAnsiTheme="minorHAnsi"/>
              <w:i w:val="0"/>
              <w:noProof/>
              <w:color w:val="auto"/>
              <w:kern w:val="2"/>
              <w:szCs w:val="24"/>
              <w:lang w:eastAsia="en-AU"/>
              <w14:ligatures w14:val="standardContextual"/>
            </w:rPr>
          </w:pPr>
          <w:hyperlink w:anchor="_Toc212207490" w:history="1">
            <w:r w:rsidRPr="00D9047B">
              <w:rPr>
                <w:rStyle w:val="Hyperlink"/>
                <w:noProof/>
              </w:rPr>
              <w:t>Investigating interactions between heavy vehicles and young novice drivers - Griffith</w:t>
            </w:r>
            <w:r>
              <w:rPr>
                <w:noProof/>
                <w:webHidden/>
              </w:rPr>
              <w:tab/>
            </w:r>
            <w:r>
              <w:rPr>
                <w:noProof/>
                <w:webHidden/>
              </w:rPr>
              <w:fldChar w:fldCharType="begin"/>
            </w:r>
            <w:r>
              <w:rPr>
                <w:noProof/>
                <w:webHidden/>
              </w:rPr>
              <w:instrText xml:space="preserve"> PAGEREF _Toc212207490 \h </w:instrText>
            </w:r>
            <w:r>
              <w:rPr>
                <w:noProof/>
                <w:webHidden/>
              </w:rPr>
            </w:r>
            <w:r>
              <w:rPr>
                <w:noProof/>
                <w:webHidden/>
              </w:rPr>
              <w:fldChar w:fldCharType="separate"/>
            </w:r>
            <w:r>
              <w:rPr>
                <w:noProof/>
                <w:webHidden/>
              </w:rPr>
              <w:t>31</w:t>
            </w:r>
            <w:r>
              <w:rPr>
                <w:noProof/>
                <w:webHidden/>
              </w:rPr>
              <w:fldChar w:fldCharType="end"/>
            </w:r>
          </w:hyperlink>
        </w:p>
        <w:p w14:paraId="13DBAFB8" w14:textId="567BBD66" w:rsidR="008F5431" w:rsidRDefault="008F5431" w:rsidP="008F5431">
          <w:pPr>
            <w:pStyle w:val="TOC3"/>
            <w:tabs>
              <w:tab w:val="right" w:leader="dot" w:pos="9060"/>
            </w:tabs>
            <w:spacing w:line="200" w:lineRule="atLeast"/>
            <w:rPr>
              <w:rFonts w:asciiTheme="minorHAnsi" w:eastAsiaTheme="minorEastAsia" w:hAnsiTheme="minorHAnsi"/>
              <w:i w:val="0"/>
              <w:noProof/>
              <w:color w:val="auto"/>
              <w:kern w:val="2"/>
              <w:szCs w:val="24"/>
              <w:lang w:eastAsia="en-AU"/>
              <w14:ligatures w14:val="standardContextual"/>
            </w:rPr>
          </w:pPr>
          <w:hyperlink w:anchor="_Toc212207491" w:history="1">
            <w:r w:rsidRPr="00D9047B">
              <w:rPr>
                <w:rStyle w:val="Hyperlink"/>
                <w:noProof/>
              </w:rPr>
              <w:t>Evaluation of the regulation of Personal Mobility Devices (PMD) in Queensland - QUT</w:t>
            </w:r>
            <w:r>
              <w:rPr>
                <w:noProof/>
                <w:webHidden/>
              </w:rPr>
              <w:tab/>
            </w:r>
            <w:r>
              <w:rPr>
                <w:noProof/>
                <w:webHidden/>
              </w:rPr>
              <w:fldChar w:fldCharType="begin"/>
            </w:r>
            <w:r>
              <w:rPr>
                <w:noProof/>
                <w:webHidden/>
              </w:rPr>
              <w:instrText xml:space="preserve"> PAGEREF _Toc212207491 \h </w:instrText>
            </w:r>
            <w:r>
              <w:rPr>
                <w:noProof/>
                <w:webHidden/>
              </w:rPr>
            </w:r>
            <w:r>
              <w:rPr>
                <w:noProof/>
                <w:webHidden/>
              </w:rPr>
              <w:fldChar w:fldCharType="separate"/>
            </w:r>
            <w:r>
              <w:rPr>
                <w:noProof/>
                <w:webHidden/>
              </w:rPr>
              <w:t>31</w:t>
            </w:r>
            <w:r>
              <w:rPr>
                <w:noProof/>
                <w:webHidden/>
              </w:rPr>
              <w:fldChar w:fldCharType="end"/>
            </w:r>
          </w:hyperlink>
        </w:p>
        <w:p w14:paraId="6DF0E947" w14:textId="652F8CDB" w:rsidR="008F5431" w:rsidRDefault="008F5431" w:rsidP="008F5431">
          <w:pPr>
            <w:pStyle w:val="TOC3"/>
            <w:tabs>
              <w:tab w:val="right" w:leader="dot" w:pos="9060"/>
            </w:tabs>
            <w:spacing w:line="200" w:lineRule="atLeast"/>
            <w:rPr>
              <w:rFonts w:asciiTheme="minorHAnsi" w:eastAsiaTheme="minorEastAsia" w:hAnsiTheme="minorHAnsi"/>
              <w:i w:val="0"/>
              <w:noProof/>
              <w:color w:val="auto"/>
              <w:kern w:val="2"/>
              <w:szCs w:val="24"/>
              <w:lang w:eastAsia="en-AU"/>
              <w14:ligatures w14:val="standardContextual"/>
            </w:rPr>
          </w:pPr>
          <w:hyperlink w:anchor="_Toc212207492" w:history="1">
            <w:r w:rsidRPr="00D9047B">
              <w:rPr>
                <w:rStyle w:val="Hyperlink"/>
                <w:noProof/>
              </w:rPr>
              <w:t>Building cyber security capacity - UQ</w:t>
            </w:r>
            <w:r>
              <w:rPr>
                <w:noProof/>
                <w:webHidden/>
              </w:rPr>
              <w:tab/>
            </w:r>
            <w:r>
              <w:rPr>
                <w:noProof/>
                <w:webHidden/>
              </w:rPr>
              <w:fldChar w:fldCharType="begin"/>
            </w:r>
            <w:r>
              <w:rPr>
                <w:noProof/>
                <w:webHidden/>
              </w:rPr>
              <w:instrText xml:space="preserve"> PAGEREF _Toc212207492 \h </w:instrText>
            </w:r>
            <w:r>
              <w:rPr>
                <w:noProof/>
                <w:webHidden/>
              </w:rPr>
            </w:r>
            <w:r>
              <w:rPr>
                <w:noProof/>
                <w:webHidden/>
              </w:rPr>
              <w:fldChar w:fldCharType="separate"/>
            </w:r>
            <w:r>
              <w:rPr>
                <w:noProof/>
                <w:webHidden/>
              </w:rPr>
              <w:t>31</w:t>
            </w:r>
            <w:r>
              <w:rPr>
                <w:noProof/>
                <w:webHidden/>
              </w:rPr>
              <w:fldChar w:fldCharType="end"/>
            </w:r>
          </w:hyperlink>
        </w:p>
        <w:p w14:paraId="4E32406A" w14:textId="43757DD6" w:rsidR="008F5431" w:rsidRDefault="008F5431" w:rsidP="008F5431">
          <w:pPr>
            <w:pStyle w:val="TOC2"/>
            <w:tabs>
              <w:tab w:val="right" w:leader="dot" w:pos="9060"/>
            </w:tabs>
            <w:spacing w:line="200" w:lineRule="atLeast"/>
            <w:rPr>
              <w:rFonts w:asciiTheme="minorHAnsi" w:eastAsiaTheme="minorEastAsia" w:hAnsiTheme="minorHAnsi"/>
              <w:noProof/>
              <w:color w:val="auto"/>
              <w:kern w:val="2"/>
              <w:szCs w:val="24"/>
              <w:lang w:eastAsia="en-AU"/>
              <w14:ligatures w14:val="standardContextual"/>
            </w:rPr>
          </w:pPr>
          <w:hyperlink w:anchor="_Toc212207493" w:history="1">
            <w:r w:rsidRPr="00D9047B">
              <w:rPr>
                <w:rStyle w:val="Hyperlink"/>
                <w:noProof/>
              </w:rPr>
              <w:t>TAP 2024–2025 Work Program: Project Status Report</w:t>
            </w:r>
            <w:r>
              <w:rPr>
                <w:noProof/>
                <w:webHidden/>
              </w:rPr>
              <w:tab/>
            </w:r>
            <w:r>
              <w:rPr>
                <w:noProof/>
                <w:webHidden/>
              </w:rPr>
              <w:fldChar w:fldCharType="begin"/>
            </w:r>
            <w:r>
              <w:rPr>
                <w:noProof/>
                <w:webHidden/>
              </w:rPr>
              <w:instrText xml:space="preserve"> PAGEREF _Toc212207493 \h </w:instrText>
            </w:r>
            <w:r>
              <w:rPr>
                <w:noProof/>
                <w:webHidden/>
              </w:rPr>
            </w:r>
            <w:r>
              <w:rPr>
                <w:noProof/>
                <w:webHidden/>
              </w:rPr>
              <w:fldChar w:fldCharType="separate"/>
            </w:r>
            <w:r>
              <w:rPr>
                <w:noProof/>
                <w:webHidden/>
              </w:rPr>
              <w:t>32</w:t>
            </w:r>
            <w:r>
              <w:rPr>
                <w:noProof/>
                <w:webHidden/>
              </w:rPr>
              <w:fldChar w:fldCharType="end"/>
            </w:r>
          </w:hyperlink>
        </w:p>
        <w:p w14:paraId="78DE0F3A" w14:textId="1F628CD6" w:rsidR="008F5431" w:rsidRDefault="008F5431" w:rsidP="008F5431">
          <w:pPr>
            <w:pStyle w:val="TOC2"/>
            <w:tabs>
              <w:tab w:val="right" w:leader="dot" w:pos="9060"/>
            </w:tabs>
            <w:spacing w:line="200" w:lineRule="atLeast"/>
            <w:rPr>
              <w:rFonts w:asciiTheme="minorHAnsi" w:eastAsiaTheme="minorEastAsia" w:hAnsiTheme="minorHAnsi"/>
              <w:noProof/>
              <w:color w:val="auto"/>
              <w:kern w:val="2"/>
              <w:szCs w:val="24"/>
              <w:lang w:eastAsia="en-AU"/>
              <w14:ligatures w14:val="standardContextual"/>
            </w:rPr>
          </w:pPr>
          <w:hyperlink w:anchor="_Toc212207494" w:history="1">
            <w:r w:rsidRPr="00D9047B">
              <w:rPr>
                <w:rStyle w:val="Hyperlink"/>
                <w:noProof/>
              </w:rPr>
              <w:t>Transport Academic Partnership 2024–2025 Work Program: Project Status Report</w:t>
            </w:r>
            <w:r>
              <w:rPr>
                <w:noProof/>
                <w:webHidden/>
              </w:rPr>
              <w:tab/>
            </w:r>
            <w:r>
              <w:rPr>
                <w:noProof/>
                <w:webHidden/>
              </w:rPr>
              <w:fldChar w:fldCharType="begin"/>
            </w:r>
            <w:r>
              <w:rPr>
                <w:noProof/>
                <w:webHidden/>
              </w:rPr>
              <w:instrText xml:space="preserve"> PAGEREF _Toc212207494 \h </w:instrText>
            </w:r>
            <w:r>
              <w:rPr>
                <w:noProof/>
                <w:webHidden/>
              </w:rPr>
            </w:r>
            <w:r>
              <w:rPr>
                <w:noProof/>
                <w:webHidden/>
              </w:rPr>
              <w:fldChar w:fldCharType="separate"/>
            </w:r>
            <w:r>
              <w:rPr>
                <w:noProof/>
                <w:webHidden/>
              </w:rPr>
              <w:t>34</w:t>
            </w:r>
            <w:r>
              <w:rPr>
                <w:noProof/>
                <w:webHidden/>
              </w:rPr>
              <w:fldChar w:fldCharType="end"/>
            </w:r>
          </w:hyperlink>
        </w:p>
        <w:p w14:paraId="79FB1369" w14:textId="78E577ED" w:rsidR="008F5431" w:rsidRDefault="008F5431" w:rsidP="008F5431">
          <w:pPr>
            <w:pStyle w:val="TOC3"/>
            <w:tabs>
              <w:tab w:val="right" w:leader="dot" w:pos="9060"/>
            </w:tabs>
            <w:spacing w:line="200" w:lineRule="atLeast"/>
            <w:rPr>
              <w:rFonts w:asciiTheme="minorHAnsi" w:eastAsiaTheme="minorEastAsia" w:hAnsiTheme="minorHAnsi"/>
              <w:i w:val="0"/>
              <w:noProof/>
              <w:color w:val="auto"/>
              <w:kern w:val="2"/>
              <w:szCs w:val="24"/>
              <w:lang w:eastAsia="en-AU"/>
              <w14:ligatures w14:val="standardContextual"/>
            </w:rPr>
          </w:pPr>
          <w:hyperlink w:anchor="_Toc212207495" w:history="1">
            <w:r w:rsidRPr="00D9047B">
              <w:rPr>
                <w:rStyle w:val="Hyperlink"/>
                <w:noProof/>
              </w:rPr>
              <w:t>Leveraged projects</w:t>
            </w:r>
            <w:r>
              <w:rPr>
                <w:noProof/>
                <w:webHidden/>
              </w:rPr>
              <w:tab/>
            </w:r>
            <w:r>
              <w:rPr>
                <w:noProof/>
                <w:webHidden/>
              </w:rPr>
              <w:fldChar w:fldCharType="begin"/>
            </w:r>
            <w:r>
              <w:rPr>
                <w:noProof/>
                <w:webHidden/>
              </w:rPr>
              <w:instrText xml:space="preserve"> PAGEREF _Toc212207495 \h </w:instrText>
            </w:r>
            <w:r>
              <w:rPr>
                <w:noProof/>
                <w:webHidden/>
              </w:rPr>
            </w:r>
            <w:r>
              <w:rPr>
                <w:noProof/>
                <w:webHidden/>
              </w:rPr>
              <w:fldChar w:fldCharType="separate"/>
            </w:r>
            <w:r>
              <w:rPr>
                <w:noProof/>
                <w:webHidden/>
              </w:rPr>
              <w:t>40</w:t>
            </w:r>
            <w:r>
              <w:rPr>
                <w:noProof/>
                <w:webHidden/>
              </w:rPr>
              <w:fldChar w:fldCharType="end"/>
            </w:r>
          </w:hyperlink>
        </w:p>
        <w:p w14:paraId="3024A05A" w14:textId="4DBD3A10" w:rsidR="008F5431" w:rsidRDefault="008F5431" w:rsidP="008F5431">
          <w:pPr>
            <w:pStyle w:val="TOC3"/>
            <w:tabs>
              <w:tab w:val="right" w:leader="dot" w:pos="9060"/>
            </w:tabs>
            <w:spacing w:line="200" w:lineRule="atLeast"/>
            <w:rPr>
              <w:rFonts w:asciiTheme="minorHAnsi" w:eastAsiaTheme="minorEastAsia" w:hAnsiTheme="minorHAnsi"/>
              <w:i w:val="0"/>
              <w:noProof/>
              <w:color w:val="auto"/>
              <w:kern w:val="2"/>
              <w:szCs w:val="24"/>
              <w:lang w:eastAsia="en-AU"/>
              <w14:ligatures w14:val="standardContextual"/>
            </w:rPr>
          </w:pPr>
          <w:hyperlink w:anchor="_Toc212207496" w:history="1">
            <w:r w:rsidRPr="00D9047B">
              <w:rPr>
                <w:rStyle w:val="Hyperlink"/>
                <w:noProof/>
              </w:rPr>
              <w:t>TAP Sourcing Strategy projects</w:t>
            </w:r>
            <w:r>
              <w:rPr>
                <w:noProof/>
                <w:webHidden/>
              </w:rPr>
              <w:tab/>
            </w:r>
            <w:r>
              <w:rPr>
                <w:noProof/>
                <w:webHidden/>
              </w:rPr>
              <w:fldChar w:fldCharType="begin"/>
            </w:r>
            <w:r>
              <w:rPr>
                <w:noProof/>
                <w:webHidden/>
              </w:rPr>
              <w:instrText xml:space="preserve"> PAGEREF _Toc212207496 \h </w:instrText>
            </w:r>
            <w:r>
              <w:rPr>
                <w:noProof/>
                <w:webHidden/>
              </w:rPr>
            </w:r>
            <w:r>
              <w:rPr>
                <w:noProof/>
                <w:webHidden/>
              </w:rPr>
              <w:fldChar w:fldCharType="separate"/>
            </w:r>
            <w:r>
              <w:rPr>
                <w:noProof/>
                <w:webHidden/>
              </w:rPr>
              <w:t>40</w:t>
            </w:r>
            <w:r>
              <w:rPr>
                <w:noProof/>
                <w:webHidden/>
              </w:rPr>
              <w:fldChar w:fldCharType="end"/>
            </w:r>
          </w:hyperlink>
        </w:p>
        <w:p w14:paraId="08286441" w14:textId="382BD14C" w:rsidR="008F5431" w:rsidRDefault="008F5431">
          <w:pPr>
            <w:pStyle w:val="TOC3"/>
            <w:tabs>
              <w:tab w:val="right" w:leader="dot" w:pos="9060"/>
            </w:tabs>
            <w:rPr>
              <w:rFonts w:asciiTheme="minorHAnsi" w:eastAsiaTheme="minorEastAsia" w:hAnsiTheme="minorHAnsi"/>
              <w:i w:val="0"/>
              <w:noProof/>
              <w:color w:val="auto"/>
              <w:kern w:val="2"/>
              <w:szCs w:val="24"/>
              <w:lang w:eastAsia="en-AU"/>
              <w14:ligatures w14:val="standardContextual"/>
            </w:rPr>
          </w:pPr>
          <w:hyperlink w:anchor="_Toc212207497" w:history="1">
            <w:r w:rsidRPr="00D9047B">
              <w:rPr>
                <w:rStyle w:val="Hyperlink"/>
                <w:noProof/>
              </w:rPr>
              <w:t>Conclusion</w:t>
            </w:r>
            <w:r>
              <w:rPr>
                <w:noProof/>
                <w:webHidden/>
              </w:rPr>
              <w:tab/>
            </w:r>
            <w:r>
              <w:rPr>
                <w:noProof/>
                <w:webHidden/>
              </w:rPr>
              <w:fldChar w:fldCharType="begin"/>
            </w:r>
            <w:r>
              <w:rPr>
                <w:noProof/>
                <w:webHidden/>
              </w:rPr>
              <w:instrText xml:space="preserve"> PAGEREF _Toc212207497 \h </w:instrText>
            </w:r>
            <w:r>
              <w:rPr>
                <w:noProof/>
                <w:webHidden/>
              </w:rPr>
            </w:r>
            <w:r>
              <w:rPr>
                <w:noProof/>
                <w:webHidden/>
              </w:rPr>
              <w:fldChar w:fldCharType="separate"/>
            </w:r>
            <w:r>
              <w:rPr>
                <w:noProof/>
                <w:webHidden/>
              </w:rPr>
              <w:t>44</w:t>
            </w:r>
            <w:r>
              <w:rPr>
                <w:noProof/>
                <w:webHidden/>
              </w:rPr>
              <w:fldChar w:fldCharType="end"/>
            </w:r>
          </w:hyperlink>
        </w:p>
        <w:p w14:paraId="109AD700" w14:textId="6AE2BB29" w:rsidR="008F5431" w:rsidRDefault="008F5431">
          <w:pPr>
            <w:pStyle w:val="TOC3"/>
            <w:tabs>
              <w:tab w:val="right" w:leader="dot" w:pos="9060"/>
            </w:tabs>
            <w:rPr>
              <w:rFonts w:asciiTheme="minorHAnsi" w:eastAsiaTheme="minorEastAsia" w:hAnsiTheme="minorHAnsi"/>
              <w:i w:val="0"/>
              <w:noProof/>
              <w:color w:val="auto"/>
              <w:kern w:val="2"/>
              <w:szCs w:val="24"/>
              <w:lang w:eastAsia="en-AU"/>
              <w14:ligatures w14:val="standardContextual"/>
            </w:rPr>
          </w:pPr>
          <w:hyperlink w:anchor="_Toc212207498" w:history="1">
            <w:r w:rsidRPr="00D9047B">
              <w:rPr>
                <w:rStyle w:val="Hyperlink"/>
                <w:noProof/>
              </w:rPr>
              <w:t>2024-2025 highlights</w:t>
            </w:r>
            <w:r>
              <w:rPr>
                <w:noProof/>
                <w:webHidden/>
              </w:rPr>
              <w:tab/>
            </w:r>
            <w:r>
              <w:rPr>
                <w:noProof/>
                <w:webHidden/>
              </w:rPr>
              <w:fldChar w:fldCharType="begin"/>
            </w:r>
            <w:r>
              <w:rPr>
                <w:noProof/>
                <w:webHidden/>
              </w:rPr>
              <w:instrText xml:space="preserve"> PAGEREF _Toc212207498 \h </w:instrText>
            </w:r>
            <w:r>
              <w:rPr>
                <w:noProof/>
                <w:webHidden/>
              </w:rPr>
            </w:r>
            <w:r>
              <w:rPr>
                <w:noProof/>
                <w:webHidden/>
              </w:rPr>
              <w:fldChar w:fldCharType="separate"/>
            </w:r>
            <w:r>
              <w:rPr>
                <w:noProof/>
                <w:webHidden/>
              </w:rPr>
              <w:t>44</w:t>
            </w:r>
            <w:r>
              <w:rPr>
                <w:noProof/>
                <w:webHidden/>
              </w:rPr>
              <w:fldChar w:fldCharType="end"/>
            </w:r>
          </w:hyperlink>
        </w:p>
        <w:p w14:paraId="31D1B41D" w14:textId="4D024F4A" w:rsidR="00465E53" w:rsidRDefault="008F5431" w:rsidP="00465E53">
          <w:pPr>
            <w:pStyle w:val="TOC3"/>
            <w:tabs>
              <w:tab w:val="right" w:leader="dot" w:pos="9060"/>
            </w:tabs>
          </w:pPr>
          <w:hyperlink w:anchor="_Toc212207499" w:history="1">
            <w:r w:rsidRPr="00D9047B">
              <w:rPr>
                <w:rStyle w:val="Hyperlink"/>
                <w:noProof/>
              </w:rPr>
              <w:t>Future directions</w:t>
            </w:r>
            <w:r>
              <w:rPr>
                <w:noProof/>
                <w:webHidden/>
              </w:rPr>
              <w:tab/>
            </w:r>
            <w:r>
              <w:rPr>
                <w:noProof/>
                <w:webHidden/>
              </w:rPr>
              <w:fldChar w:fldCharType="begin"/>
            </w:r>
            <w:r>
              <w:rPr>
                <w:noProof/>
                <w:webHidden/>
              </w:rPr>
              <w:instrText xml:space="preserve"> PAGEREF _Toc212207499 \h </w:instrText>
            </w:r>
            <w:r>
              <w:rPr>
                <w:noProof/>
                <w:webHidden/>
              </w:rPr>
            </w:r>
            <w:r>
              <w:rPr>
                <w:noProof/>
                <w:webHidden/>
              </w:rPr>
              <w:fldChar w:fldCharType="separate"/>
            </w:r>
            <w:r>
              <w:rPr>
                <w:noProof/>
                <w:webHidden/>
              </w:rPr>
              <w:t>45</w:t>
            </w:r>
            <w:r>
              <w:rPr>
                <w:noProof/>
                <w:webHidden/>
              </w:rPr>
              <w:fldChar w:fldCharType="end"/>
            </w:r>
          </w:hyperlink>
          <w:r w:rsidR="00465E53">
            <w:rPr>
              <w:b/>
              <w:bCs/>
              <w:noProof/>
            </w:rPr>
            <w:fldChar w:fldCharType="end"/>
          </w:r>
        </w:p>
      </w:sdtContent>
    </w:sdt>
    <w:p w14:paraId="5AEBAD69" w14:textId="7D174278" w:rsidR="008113E9" w:rsidRPr="008113E9" w:rsidRDefault="00053C01" w:rsidP="008113E9">
      <w:pPr>
        <w:pStyle w:val="Heading2"/>
      </w:pPr>
      <w:bookmarkStart w:id="2" w:name="_Toc212207472"/>
      <w:r>
        <w:lastRenderedPageBreak/>
        <w:t>A message from the TAP Chair</w:t>
      </w:r>
      <w:bookmarkEnd w:id="2"/>
    </w:p>
    <w:p w14:paraId="10819B6B" w14:textId="77777777" w:rsidR="00053C01" w:rsidRDefault="00053C01" w:rsidP="00053C01">
      <w:r>
        <w:t xml:space="preserve">This year’s annual report marks the final report under the Transport Academic Partnership (TAP) Agreement 2020–2025 and the tenth year of research delivered by the TAP university partners under the TAP Program.  </w:t>
      </w:r>
    </w:p>
    <w:p w14:paraId="573417C9" w14:textId="77777777" w:rsidR="00053C01" w:rsidRDefault="00053C01" w:rsidP="00053C01">
      <w:r>
        <w:t>During the 2024–2025 financial year, TAP continued to focus on the Department of Transport and Main Roads’ priority outcomes of improving transport safety, reducing the environmental impact of the network and providing accessible and efficient transport services.</w:t>
      </w:r>
    </w:p>
    <w:p w14:paraId="0481518A" w14:textId="77777777" w:rsidR="00053C01" w:rsidRDefault="00053C01" w:rsidP="00053C01">
      <w:r>
        <w:t>The purpose of this report is to highlight TAP’s key successes and challenges against the TAP Agreement 2020–2025 and the priorities agreed by the TAP Steering Group built around the central themes of reliability, resilience and responsiveness.</w:t>
      </w:r>
    </w:p>
    <w:p w14:paraId="7021D49A" w14:textId="77777777" w:rsidR="00053C01" w:rsidRDefault="00053C01" w:rsidP="00053C01">
      <w:r>
        <w:t xml:space="preserve">The work and projects throughout 2024–2025 were focused on improving safety and access, enhancing the customer experience, and creating a transport network that supports our vision of having safe and connected communities that are sustainable, thriving and inclusive. </w:t>
      </w:r>
    </w:p>
    <w:p w14:paraId="5CE5FDFF" w14:textId="77777777" w:rsidR="00053C01" w:rsidRDefault="00053C01" w:rsidP="00053C01">
      <w:r>
        <w:t>Importantly, motorcyclist safety (and their overrepresentation in the crash statistics), continued to be a significant research focus as we work with our university partners to address the causes of these crashes and the negative impact they have on the community.</w:t>
      </w:r>
    </w:p>
    <w:p w14:paraId="7E4E08C2" w14:textId="77777777" w:rsidR="00053C01" w:rsidRDefault="00053C01" w:rsidP="00053C01">
      <w:r>
        <w:t xml:space="preserve">There are many other exciting projects under way, and I encourage you to find out about them through viewing our </w:t>
      </w:r>
      <w:hyperlink r:id="rId15" w:history="1">
        <w:r w:rsidRPr="00FE0EE1">
          <w:rPr>
            <w:rStyle w:val="Hyperlink"/>
          </w:rPr>
          <w:t>TAP Website</w:t>
        </w:r>
      </w:hyperlink>
      <w:r>
        <w:t xml:space="preserve"> </w:t>
      </w:r>
    </w:p>
    <w:p w14:paraId="5B3B23D4" w14:textId="6D8ACDBD" w:rsidR="00053C01" w:rsidRDefault="00053C01" w:rsidP="00053C01">
      <w:r>
        <w:rPr>
          <w:noProof/>
        </w:rPr>
        <w:drawing>
          <wp:inline distT="0" distB="0" distL="0" distR="0" wp14:anchorId="0103B8FC" wp14:editId="06DC4FA0">
            <wp:extent cx="1152000" cy="1152000"/>
            <wp:effectExtent l="0" t="0" r="0" b="0"/>
            <wp:docPr id="2130680215" name="Picture 2130680215" descr="TMR Deputy Director General Andrew Mah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80215" name="Picture 2130680215" descr="TMR Deputy Director General Andrew Mahon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p>
    <w:p w14:paraId="7AE0247D" w14:textId="77777777" w:rsidR="00053C01" w:rsidRPr="00BA3860" w:rsidRDefault="00053C01" w:rsidP="00053C01">
      <w:pPr>
        <w:rPr>
          <w:b/>
          <w:bCs/>
        </w:rPr>
      </w:pPr>
      <w:r w:rsidRPr="00BA3860">
        <w:rPr>
          <w:b/>
          <w:bCs/>
        </w:rPr>
        <w:t>Andrew Mahon</w:t>
      </w:r>
    </w:p>
    <w:p w14:paraId="03E4D72F" w14:textId="77777777" w:rsidR="00053C01" w:rsidRDefault="00053C01" w:rsidP="00053C01">
      <w:pPr>
        <w:spacing w:before="0" w:after="120"/>
      </w:pPr>
      <w:r>
        <w:t>Deputy Director-General</w:t>
      </w:r>
    </w:p>
    <w:p w14:paraId="7D1FDEA4" w14:textId="77777777" w:rsidR="00053C01" w:rsidRDefault="00053C01" w:rsidP="00053C01">
      <w:pPr>
        <w:spacing w:before="0" w:after="120"/>
      </w:pPr>
      <w:r>
        <w:t>Policy, Planning and Investment Division</w:t>
      </w:r>
    </w:p>
    <w:p w14:paraId="4AAD3F1A" w14:textId="77777777" w:rsidR="00053C01" w:rsidRPr="008113E9" w:rsidRDefault="00053C01" w:rsidP="00053C01">
      <w:pPr>
        <w:spacing w:before="0" w:after="120"/>
      </w:pPr>
      <w:r>
        <w:t>Department of Transport and Main Roads</w:t>
      </w:r>
    </w:p>
    <w:p w14:paraId="44AF2838" w14:textId="77777777" w:rsidR="00053C01" w:rsidRDefault="00053C01" w:rsidP="00053C01"/>
    <w:p w14:paraId="63A410F2" w14:textId="18A3CBCF" w:rsidR="00053C01" w:rsidRDefault="00053C01" w:rsidP="00053C01">
      <w:pPr>
        <w:pStyle w:val="Heading2"/>
      </w:pPr>
      <w:bookmarkStart w:id="3" w:name="_Toc212207473"/>
      <w:r>
        <w:lastRenderedPageBreak/>
        <w:t>Messages from the TAP Partners</w:t>
      </w:r>
      <w:bookmarkEnd w:id="3"/>
    </w:p>
    <w:p w14:paraId="283A026D" w14:textId="736532EC" w:rsidR="008113E9" w:rsidRPr="008113E9" w:rsidRDefault="00053C01" w:rsidP="008113E9">
      <w:pPr>
        <w:pStyle w:val="Heading3"/>
      </w:pPr>
      <w:bookmarkStart w:id="4" w:name="_Toc212207474"/>
      <w:r>
        <w:t>Motor Accident Insurance Commission</w:t>
      </w:r>
      <w:bookmarkEnd w:id="4"/>
    </w:p>
    <w:p w14:paraId="0A7F9E91" w14:textId="55BB8625" w:rsidR="00053C01" w:rsidRPr="00647564" w:rsidRDefault="00053C01" w:rsidP="00053C01">
      <w:r w:rsidRPr="00647564">
        <w:t xml:space="preserve">The Motor Accident Insurance Commission (MAIC) has continued our involvement in the TAP Program </w:t>
      </w:r>
      <w:r>
        <w:t xml:space="preserve">due </w:t>
      </w:r>
      <w:r w:rsidRPr="00647564">
        <w:t>to the recognised value derived from the transport-related research work conducted by our academic partners throughout the years.</w:t>
      </w:r>
    </w:p>
    <w:p w14:paraId="5CF2E1C9" w14:textId="77777777" w:rsidR="00053C01" w:rsidRPr="00647564" w:rsidRDefault="00053C01" w:rsidP="00053C01">
      <w:r w:rsidRPr="00647564">
        <w:t>MAIC’s grant funding prioritises injury prevention and rehabilitation, supporting initiatives aimed at reducing motor vehicle crashes and improving treatment for Queenslanders injured on our roads. Through programs such as TAP, MAIC continues to drive advancements in prevention, treatment, and rehabilitation to benefit individuals affected by road accidents.</w:t>
      </w:r>
    </w:p>
    <w:p w14:paraId="6CCCD64D" w14:textId="77777777" w:rsidR="00053C01" w:rsidRPr="00647564" w:rsidRDefault="00053C01" w:rsidP="00053C01">
      <w:r w:rsidRPr="00647564">
        <w:t xml:space="preserve">During </w:t>
      </w:r>
      <w:r>
        <w:t>2024–2025</w:t>
      </w:r>
      <w:r w:rsidRPr="00647564">
        <w:t xml:space="preserve"> a new initiative between </w:t>
      </w:r>
      <w:r>
        <w:t>the Department of Transport and Main Roads</w:t>
      </w:r>
      <w:r w:rsidRPr="00647564">
        <w:t>, MAIC and the MAIC-Q</w:t>
      </w:r>
      <w:r>
        <w:t>ueensland University of Technology</w:t>
      </w:r>
      <w:r w:rsidRPr="00647564">
        <w:t xml:space="preserve"> Road Safety Research Collaboration </w:t>
      </w:r>
      <w:r>
        <w:t>has been</w:t>
      </w:r>
      <w:r w:rsidRPr="00647564">
        <w:t xml:space="preserve"> the Behaviour Awareness Monitoring (BAM) trial, utilising variable messaging signs and camera technology to target tailgating on Queensland’s roads. Whilst still in the testing phase, it is hope</w:t>
      </w:r>
      <w:r>
        <w:t>d</w:t>
      </w:r>
      <w:r w:rsidRPr="00647564">
        <w:t xml:space="preserve"> that this new technology </w:t>
      </w:r>
      <w:r>
        <w:t xml:space="preserve">will </w:t>
      </w:r>
      <w:r w:rsidRPr="00647564">
        <w:t xml:space="preserve">encourage drivers to adopt safer driving behaviours </w:t>
      </w:r>
      <w:r>
        <w:t>to</w:t>
      </w:r>
      <w:r w:rsidRPr="00647564">
        <w:t xml:space="preserve"> reduc</w:t>
      </w:r>
      <w:r>
        <w:t>e</w:t>
      </w:r>
      <w:r w:rsidRPr="00647564">
        <w:t xml:space="preserve"> rear-end collisions, which account for approximately 50% of claims made to the Queensland </w:t>
      </w:r>
      <w:r>
        <w:t xml:space="preserve">Compulsory Third Party </w:t>
      </w:r>
      <w:r w:rsidRPr="00647564">
        <w:t xml:space="preserve">scheme. </w:t>
      </w:r>
    </w:p>
    <w:p w14:paraId="09463299" w14:textId="77777777" w:rsidR="00053C01" w:rsidRPr="00647564" w:rsidRDefault="00053C01" w:rsidP="00053C01">
      <w:r w:rsidRPr="00647564">
        <w:t xml:space="preserve">Initiatives such as BAM highlight how leveraging research, technology, and collaboration can create impactful solutions that align with MAIC’s commitment to improving road safety and supporting injured Queenslanders. </w:t>
      </w:r>
    </w:p>
    <w:p w14:paraId="650FDD57" w14:textId="77777777" w:rsidR="00053C01" w:rsidRDefault="00053C01" w:rsidP="00053C01">
      <w:r w:rsidRPr="00647564">
        <w:t xml:space="preserve">MAIC looks forward to our continued association with the TAP </w:t>
      </w:r>
      <w:r>
        <w:t>P</w:t>
      </w:r>
      <w:r w:rsidRPr="00647564">
        <w:t>rogram,</w:t>
      </w:r>
      <w:r>
        <w:t xml:space="preserve"> through </w:t>
      </w:r>
      <w:r w:rsidRPr="00647564">
        <w:t>the recent new five</w:t>
      </w:r>
      <w:r>
        <w:t>-</w:t>
      </w:r>
      <w:r w:rsidRPr="00647564">
        <w:t>year funding extension</w:t>
      </w:r>
      <w:r>
        <w:t xml:space="preserve"> in the TAP Agreement 2025-2030</w:t>
      </w:r>
      <w:r w:rsidRPr="00647564">
        <w:t>.</w:t>
      </w:r>
    </w:p>
    <w:p w14:paraId="5E9CD39B" w14:textId="68B86AC7" w:rsidR="00A72B77" w:rsidRDefault="00A72B77" w:rsidP="00053C01">
      <w:r>
        <w:rPr>
          <w:rFonts w:ascii="Meta" w:hAnsi="Meta" w:cstheme="minorHAnsi"/>
          <w:noProof/>
          <w:szCs w:val="20"/>
        </w:rPr>
        <w:drawing>
          <wp:inline distT="0" distB="0" distL="0" distR="0" wp14:anchorId="05E53BD9" wp14:editId="4635A85B">
            <wp:extent cx="1202400" cy="1152000"/>
            <wp:effectExtent l="0" t="0" r="0" b="0"/>
            <wp:docPr id="260700166" name="Picture 260700166" descr=" Motor Accident Insurance Commissioner Neil Singlet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00166" name="Picture 260700166" descr=" Motor Accident Insurance Commissioner Neil Singleton&#10;&#10;"/>
                    <pic:cNvPicPr/>
                  </pic:nvPicPr>
                  <pic:blipFill>
                    <a:blip r:embed="rId17">
                      <a:extLst>
                        <a:ext uri="{28A0092B-C50C-407E-A947-70E740481C1C}">
                          <a14:useLocalDpi xmlns:a14="http://schemas.microsoft.com/office/drawing/2010/main" val="0"/>
                        </a:ext>
                      </a:extLst>
                    </a:blip>
                    <a:stretch>
                      <a:fillRect/>
                    </a:stretch>
                  </pic:blipFill>
                  <pic:spPr>
                    <a:xfrm>
                      <a:off x="0" y="0"/>
                      <a:ext cx="1202400" cy="1152000"/>
                    </a:xfrm>
                    <a:prstGeom prst="rect">
                      <a:avLst/>
                    </a:prstGeom>
                  </pic:spPr>
                </pic:pic>
              </a:graphicData>
            </a:graphic>
          </wp:inline>
        </w:drawing>
      </w:r>
    </w:p>
    <w:p w14:paraId="15AE2A5C" w14:textId="77777777" w:rsidR="00A72B77" w:rsidRPr="00BA3860" w:rsidRDefault="00A72B77" w:rsidP="00A72B77">
      <w:pPr>
        <w:rPr>
          <w:b/>
          <w:bCs/>
        </w:rPr>
      </w:pPr>
      <w:r w:rsidRPr="00BA3860">
        <w:rPr>
          <w:b/>
          <w:bCs/>
        </w:rPr>
        <w:t>Neil Singleton</w:t>
      </w:r>
    </w:p>
    <w:p w14:paraId="559BD35A" w14:textId="77777777" w:rsidR="00A72B77" w:rsidRDefault="00A72B77" w:rsidP="00A72B77">
      <w:pPr>
        <w:spacing w:before="0" w:after="120"/>
      </w:pPr>
      <w:r>
        <w:t>Insurance Commissioner</w:t>
      </w:r>
    </w:p>
    <w:p w14:paraId="56080BEB" w14:textId="77777777" w:rsidR="00A72B77" w:rsidRDefault="00A72B77" w:rsidP="00A72B77">
      <w:pPr>
        <w:spacing w:before="0" w:after="120"/>
      </w:pPr>
      <w:r>
        <w:t xml:space="preserve">Motor Accident Insurance Commission </w:t>
      </w:r>
    </w:p>
    <w:p w14:paraId="0DBE299D" w14:textId="77777777" w:rsidR="00A72B77" w:rsidRDefault="00A72B77" w:rsidP="00A72B77">
      <w:pPr>
        <w:spacing w:before="0" w:after="120"/>
      </w:pPr>
      <w:r>
        <w:t>Queensland</w:t>
      </w:r>
      <w:r>
        <w:br w:type="page"/>
      </w:r>
    </w:p>
    <w:p w14:paraId="7BBDD8CC" w14:textId="32509E6B" w:rsidR="00A72B77" w:rsidRPr="008113E9" w:rsidRDefault="00A72B77" w:rsidP="00A72B77">
      <w:pPr>
        <w:pStyle w:val="Heading3"/>
      </w:pPr>
      <w:bookmarkStart w:id="5" w:name="_Toc212207475"/>
      <w:r>
        <w:lastRenderedPageBreak/>
        <w:t>Queensland University of Technology</w:t>
      </w:r>
      <w:bookmarkEnd w:id="5"/>
    </w:p>
    <w:p w14:paraId="5CE8752F" w14:textId="77777777" w:rsidR="00A72B77" w:rsidRPr="002902F0" w:rsidRDefault="00A72B77" w:rsidP="00A72B77">
      <w:pPr>
        <w:rPr>
          <w:rFonts w:asciiTheme="minorHAnsi" w:eastAsia="Times New Roman" w:hAnsiTheme="minorHAnsi" w:cstheme="minorHAnsi"/>
          <w:color w:val="000000"/>
          <w:szCs w:val="24"/>
        </w:rPr>
      </w:pPr>
      <w:r w:rsidRPr="002902F0">
        <w:rPr>
          <w:rFonts w:asciiTheme="minorHAnsi" w:eastAsia="Times New Roman" w:hAnsiTheme="minorHAnsi" w:cstheme="minorHAnsi"/>
          <w:color w:val="000000"/>
          <w:szCs w:val="24"/>
        </w:rPr>
        <w:t xml:space="preserve">The Transport Group at the Queensland University of Technology (QUT) continues very successful research activities with multiple stakeholders, including </w:t>
      </w:r>
      <w:r>
        <w:rPr>
          <w:rFonts w:asciiTheme="minorHAnsi" w:eastAsia="Times New Roman" w:hAnsiTheme="minorHAnsi" w:cstheme="minorHAnsi"/>
          <w:color w:val="000000"/>
          <w:szCs w:val="24"/>
        </w:rPr>
        <w:t>the Department of Transport and Main Roads</w:t>
      </w:r>
      <w:r w:rsidRPr="002902F0">
        <w:rPr>
          <w:rFonts w:asciiTheme="minorHAnsi" w:eastAsia="Times New Roman" w:hAnsiTheme="minorHAnsi" w:cstheme="minorHAnsi"/>
          <w:color w:val="000000"/>
          <w:szCs w:val="24"/>
        </w:rPr>
        <w:t xml:space="preserve">, </w:t>
      </w:r>
      <w:r>
        <w:rPr>
          <w:rFonts w:asciiTheme="minorHAnsi" w:eastAsia="Times New Roman" w:hAnsiTheme="minorHAnsi" w:cstheme="minorHAnsi"/>
          <w:color w:val="000000"/>
          <w:szCs w:val="24"/>
        </w:rPr>
        <w:t>the Motor Accident Insurance Commission</w:t>
      </w:r>
      <w:r w:rsidRPr="002902F0">
        <w:rPr>
          <w:rFonts w:asciiTheme="minorHAnsi" w:eastAsia="Times New Roman" w:hAnsiTheme="minorHAnsi" w:cstheme="minorHAnsi"/>
          <w:color w:val="000000"/>
          <w:szCs w:val="24"/>
        </w:rPr>
        <w:t xml:space="preserve">, iMOVE, the Department of Infrastructure, Transport, Regional Development, Communications, Sports and </w:t>
      </w:r>
      <w:r>
        <w:rPr>
          <w:rFonts w:asciiTheme="minorHAnsi" w:eastAsia="Times New Roman" w:hAnsiTheme="minorHAnsi" w:cstheme="minorHAnsi"/>
          <w:color w:val="000000"/>
          <w:szCs w:val="24"/>
        </w:rPr>
        <w:t xml:space="preserve">the </w:t>
      </w:r>
      <w:r w:rsidRPr="002902F0">
        <w:rPr>
          <w:rFonts w:asciiTheme="minorHAnsi" w:eastAsia="Times New Roman" w:hAnsiTheme="minorHAnsi" w:cstheme="minorHAnsi"/>
          <w:color w:val="000000"/>
          <w:szCs w:val="24"/>
        </w:rPr>
        <w:t>Arts</w:t>
      </w:r>
      <w:r>
        <w:rPr>
          <w:rFonts w:asciiTheme="minorHAnsi" w:eastAsia="Times New Roman" w:hAnsiTheme="minorHAnsi" w:cstheme="minorHAnsi"/>
          <w:color w:val="000000"/>
          <w:szCs w:val="24"/>
        </w:rPr>
        <w:t xml:space="preserve"> (DITRDCSA)</w:t>
      </w:r>
      <w:r w:rsidRPr="002902F0">
        <w:rPr>
          <w:rFonts w:asciiTheme="minorHAnsi" w:eastAsia="Times New Roman" w:hAnsiTheme="minorHAnsi" w:cstheme="minorHAnsi"/>
          <w:color w:val="000000"/>
          <w:szCs w:val="24"/>
        </w:rPr>
        <w:t xml:space="preserve">, </w:t>
      </w:r>
      <w:r>
        <w:rPr>
          <w:rFonts w:asciiTheme="minorHAnsi" w:eastAsia="Times New Roman" w:hAnsiTheme="minorHAnsi" w:cstheme="minorHAnsi"/>
          <w:color w:val="000000"/>
          <w:szCs w:val="24"/>
        </w:rPr>
        <w:t>t</w:t>
      </w:r>
      <w:r w:rsidRPr="002902F0">
        <w:rPr>
          <w:rFonts w:asciiTheme="minorHAnsi" w:eastAsia="Times New Roman" w:hAnsiTheme="minorHAnsi" w:cstheme="minorHAnsi"/>
          <w:color w:val="000000"/>
          <w:szCs w:val="24"/>
        </w:rPr>
        <w:t>he University of Sunshine Coast, the University of Queensland, and the Australian Research Council.</w:t>
      </w:r>
    </w:p>
    <w:p w14:paraId="5CE46217" w14:textId="77777777" w:rsidR="00A72B77" w:rsidRPr="002902F0" w:rsidRDefault="00A72B77" w:rsidP="00A72B77">
      <w:pPr>
        <w:rPr>
          <w:rFonts w:asciiTheme="minorHAnsi" w:eastAsia="Times New Roman" w:hAnsiTheme="minorHAnsi" w:cstheme="minorHAnsi"/>
          <w:color w:val="000000"/>
          <w:szCs w:val="24"/>
        </w:rPr>
      </w:pPr>
      <w:r w:rsidRPr="002902F0">
        <w:rPr>
          <w:rFonts w:asciiTheme="minorHAnsi" w:eastAsia="Times New Roman" w:hAnsiTheme="minorHAnsi" w:cstheme="minorHAnsi"/>
          <w:color w:val="000000"/>
          <w:szCs w:val="24"/>
        </w:rPr>
        <w:t>Our TAP Program is delivering research outcomes in the areas of traffic operations, road safety, travel behaviour, accessibility, active transport, transport modelling, and Mobility</w:t>
      </w:r>
      <w:r>
        <w:rPr>
          <w:rFonts w:asciiTheme="minorHAnsi" w:eastAsia="Times New Roman" w:hAnsiTheme="minorHAnsi" w:cstheme="minorHAnsi"/>
          <w:color w:val="000000"/>
          <w:szCs w:val="24"/>
        </w:rPr>
        <w:t>-</w:t>
      </w:r>
      <w:r w:rsidRPr="002902F0">
        <w:rPr>
          <w:rFonts w:asciiTheme="minorHAnsi" w:eastAsia="Times New Roman" w:hAnsiTheme="minorHAnsi" w:cstheme="minorHAnsi"/>
          <w:color w:val="000000"/>
          <w:szCs w:val="24"/>
        </w:rPr>
        <w:t>as</w:t>
      </w:r>
      <w:r>
        <w:rPr>
          <w:rFonts w:asciiTheme="minorHAnsi" w:eastAsia="Times New Roman" w:hAnsiTheme="minorHAnsi" w:cstheme="minorHAnsi"/>
          <w:color w:val="000000"/>
          <w:szCs w:val="24"/>
        </w:rPr>
        <w:t>-</w:t>
      </w:r>
      <w:r w:rsidRPr="002902F0">
        <w:rPr>
          <w:rFonts w:asciiTheme="minorHAnsi" w:eastAsia="Times New Roman" w:hAnsiTheme="minorHAnsi" w:cstheme="minorHAnsi"/>
          <w:color w:val="000000"/>
          <w:szCs w:val="24"/>
        </w:rPr>
        <w:t>a</w:t>
      </w:r>
      <w:r>
        <w:rPr>
          <w:rFonts w:asciiTheme="minorHAnsi" w:eastAsia="Times New Roman" w:hAnsiTheme="minorHAnsi" w:cstheme="minorHAnsi"/>
          <w:color w:val="000000"/>
          <w:szCs w:val="24"/>
        </w:rPr>
        <w:t>-</w:t>
      </w:r>
      <w:r w:rsidRPr="002902F0">
        <w:rPr>
          <w:rFonts w:asciiTheme="minorHAnsi" w:eastAsia="Times New Roman" w:hAnsiTheme="minorHAnsi" w:cstheme="minorHAnsi"/>
          <w:color w:val="000000"/>
          <w:szCs w:val="24"/>
        </w:rPr>
        <w:t>Service. As a keen advocate of sustainability and safe travel, QUT remains committed to delivering projects that benefit the community and to seeking a future with an integrated, multi-modal, efficient, safe, and inclusive transport system.</w:t>
      </w:r>
    </w:p>
    <w:p w14:paraId="4093FA47" w14:textId="77777777" w:rsidR="00A72B77" w:rsidRPr="002902F0" w:rsidRDefault="00A72B77" w:rsidP="00A72B77">
      <w:pPr>
        <w:rPr>
          <w:rFonts w:asciiTheme="minorHAnsi" w:eastAsia="Times New Roman" w:hAnsiTheme="minorHAnsi" w:cstheme="minorHAnsi"/>
          <w:color w:val="000000"/>
          <w:szCs w:val="24"/>
        </w:rPr>
      </w:pPr>
      <w:r w:rsidRPr="002902F0">
        <w:rPr>
          <w:rFonts w:asciiTheme="minorHAnsi" w:eastAsia="Times New Roman" w:hAnsiTheme="minorHAnsi" w:cstheme="minorHAnsi"/>
          <w:color w:val="000000"/>
          <w:szCs w:val="24"/>
        </w:rPr>
        <w:t>We continued delivering research outcomes and recommendations to improve the overall transport system performance. Our deliverables included statistical analyses, revised models, universal design principles for accessible people movers, software tools, and recommendations.</w:t>
      </w:r>
    </w:p>
    <w:p w14:paraId="07F53B2E" w14:textId="77777777" w:rsidR="00A72B77" w:rsidRPr="002902F0" w:rsidRDefault="00A72B77" w:rsidP="00A72B77">
      <w:pPr>
        <w:rPr>
          <w:rFonts w:asciiTheme="minorHAnsi" w:eastAsia="Times New Roman" w:hAnsiTheme="minorHAnsi" w:cstheme="minorHAnsi"/>
          <w:color w:val="000000"/>
          <w:szCs w:val="24"/>
        </w:rPr>
      </w:pPr>
      <w:r w:rsidRPr="002902F0">
        <w:rPr>
          <w:rFonts w:asciiTheme="minorHAnsi" w:eastAsia="Times New Roman" w:hAnsiTheme="minorHAnsi" w:cstheme="minorHAnsi"/>
          <w:color w:val="000000"/>
          <w:szCs w:val="24"/>
        </w:rPr>
        <w:t xml:space="preserve">Our group continues to leverage opportunities provided by the </w:t>
      </w:r>
      <w:r>
        <w:rPr>
          <w:rFonts w:asciiTheme="minorHAnsi" w:eastAsia="Times New Roman" w:hAnsiTheme="minorHAnsi" w:cstheme="minorHAnsi"/>
          <w:color w:val="000000"/>
          <w:szCs w:val="24"/>
        </w:rPr>
        <w:t xml:space="preserve">TAP </w:t>
      </w:r>
      <w:r w:rsidRPr="002902F0">
        <w:rPr>
          <w:rFonts w:asciiTheme="minorHAnsi" w:eastAsia="Times New Roman" w:hAnsiTheme="minorHAnsi" w:cstheme="minorHAnsi"/>
          <w:color w:val="000000"/>
          <w:szCs w:val="24"/>
        </w:rPr>
        <w:t xml:space="preserve">Agreement to deliver the best possible outcomes. TAP has facilitated the attraction of additional resources for QUT, securing iMOVE grants totalling more than $500k, and new safety grants ($750k) from </w:t>
      </w:r>
      <w:r>
        <w:rPr>
          <w:rFonts w:asciiTheme="minorHAnsi" w:eastAsia="Times New Roman" w:hAnsiTheme="minorHAnsi" w:cstheme="minorHAnsi"/>
          <w:color w:val="000000"/>
          <w:szCs w:val="24"/>
        </w:rPr>
        <w:t>DITRDCSA</w:t>
      </w:r>
      <w:r w:rsidRPr="002902F0">
        <w:rPr>
          <w:rFonts w:asciiTheme="minorHAnsi" w:eastAsia="Times New Roman" w:hAnsiTheme="minorHAnsi" w:cstheme="minorHAnsi"/>
          <w:color w:val="000000"/>
          <w:szCs w:val="24"/>
        </w:rPr>
        <w:t>.</w:t>
      </w:r>
    </w:p>
    <w:p w14:paraId="7CC121F3" w14:textId="605C370D" w:rsidR="00A72B77" w:rsidRDefault="00A72B77" w:rsidP="00053C01">
      <w:r>
        <w:rPr>
          <w:rFonts w:ascii="Meta" w:hAnsi="Meta" w:cstheme="minorHAnsi"/>
          <w:b/>
          <w:bCs/>
          <w:noProof/>
          <w:color w:val="002060"/>
          <w:szCs w:val="20"/>
        </w:rPr>
        <w:drawing>
          <wp:inline distT="0" distB="0" distL="0" distR="0" wp14:anchorId="4CB8CDA1" wp14:editId="68B58682">
            <wp:extent cx="1152000" cy="1162800"/>
            <wp:effectExtent l="0" t="0" r="0" b="0"/>
            <wp:docPr id="1027163290" name="Picture 1027163290" descr="Professor Alex Paz from the Queensland University of Technology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63290" name="Picture 1027163290" descr="Professor Alex Paz from the Queensland University of Technology &#10;&#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2000" cy="1162800"/>
                    </a:xfrm>
                    <a:prstGeom prst="rect">
                      <a:avLst/>
                    </a:prstGeom>
                  </pic:spPr>
                </pic:pic>
              </a:graphicData>
            </a:graphic>
          </wp:inline>
        </w:drawing>
      </w:r>
    </w:p>
    <w:p w14:paraId="1098AD51" w14:textId="77777777" w:rsidR="00A72B77" w:rsidRPr="00BA3860" w:rsidRDefault="00A72B77" w:rsidP="00A72B77">
      <w:pPr>
        <w:rPr>
          <w:b/>
          <w:bCs/>
        </w:rPr>
      </w:pPr>
      <w:r w:rsidRPr="00BA3860">
        <w:rPr>
          <w:b/>
          <w:bCs/>
        </w:rPr>
        <w:t>Professor Alex Paz</w:t>
      </w:r>
    </w:p>
    <w:p w14:paraId="4C3DB512" w14:textId="77777777" w:rsidR="00A72B77" w:rsidRDefault="00A72B77" w:rsidP="00A72B77">
      <w:pPr>
        <w:spacing w:before="0" w:after="120"/>
      </w:pPr>
      <w:r>
        <w:t>Transport and Main Roads Chair</w:t>
      </w:r>
    </w:p>
    <w:p w14:paraId="765859AA" w14:textId="77777777" w:rsidR="00A72B77" w:rsidRDefault="00A72B77" w:rsidP="00A72B77">
      <w:pPr>
        <w:spacing w:before="0" w:after="120"/>
      </w:pPr>
      <w:r>
        <w:t xml:space="preserve">School of Civil and Environmental Engineering </w:t>
      </w:r>
    </w:p>
    <w:p w14:paraId="3674BEB4" w14:textId="77777777" w:rsidR="00A72B77" w:rsidRDefault="00A72B77" w:rsidP="00A72B77">
      <w:pPr>
        <w:spacing w:before="0" w:after="120"/>
      </w:pPr>
      <w:r>
        <w:t>Queensland University of Technology</w:t>
      </w:r>
    </w:p>
    <w:p w14:paraId="52A63A0C" w14:textId="77777777" w:rsidR="00A72B77" w:rsidRDefault="00A72B77" w:rsidP="00053C01"/>
    <w:p w14:paraId="29EE516E" w14:textId="77777777" w:rsidR="00A72B77" w:rsidRDefault="00A72B77" w:rsidP="00053C01"/>
    <w:p w14:paraId="1BC96ABE" w14:textId="77777777" w:rsidR="00A72B77" w:rsidRDefault="00A72B77" w:rsidP="00053C01"/>
    <w:p w14:paraId="32B23744" w14:textId="77777777" w:rsidR="00A72B77" w:rsidRDefault="00A72B77" w:rsidP="00053C01"/>
    <w:p w14:paraId="55C3A731" w14:textId="7CB433CA" w:rsidR="00A72B77" w:rsidRPr="008113E9" w:rsidRDefault="00A72B77" w:rsidP="00A72B77">
      <w:pPr>
        <w:pStyle w:val="Heading3"/>
      </w:pPr>
      <w:bookmarkStart w:id="6" w:name="_Toc212207476"/>
      <w:r>
        <w:lastRenderedPageBreak/>
        <w:t>Griffith University</w:t>
      </w:r>
      <w:bookmarkEnd w:id="6"/>
    </w:p>
    <w:p w14:paraId="41E8AD1D" w14:textId="77777777" w:rsidR="00A72B77" w:rsidRPr="0033362F" w:rsidRDefault="00A72B77" w:rsidP="00A72B77">
      <w:pPr>
        <w:rPr>
          <w:color w:val="000000"/>
        </w:rPr>
      </w:pPr>
      <w:r w:rsidRPr="0033362F">
        <w:rPr>
          <w:color w:val="000000"/>
        </w:rPr>
        <w:t xml:space="preserve">As we put the closing stages of Griffith University’s current involvement in the TAP </w:t>
      </w:r>
      <w:r>
        <w:rPr>
          <w:color w:val="000000"/>
        </w:rPr>
        <w:t>A</w:t>
      </w:r>
      <w:r w:rsidRPr="0033362F">
        <w:rPr>
          <w:color w:val="000000"/>
        </w:rPr>
        <w:t xml:space="preserve">greement, we are pleased to have finished with </w:t>
      </w:r>
      <w:proofErr w:type="gramStart"/>
      <w:r w:rsidRPr="0033362F">
        <w:rPr>
          <w:color w:val="000000"/>
        </w:rPr>
        <w:t>a number of</w:t>
      </w:r>
      <w:proofErr w:type="gramEnd"/>
      <w:r w:rsidRPr="0033362F">
        <w:rPr>
          <w:color w:val="000000"/>
        </w:rPr>
        <w:t xml:space="preserve"> high-quality projects contributing to the overall research impact and collaboration. Several high-quality projects this year have contributed greatly to the performance outcomes outlined in this report.</w:t>
      </w:r>
    </w:p>
    <w:p w14:paraId="164604C9" w14:textId="77777777" w:rsidR="00A72B77" w:rsidRDefault="00A72B77" w:rsidP="00A72B77">
      <w:pPr>
        <w:rPr>
          <w:color w:val="000000"/>
        </w:rPr>
      </w:pPr>
      <w:r w:rsidRPr="0033362F">
        <w:rPr>
          <w:color w:val="000000"/>
        </w:rPr>
        <w:t xml:space="preserve">A major highlight was the completion of the three-year Advance Queensland project Transforming Queensland Tourism with Micro-Transport, led by Dr Abraham Leung. We also saw the completion of two significant TAP projects: Interchange and Network Planning: Developing Better Approaches for Queensland and Cycle Track Case Studies, with contributions from Dr Kelly Bertolaccini. </w:t>
      </w:r>
    </w:p>
    <w:p w14:paraId="17323EEE" w14:textId="77777777" w:rsidR="00A72B77" w:rsidRPr="0033362F" w:rsidRDefault="00A72B77" w:rsidP="00A72B77">
      <w:pPr>
        <w:rPr>
          <w:color w:val="000000"/>
        </w:rPr>
      </w:pPr>
      <w:r w:rsidRPr="0033362F">
        <w:rPr>
          <w:color w:val="000000"/>
        </w:rPr>
        <w:t>These projects applied systems thinking to tackle technical, engineering and planning issues, and support strategic alignment with State Government priorities. We also celebrate the recent success of A</w:t>
      </w:r>
      <w:r>
        <w:rPr>
          <w:color w:val="000000"/>
        </w:rPr>
        <w:t xml:space="preserve">ssociate </w:t>
      </w:r>
      <w:r w:rsidRPr="0033362F">
        <w:rPr>
          <w:color w:val="000000"/>
        </w:rPr>
        <w:t>Professor Lyndel Bates, one of our TAP researchers, who was awarded $1,286,884</w:t>
      </w:r>
      <w:r>
        <w:rPr>
          <w:color w:val="000000"/>
        </w:rPr>
        <w:t>,</w:t>
      </w:r>
      <w:r w:rsidRPr="0033362F">
        <w:rPr>
          <w:color w:val="000000"/>
        </w:rPr>
        <w:t xml:space="preserve"> for her project 'Using an impaired driving context to enhance deterrence'. Finally, a big congratulations to Daniel Clarke who received First Class Honours for his TMR supported project “Transforming Community Transport</w:t>
      </w:r>
      <w:r>
        <w:rPr>
          <w:color w:val="000000"/>
        </w:rPr>
        <w:t>.</w:t>
      </w:r>
      <w:r w:rsidRPr="0033362F">
        <w:rPr>
          <w:color w:val="000000"/>
        </w:rPr>
        <w:t>”</w:t>
      </w:r>
    </w:p>
    <w:p w14:paraId="7DA4F4DE" w14:textId="77777777" w:rsidR="00A72B77" w:rsidRPr="0033362F" w:rsidRDefault="00A72B77" w:rsidP="00A72B77">
      <w:pPr>
        <w:rPr>
          <w:color w:val="000000"/>
        </w:rPr>
      </w:pPr>
      <w:r w:rsidRPr="0033362F">
        <w:rPr>
          <w:color w:val="000000"/>
        </w:rPr>
        <w:t>At Griffith</w:t>
      </w:r>
      <w:r>
        <w:rPr>
          <w:color w:val="000000"/>
        </w:rPr>
        <w:t xml:space="preserve"> University</w:t>
      </w:r>
      <w:r w:rsidRPr="0033362F">
        <w:rPr>
          <w:color w:val="000000"/>
        </w:rPr>
        <w:t xml:space="preserve">, the research landscape has undergone some significant changes, included the reduction of several research entities, including the Cities Research Institute. This has heralded a stronger focus on research capacity across Schools where many of our transport-related researchers continue to have the opportunity to work in a transdisciplinary environment. This is good news for </w:t>
      </w:r>
      <w:r>
        <w:rPr>
          <w:color w:val="000000"/>
        </w:rPr>
        <w:t>the Department of Transport and Main Roads (TMR)</w:t>
      </w:r>
      <w:r w:rsidRPr="0033362F">
        <w:rPr>
          <w:color w:val="000000"/>
        </w:rPr>
        <w:t xml:space="preserve"> as we look forward to offering a greater breadth and depth of researchers to help tackle critical TMR needs via the TAP Transport Research Projects procurement process in the future.</w:t>
      </w:r>
    </w:p>
    <w:p w14:paraId="43938490" w14:textId="6163575D" w:rsidR="00A72B77" w:rsidRDefault="00A72B77" w:rsidP="00053C01">
      <w:r>
        <w:rPr>
          <w:noProof/>
        </w:rPr>
        <w:drawing>
          <wp:inline distT="0" distB="0" distL="0" distR="0" wp14:anchorId="3B1B71BD" wp14:editId="26E7292B">
            <wp:extent cx="1314000" cy="1170000"/>
            <wp:effectExtent l="0" t="0" r="635" b="0"/>
            <wp:docPr id="1843304590" name="Picture 1843304590" descr="Professor Cara Beal - Acting TMR Chair&#10;Director of City Research Institute, Griffi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04590" name="Picture 1843304590" descr="Professor Cara Beal - Acting TMR Chair&#10;Director of City Research Institute, Griffith University"/>
                    <pic:cNvPicPr>
                      <a:picLocks noChangeAspect="1" noChangeArrowheads="1"/>
                    </pic:cNvPicPr>
                  </pic:nvPicPr>
                  <pic:blipFill>
                    <a:blip r:embed="rId19">
                      <a:extLst>
                        <a:ext uri="{28A0092B-C50C-407E-A947-70E740481C1C}">
                          <a14:useLocalDpi xmlns:a14="http://schemas.microsoft.com/office/drawing/2010/main" val="0"/>
                        </a:ext>
                      </a:extLst>
                    </a:blip>
                    <a:srcRect t="5479" b="5479"/>
                    <a:stretch>
                      <a:fillRect/>
                    </a:stretch>
                  </pic:blipFill>
                  <pic:spPr bwMode="auto">
                    <a:xfrm>
                      <a:off x="0" y="0"/>
                      <a:ext cx="1314000" cy="1170000"/>
                    </a:xfrm>
                    <a:prstGeom prst="rect">
                      <a:avLst/>
                    </a:prstGeom>
                    <a:noFill/>
                    <a:ln>
                      <a:noFill/>
                    </a:ln>
                    <a:extLst>
                      <a:ext uri="{53640926-AAD7-44D8-BBD7-CCE9431645EC}">
                        <a14:shadowObscured xmlns:a14="http://schemas.microsoft.com/office/drawing/2010/main"/>
                      </a:ext>
                    </a:extLst>
                  </pic:spPr>
                </pic:pic>
              </a:graphicData>
            </a:graphic>
          </wp:inline>
        </w:drawing>
      </w:r>
    </w:p>
    <w:p w14:paraId="126AEFF3" w14:textId="77777777" w:rsidR="00A72B77" w:rsidRPr="00BA3860" w:rsidRDefault="00A72B77" w:rsidP="00A72B77">
      <w:pPr>
        <w:rPr>
          <w:b/>
          <w:bCs/>
        </w:rPr>
      </w:pPr>
      <w:r w:rsidRPr="00BA3860">
        <w:rPr>
          <w:b/>
          <w:bCs/>
        </w:rPr>
        <w:t xml:space="preserve">Professor </w:t>
      </w:r>
      <w:r>
        <w:rPr>
          <w:b/>
          <w:bCs/>
        </w:rPr>
        <w:t>Cara Beal</w:t>
      </w:r>
    </w:p>
    <w:p w14:paraId="2B83E7D7" w14:textId="77777777" w:rsidR="00A72B77" w:rsidRDefault="00A72B77" w:rsidP="00A72B77">
      <w:pPr>
        <w:spacing w:before="0" w:after="120"/>
      </w:pPr>
      <w:r>
        <w:t>Acting Transport and Main Roads Chair</w:t>
      </w:r>
    </w:p>
    <w:p w14:paraId="7E61DD2C" w14:textId="77777777" w:rsidR="00A72B77" w:rsidRDefault="00A72B77" w:rsidP="00A72B77">
      <w:pPr>
        <w:spacing w:before="0" w:after="120"/>
      </w:pPr>
      <w:r>
        <w:t>Director of City Research Institute</w:t>
      </w:r>
    </w:p>
    <w:p w14:paraId="0B6ED86C" w14:textId="77777777" w:rsidR="00A72B77" w:rsidRDefault="00A72B77" w:rsidP="00A72B77">
      <w:pPr>
        <w:spacing w:before="0" w:after="120"/>
      </w:pPr>
      <w:r>
        <w:t>Griffith University</w:t>
      </w:r>
    </w:p>
    <w:p w14:paraId="5CAFEC60" w14:textId="11FB0318" w:rsidR="00A72B77" w:rsidRPr="008113E9" w:rsidRDefault="00A72B77" w:rsidP="00A72B77">
      <w:pPr>
        <w:pStyle w:val="Heading3"/>
      </w:pPr>
      <w:bookmarkStart w:id="7" w:name="_Toc212207477"/>
      <w:r>
        <w:lastRenderedPageBreak/>
        <w:t>Queensland University</w:t>
      </w:r>
      <w:bookmarkEnd w:id="7"/>
    </w:p>
    <w:p w14:paraId="6A8DED08" w14:textId="77777777" w:rsidR="00A72B77" w:rsidRPr="00A616BF" w:rsidRDefault="00A72B77" w:rsidP="00A72B77">
      <w:r w:rsidRPr="00A616BF">
        <w:t>The University of Queensland (UQ) is a proud participant in the TAP Program, under the collaborative framework established with</w:t>
      </w:r>
      <w:r>
        <w:t xml:space="preserve"> the Department of Transport and Main Roads (</w:t>
      </w:r>
      <w:r w:rsidRPr="00A616BF">
        <w:t>TMR</w:t>
      </w:r>
      <w:r>
        <w:t>)</w:t>
      </w:r>
      <w:r w:rsidRPr="00A616BF">
        <w:t>,</w:t>
      </w:r>
      <w:r>
        <w:t xml:space="preserve"> the Queensland University of Technology (</w:t>
      </w:r>
      <w:r w:rsidRPr="00A616BF">
        <w:t>QUT</w:t>
      </w:r>
      <w:r>
        <w:t>)</w:t>
      </w:r>
      <w:r w:rsidRPr="00A616BF">
        <w:t xml:space="preserve"> and Griffith University.  We believe our research and expertise at UQ, not just in transport engineering but across our schools and faculties, can support better solutions and outcomes to the long-term transport challenges facing Queensland. </w:t>
      </w:r>
    </w:p>
    <w:p w14:paraId="61CB387A" w14:textId="77777777" w:rsidR="00A72B77" w:rsidRPr="00A616BF" w:rsidRDefault="00A72B77" w:rsidP="00A72B77">
      <w:r w:rsidRPr="00A616BF">
        <w:t>This collaborative program has made it possible for researchers at UQ to make significant strides in generating options for access and mobility for under-served communities and regional cities in Queensland; observing and documenting patterns of e-bike and e-scooter use; creating frameworks to evaluate new cycling infrastructure; observing changes in travel by public transport passengers through Mobility-as-a-Service options; and discerning ways to make the public transport services and infrastructure more resilient in the future.</w:t>
      </w:r>
    </w:p>
    <w:p w14:paraId="4C4281BA" w14:textId="77777777" w:rsidR="00A72B77" w:rsidRPr="00A616BF" w:rsidRDefault="00A72B77" w:rsidP="00A72B77">
      <w:r w:rsidRPr="00A616BF">
        <w:t>Through this research and other direct engagements with TMR, UQ seeks to enhance the practice of transport planning, engineering, and management across Queensland. We are proud to work with TMR to find solutions to these long-term research needs.</w:t>
      </w:r>
    </w:p>
    <w:p w14:paraId="7CB2E42D" w14:textId="1A45BA88" w:rsidR="00A72B77" w:rsidRDefault="00A72B77" w:rsidP="00053C01">
      <w:r>
        <w:rPr>
          <w:noProof/>
        </w:rPr>
        <w:drawing>
          <wp:inline distT="0" distB="0" distL="0" distR="0" wp14:anchorId="0011BA5E" wp14:editId="43275C26">
            <wp:extent cx="1152000" cy="1267200"/>
            <wp:effectExtent l="0" t="0" r="0" b="9525"/>
            <wp:docPr id="1882210373" name="Picture 1882210373" descr="Professor Mark Hickman from the University of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10373" name="Picture 1882210373" descr="Professor Mark Hickman from the University of Queensl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000" cy="1267200"/>
                    </a:xfrm>
                    <a:prstGeom prst="rect">
                      <a:avLst/>
                    </a:prstGeom>
                    <a:noFill/>
                    <a:ln>
                      <a:noFill/>
                    </a:ln>
                  </pic:spPr>
                </pic:pic>
              </a:graphicData>
            </a:graphic>
          </wp:inline>
        </w:drawing>
      </w:r>
    </w:p>
    <w:p w14:paraId="2B0298EB" w14:textId="77777777" w:rsidR="00A72B77" w:rsidRPr="00BA3860" w:rsidRDefault="00A72B77" w:rsidP="00A72B77">
      <w:pPr>
        <w:rPr>
          <w:b/>
          <w:bCs/>
        </w:rPr>
      </w:pPr>
      <w:r w:rsidRPr="00BA3860">
        <w:rPr>
          <w:b/>
          <w:bCs/>
        </w:rPr>
        <w:t>Professor Mark Hickman</w:t>
      </w:r>
    </w:p>
    <w:p w14:paraId="1DB128B2" w14:textId="77777777" w:rsidR="00A72B77" w:rsidRDefault="00A72B77" w:rsidP="00A72B77">
      <w:pPr>
        <w:spacing w:before="0" w:after="120"/>
      </w:pPr>
      <w:r>
        <w:t>Transport and Main Roads Chair</w:t>
      </w:r>
    </w:p>
    <w:p w14:paraId="3072E66B" w14:textId="77777777" w:rsidR="00A72B77" w:rsidRDefault="00A72B77" w:rsidP="00A72B77">
      <w:pPr>
        <w:spacing w:before="0" w:after="120"/>
      </w:pPr>
      <w:r>
        <w:t>School of Civil Engineering</w:t>
      </w:r>
    </w:p>
    <w:p w14:paraId="42FE61B9" w14:textId="77777777" w:rsidR="00A72B77" w:rsidRDefault="00A72B77" w:rsidP="00A72B77">
      <w:pPr>
        <w:spacing w:before="0" w:after="120"/>
      </w:pPr>
      <w:r>
        <w:t>University of Queensland</w:t>
      </w:r>
    </w:p>
    <w:p w14:paraId="5D89F084" w14:textId="77777777" w:rsidR="00A72B77" w:rsidRDefault="00A72B77" w:rsidP="00053C01"/>
    <w:p w14:paraId="07BB0DC5" w14:textId="77777777" w:rsidR="00A72B77" w:rsidRDefault="00A72B77" w:rsidP="00053C01"/>
    <w:p w14:paraId="1E0342A2" w14:textId="77777777" w:rsidR="00A72B77" w:rsidRPr="00647564" w:rsidRDefault="00A72B77" w:rsidP="00053C01"/>
    <w:p w14:paraId="7283D6BB" w14:textId="47062168" w:rsidR="00A72B77" w:rsidRDefault="00A72B77" w:rsidP="00A72B77">
      <w:pPr>
        <w:pStyle w:val="Heading2"/>
      </w:pPr>
      <w:bookmarkStart w:id="8" w:name="_Toc212207478"/>
      <w:r>
        <w:lastRenderedPageBreak/>
        <w:t>A</w:t>
      </w:r>
      <w:r w:rsidR="00DD29E6">
        <w:t>bout us</w:t>
      </w:r>
      <w:bookmarkEnd w:id="8"/>
    </w:p>
    <w:p w14:paraId="234B8FF9" w14:textId="77777777" w:rsidR="00DD29E6" w:rsidRDefault="00DD29E6" w:rsidP="00DD29E6">
      <w:r>
        <w:t>The $3.7 million TAP Agreement 2020–2025 has enabled strategic transport Research and Development (R&amp;D) projects to strengthen transport capability within the university sector, the Queensland Government, and industry, to address future transport challenges in Queensland.</w:t>
      </w:r>
    </w:p>
    <w:p w14:paraId="24DF1668" w14:textId="77777777" w:rsidR="00DD29E6" w:rsidRDefault="00DD29E6" w:rsidP="00DD29E6">
      <w:r>
        <w:t>The Agreement establishes collaborative and cooperative arrangements to fund the delivery of research and learning and development outcomes to contribute to an integrated, safe, efficient, and reliable transport system in Queensland.</w:t>
      </w:r>
    </w:p>
    <w:p w14:paraId="1D6B4A2E" w14:textId="77777777" w:rsidR="00DD29E6" w:rsidRPr="00605412" w:rsidRDefault="00DD29E6" w:rsidP="00DD29E6">
      <w:r w:rsidRPr="00605412">
        <w:t xml:space="preserve">The 2024–2025 Annual Report </w:t>
      </w:r>
      <w:r>
        <w:t>is the final</w:t>
      </w:r>
      <w:r w:rsidRPr="00605412">
        <w:t xml:space="preserve"> of the Transport Academic Partnership (TAP) Agreement 2020–2025, </w:t>
      </w:r>
      <w:r>
        <w:t>outlining years</w:t>
      </w:r>
      <w:r w:rsidRPr="00605412">
        <w:t xml:space="preserve"> of collaborative research between the Department of Transport and Main Roads (TMR)</w:t>
      </w:r>
      <w:r>
        <w:t>, the Motor Accident Insurance Commission (MAIC)</w:t>
      </w:r>
      <w:r w:rsidRPr="00605412">
        <w:t xml:space="preserve"> and</w:t>
      </w:r>
      <w:r>
        <w:t xml:space="preserve"> the TAP University Partners</w:t>
      </w:r>
      <w:r w:rsidRPr="00605412">
        <w:t>. This report outlines the program’s alignment with TMR’s strategic priorities, including transport safety, environmental sustainability, accessibility, and customer experience.</w:t>
      </w:r>
    </w:p>
    <w:p w14:paraId="38099B9B" w14:textId="77777777" w:rsidR="00DD29E6" w:rsidRPr="00605412" w:rsidRDefault="00DD29E6" w:rsidP="00DD29E6">
      <w:r w:rsidRPr="00605412">
        <w:t xml:space="preserve">Key achievements during the reporting period </w:t>
      </w:r>
      <w:r>
        <w:t xml:space="preserve">and before publication </w:t>
      </w:r>
      <w:r w:rsidRPr="00605412">
        <w:t>include:</w:t>
      </w:r>
    </w:p>
    <w:p w14:paraId="63A35B6E" w14:textId="77777777" w:rsidR="00DD29E6" w:rsidRPr="00605412" w:rsidRDefault="00DD29E6" w:rsidP="00465E53">
      <w:pPr>
        <w:numPr>
          <w:ilvl w:val="0"/>
          <w:numId w:val="6"/>
        </w:numPr>
        <w:suppressAutoHyphens w:val="0"/>
        <w:spacing w:before="0" w:after="120"/>
      </w:pPr>
      <w:r w:rsidRPr="00605412">
        <w:t>Completion of 17 research projects.</w:t>
      </w:r>
    </w:p>
    <w:p w14:paraId="0CF767CD" w14:textId="77777777" w:rsidR="00DD29E6" w:rsidRPr="00605412" w:rsidRDefault="00DD29E6" w:rsidP="00465E53">
      <w:pPr>
        <w:numPr>
          <w:ilvl w:val="0"/>
          <w:numId w:val="6"/>
        </w:numPr>
        <w:suppressAutoHyphens w:val="0"/>
        <w:spacing w:before="0" w:after="120"/>
      </w:pPr>
      <w:r w:rsidRPr="00605412">
        <w:t>Leveraging of over</w:t>
      </w:r>
      <w:r>
        <w:t xml:space="preserve"> </w:t>
      </w:r>
      <w:r w:rsidRPr="00605412">
        <w:t>$2.5 million in additional funding.</w:t>
      </w:r>
    </w:p>
    <w:p w14:paraId="0A55D8FA" w14:textId="77777777" w:rsidR="00DD29E6" w:rsidRPr="00605412" w:rsidRDefault="00DD29E6" w:rsidP="00465E53">
      <w:pPr>
        <w:numPr>
          <w:ilvl w:val="0"/>
          <w:numId w:val="6"/>
        </w:numPr>
        <w:suppressAutoHyphens w:val="0"/>
        <w:spacing w:before="0" w:after="120"/>
      </w:pPr>
      <w:r w:rsidRPr="00605412">
        <w:t>Publication of more than 180 transport-related outputs.</w:t>
      </w:r>
    </w:p>
    <w:p w14:paraId="1A719676" w14:textId="77777777" w:rsidR="00DD29E6" w:rsidRPr="00605412" w:rsidRDefault="00DD29E6" w:rsidP="00465E53">
      <w:pPr>
        <w:numPr>
          <w:ilvl w:val="0"/>
          <w:numId w:val="6"/>
        </w:numPr>
        <w:suppressAutoHyphens w:val="0"/>
        <w:spacing w:before="0" w:after="120"/>
      </w:pPr>
      <w:r w:rsidRPr="00605412">
        <w:t>Increased engagement of higher-degree research students.</w:t>
      </w:r>
    </w:p>
    <w:p w14:paraId="12A5E3B8" w14:textId="77777777" w:rsidR="00DD29E6" w:rsidRPr="00605412" w:rsidRDefault="00DD29E6" w:rsidP="00DD29E6">
      <w:r w:rsidRPr="00605412">
        <w:t>Performance against Key Performance Indicators (KPIs) demonstrated growth in collaborative R&amp;D initiatives, research outputs, and student involvement, despite minor declines in academic staffing and workshop delivery.</w:t>
      </w:r>
    </w:p>
    <w:p w14:paraId="011DBBD3" w14:textId="77777777" w:rsidR="00DD29E6" w:rsidRPr="00605412" w:rsidRDefault="00DD29E6" w:rsidP="00DD29E6">
      <w:r w:rsidRPr="00605412">
        <w:t>The TAP Agreement 2025–2030 has been renewed with a revised partnership structure, welcoming the University of the Sunshine Coast (USC) and expanding the program’s focus to include sustainability, artificial intelligence, and cybersecurity. This transition reflects TMR’s ongoing commitment to innovation and evidence-based policy development through academic collaboration.</w:t>
      </w:r>
    </w:p>
    <w:p w14:paraId="6CBB470C" w14:textId="77777777" w:rsidR="00DD29E6" w:rsidRDefault="00DD29E6" w:rsidP="00DD29E6">
      <w:r>
        <w:t xml:space="preserve">Total expenditure for TAP for the 2024–2025 period was $784,000, which was allocated to the three TAP University Partners. </w:t>
      </w:r>
    </w:p>
    <w:p w14:paraId="67A17671" w14:textId="77777777" w:rsidR="00DD29E6" w:rsidRDefault="00DD29E6" w:rsidP="00DD29E6">
      <w:r>
        <w:t xml:space="preserve">Ten new projects were approved by the TAP Steering Group which commenced on 1 July 2024, and 15 projects were continued from previous programs which included 10 multi-year projects. Eleven projects were delivered in the 2024-25 period with a further six projects completed before the publication of this report. </w:t>
      </w:r>
    </w:p>
    <w:p w14:paraId="3849C5C3" w14:textId="77777777" w:rsidR="00DD29E6" w:rsidRDefault="00DD29E6" w:rsidP="00DD29E6">
      <w:r>
        <w:lastRenderedPageBreak/>
        <w:t>In addition to providing research funding, the TAP Agreement outlines the objectives of the partnership and sets out the required KPIs and reporting arrangements. The R&amp;D outcomes are intended to deliver on the agencies’ strategic priorities and provide support for the broader Queensland Government innovation agenda.</w:t>
      </w:r>
    </w:p>
    <w:p w14:paraId="01349539" w14:textId="77777777" w:rsidR="00DD29E6" w:rsidRDefault="00DD29E6" w:rsidP="00DD29E6">
      <w:r>
        <w:t xml:space="preserve">Program oversight is provided by the TAP Steering Group, consisting of representatives from TMR, MAIC and the TAP University Partners. The Steering Group is chaired by Andrew Mahon, Deputy Director-General (Policy, Planning, and Investment), TMR. </w:t>
      </w:r>
    </w:p>
    <w:p w14:paraId="594D54D7" w14:textId="77777777" w:rsidR="00DD29E6" w:rsidRDefault="00DD29E6" w:rsidP="00DD29E6">
      <w:r>
        <w:t>The Steering Group meets at least twice each calendar year and is responsible for:</w:t>
      </w:r>
    </w:p>
    <w:p w14:paraId="06BCB199" w14:textId="77777777" w:rsidR="00DD29E6" w:rsidRDefault="00DD29E6" w:rsidP="00465E53">
      <w:pPr>
        <w:pStyle w:val="ListParagraph"/>
        <w:numPr>
          <w:ilvl w:val="0"/>
          <w:numId w:val="5"/>
        </w:numPr>
        <w:suppressAutoHyphens w:val="0"/>
        <w:spacing w:before="0" w:after="120"/>
      </w:pPr>
      <w:r>
        <w:t xml:space="preserve">developing and endorsing the TAP Annual Work Program </w:t>
      </w:r>
    </w:p>
    <w:p w14:paraId="0FF5F255" w14:textId="77777777" w:rsidR="00DD29E6" w:rsidRDefault="00DD29E6" w:rsidP="00465E53">
      <w:pPr>
        <w:pStyle w:val="ListParagraph"/>
        <w:numPr>
          <w:ilvl w:val="0"/>
          <w:numId w:val="5"/>
        </w:numPr>
        <w:suppressAutoHyphens w:val="0"/>
        <w:spacing w:before="0" w:after="120"/>
      </w:pPr>
      <w:r>
        <w:t>assessing project nominations against agreed criteria and identifying a list of priority projects</w:t>
      </w:r>
    </w:p>
    <w:p w14:paraId="695E5FBF" w14:textId="77777777" w:rsidR="00DD29E6" w:rsidRDefault="00DD29E6" w:rsidP="00465E53">
      <w:pPr>
        <w:pStyle w:val="ListParagraph"/>
        <w:numPr>
          <w:ilvl w:val="0"/>
          <w:numId w:val="5"/>
        </w:numPr>
        <w:suppressAutoHyphens w:val="0"/>
        <w:spacing w:before="0" w:after="120"/>
      </w:pPr>
      <w:r>
        <w:t>developing and maintaining the current and future Agreements.</w:t>
      </w:r>
    </w:p>
    <w:p w14:paraId="3F27AA9E" w14:textId="0A4ADAF2" w:rsidR="00DD29E6" w:rsidRDefault="00DD29E6" w:rsidP="00DD29E6">
      <w:pPr>
        <w:pStyle w:val="Heading2"/>
      </w:pPr>
      <w:bookmarkStart w:id="9" w:name="_Toc212207479"/>
      <w:r>
        <w:t>University rankings</w:t>
      </w:r>
      <w:bookmarkEnd w:id="9"/>
    </w:p>
    <w:p w14:paraId="3BF96D83" w14:textId="77777777" w:rsidR="00DD29E6" w:rsidRDefault="00DD29E6" w:rsidP="00DD29E6">
      <w:r>
        <w:t>In 2025 UQ ranked among the 45 top universities in the world. QUT ranked 52 for transportation engineering and UQ was ranked 68 for systems engineering. Griffith maintained its ranking in the top 275 universities in the world.</w:t>
      </w:r>
    </w:p>
    <w:p w14:paraId="74CF23F2" w14:textId="69E5C72A" w:rsidR="00DD29E6" w:rsidRDefault="00DD29E6" w:rsidP="008113E9"/>
    <w:p w14:paraId="0FC2481D" w14:textId="77777777" w:rsidR="00DD29E6" w:rsidRDefault="00DD29E6" w:rsidP="008113E9"/>
    <w:p w14:paraId="7E5D2CE6" w14:textId="77777777" w:rsidR="00DD29E6" w:rsidRDefault="00DD29E6" w:rsidP="008113E9"/>
    <w:p w14:paraId="5868913E" w14:textId="77777777" w:rsidR="00DD29E6" w:rsidRDefault="00DD29E6" w:rsidP="008113E9"/>
    <w:p w14:paraId="0BF75CAC" w14:textId="77777777" w:rsidR="00DD29E6" w:rsidRDefault="00DD29E6" w:rsidP="008113E9"/>
    <w:p w14:paraId="5425987B" w14:textId="77777777" w:rsidR="00DD29E6" w:rsidRDefault="00DD29E6" w:rsidP="008113E9"/>
    <w:p w14:paraId="5696B315" w14:textId="77777777" w:rsidR="00DD29E6" w:rsidRDefault="00DD29E6" w:rsidP="008113E9"/>
    <w:p w14:paraId="1B281C6F" w14:textId="77777777" w:rsidR="00DD29E6" w:rsidRDefault="00DD29E6" w:rsidP="008113E9"/>
    <w:p w14:paraId="225C29FE" w14:textId="77777777" w:rsidR="00DD29E6" w:rsidRDefault="00DD29E6" w:rsidP="008113E9"/>
    <w:p w14:paraId="23330825" w14:textId="77777777" w:rsidR="00DD29E6" w:rsidRDefault="00DD29E6" w:rsidP="008113E9"/>
    <w:p w14:paraId="71BDEBD8" w14:textId="77777777" w:rsidR="00DD29E6" w:rsidRDefault="00DD29E6" w:rsidP="008113E9"/>
    <w:p w14:paraId="1F19CE4E" w14:textId="5E55B1AE" w:rsidR="00DD29E6" w:rsidRDefault="00DD29E6" w:rsidP="00DD29E6">
      <w:pPr>
        <w:pStyle w:val="Heading2"/>
      </w:pPr>
      <w:bookmarkStart w:id="10" w:name="_Toc212207480"/>
      <w:r>
        <w:lastRenderedPageBreak/>
        <w:t>Project highlights</w:t>
      </w:r>
      <w:bookmarkEnd w:id="10"/>
    </w:p>
    <w:p w14:paraId="24CE6574" w14:textId="1AEB9AA6" w:rsidR="00DD29E6" w:rsidRDefault="00DD29E6" w:rsidP="00DD29E6">
      <w:pPr>
        <w:pStyle w:val="Heading3"/>
      </w:pPr>
      <w:bookmarkStart w:id="11" w:name="_Toc212207481"/>
      <w:r>
        <w:t xml:space="preserve">Improving </w:t>
      </w:r>
      <w:r w:rsidRPr="00140540">
        <w:t>the safety of personalised transport drivers</w:t>
      </w:r>
      <w:r>
        <w:t xml:space="preserve"> – QUT</w:t>
      </w:r>
      <w:bookmarkEnd w:id="11"/>
    </w:p>
    <w:p w14:paraId="7542697D" w14:textId="2BC73B24" w:rsidR="00DD29E6" w:rsidRDefault="00DD29E6" w:rsidP="00DD29E6">
      <w:pPr>
        <w:ind w:left="1134" w:firstLine="567"/>
      </w:pPr>
      <w:r>
        <w:rPr>
          <w:noProof/>
        </w:rPr>
        <w:drawing>
          <wp:inline distT="0" distB="0" distL="0" distR="0" wp14:anchorId="15349D49" wp14:editId="1E82BEC1">
            <wp:extent cx="3714750" cy="2047587"/>
            <wp:effectExtent l="0" t="0" r="0" b="0"/>
            <wp:docPr id="1518602498" name="Picture 1" descr="Petition · Petition to end violence against Uber and Taxify dri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ition · Petition to end violence against Uber and Taxify driver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5875" cy="2059231"/>
                    </a:xfrm>
                    <a:prstGeom prst="rect">
                      <a:avLst/>
                    </a:prstGeom>
                    <a:noFill/>
                    <a:ln>
                      <a:noFill/>
                    </a:ln>
                  </pic:spPr>
                </pic:pic>
              </a:graphicData>
            </a:graphic>
          </wp:inline>
        </w:drawing>
      </w:r>
    </w:p>
    <w:p w14:paraId="536F3342" w14:textId="6C58C43A" w:rsidR="007E444C" w:rsidRDefault="007E444C" w:rsidP="007E444C">
      <w:pPr>
        <w:ind w:left="1701"/>
      </w:pPr>
      <w:r>
        <w:t xml:space="preserve">   Caption 1: Newspaper clipping about Uber drivers</w:t>
      </w:r>
    </w:p>
    <w:p w14:paraId="6AE1B503" w14:textId="77777777" w:rsidR="007E444C" w:rsidRPr="008414C5" w:rsidRDefault="007E444C" w:rsidP="007E444C">
      <w:r w:rsidRPr="008414C5">
        <w:t>A TAP project has examined safety in Queensland's</w:t>
      </w:r>
      <w:r>
        <w:t xml:space="preserve"> </w:t>
      </w:r>
      <w:r w:rsidRPr="008414C5">
        <w:t xml:space="preserve">personalised transport industry. This work has been prompted by booking companies reporting concerns about an increase in the number and severity of incidents involving violence, aggression, and criminal or anti-social behaviour directed at drivers by passengers. </w:t>
      </w:r>
    </w:p>
    <w:p w14:paraId="6FEA2681" w14:textId="77777777" w:rsidR="007E444C" w:rsidRPr="008414C5" w:rsidRDefault="007E444C" w:rsidP="007E444C">
      <w:r w:rsidRPr="008414C5">
        <w:t xml:space="preserve">Similarly, there continues to be cases of serious offences and misconduct by drivers towards customers, leading to customer complaints and driver disaffiliation. </w:t>
      </w:r>
    </w:p>
    <w:p w14:paraId="04D40ACB" w14:textId="77777777" w:rsidR="007E444C" w:rsidRPr="008414C5" w:rsidRDefault="007E444C" w:rsidP="007E444C">
      <w:r w:rsidRPr="008414C5">
        <w:t xml:space="preserve">This trend is observed globally, with both drivers and passengers reporting a range of distressing encounters. Drivers frequently experience aggressive behaviour and physical attacks from passengers, while passengers, especially women, are at risk of harassment and unwanted advances from drivers. </w:t>
      </w:r>
    </w:p>
    <w:p w14:paraId="55AEBED3" w14:textId="77777777" w:rsidR="007E444C" w:rsidRPr="008414C5" w:rsidRDefault="007E444C" w:rsidP="007E444C">
      <w:r w:rsidRPr="008414C5">
        <w:t>The project has identified the following risk factors that may contribute to the vulnerability of drivers and customers to incidents of violence, assault, aggression, criminal,</w:t>
      </w:r>
      <w:r>
        <w:t xml:space="preserve"> </w:t>
      </w:r>
      <w:r w:rsidRPr="008414C5">
        <w:t>and anti-social behaviours:</w:t>
      </w:r>
    </w:p>
    <w:p w14:paraId="2BDB7D85" w14:textId="77777777" w:rsidR="007E444C" w:rsidRPr="008414C5" w:rsidRDefault="007E444C" w:rsidP="007E444C">
      <w:pPr>
        <w:spacing w:before="0" w:after="120"/>
      </w:pPr>
      <w:r w:rsidRPr="008414C5">
        <w:t>· Night-time operation</w:t>
      </w:r>
    </w:p>
    <w:p w14:paraId="1E6B1B21" w14:textId="77777777" w:rsidR="007E444C" w:rsidRPr="008414C5" w:rsidRDefault="007E444C" w:rsidP="007E444C">
      <w:pPr>
        <w:spacing w:before="0" w:after="120"/>
      </w:pPr>
      <w:r w:rsidRPr="008414C5">
        <w:t>· Lack of surveillance systems</w:t>
      </w:r>
    </w:p>
    <w:p w14:paraId="0DFC833A" w14:textId="77777777" w:rsidR="007E444C" w:rsidRPr="008414C5" w:rsidRDefault="007E444C" w:rsidP="007E444C">
      <w:pPr>
        <w:spacing w:before="0" w:after="120"/>
      </w:pPr>
      <w:r w:rsidRPr="008414C5">
        <w:t>· Racial and gender bias</w:t>
      </w:r>
    </w:p>
    <w:p w14:paraId="2B43116D" w14:textId="77777777" w:rsidR="007E444C" w:rsidRPr="008414C5" w:rsidRDefault="007E444C" w:rsidP="007E444C">
      <w:pPr>
        <w:spacing w:before="0" w:after="120"/>
      </w:pPr>
      <w:r w:rsidRPr="008414C5">
        <w:t>· Inadequate training</w:t>
      </w:r>
    </w:p>
    <w:p w14:paraId="470055C5" w14:textId="77777777" w:rsidR="007E444C" w:rsidRPr="008414C5" w:rsidRDefault="007E444C" w:rsidP="007E444C">
      <w:pPr>
        <w:spacing w:before="0" w:after="120"/>
      </w:pPr>
      <w:r w:rsidRPr="008414C5">
        <w:t>· High stress environments</w:t>
      </w:r>
    </w:p>
    <w:p w14:paraId="710103A3" w14:textId="77777777" w:rsidR="007E444C" w:rsidRPr="008414C5" w:rsidRDefault="007E444C" w:rsidP="007E444C">
      <w:r w:rsidRPr="008414C5">
        <w:lastRenderedPageBreak/>
        <w:t xml:space="preserve">Personalised transport companies have undertaken a range of actions to address both driver and customer safety and security concerns. This research will provide further understanding of the issues to enable TMR to design and implement targeted, practical measures in partnership between the industry and government to maximise the safety of all individuals in personalised transport. </w:t>
      </w:r>
    </w:p>
    <w:p w14:paraId="6D6659B1" w14:textId="77777777" w:rsidR="007E444C" w:rsidRDefault="007E444C" w:rsidP="007E444C">
      <w:pPr>
        <w:pStyle w:val="Heading3"/>
      </w:pPr>
      <w:bookmarkStart w:id="12" w:name="_Toc210207847"/>
      <w:bookmarkStart w:id="13" w:name="_Toc211345760"/>
      <w:bookmarkStart w:id="14" w:name="_Toc212207482"/>
      <w:r>
        <w:t xml:space="preserve">Providing </w:t>
      </w:r>
      <w:bookmarkStart w:id="15" w:name="_Hlk212194115"/>
      <w:r>
        <w:t>passenger transport for Queensland’s ageing population</w:t>
      </w:r>
      <w:bookmarkEnd w:id="15"/>
      <w:r>
        <w:t xml:space="preserve"> - QUT</w:t>
      </w:r>
      <w:bookmarkEnd w:id="12"/>
      <w:bookmarkEnd w:id="13"/>
      <w:bookmarkEnd w:id="14"/>
    </w:p>
    <w:p w14:paraId="6E819A29" w14:textId="77777777" w:rsidR="007E444C" w:rsidRDefault="007E444C" w:rsidP="007E444C">
      <w:pPr>
        <w:widowControl w:val="0"/>
        <w:rPr>
          <w:rStyle w:val="PlaceholderText"/>
          <w:color w:val="191919" w:themeColor="text1"/>
          <w:szCs w:val="24"/>
        </w:rPr>
      </w:pPr>
      <w:r w:rsidRPr="00145E9C">
        <w:rPr>
          <w:rStyle w:val="PlaceholderText"/>
          <w:color w:val="191919" w:themeColor="text1"/>
          <w:szCs w:val="24"/>
        </w:rPr>
        <w:t>As mobility declines</w:t>
      </w:r>
      <w:r>
        <w:rPr>
          <w:rStyle w:val="PlaceholderText"/>
          <w:color w:val="191919" w:themeColor="text1"/>
          <w:szCs w:val="24"/>
        </w:rPr>
        <w:t xml:space="preserve"> as people get older</w:t>
      </w:r>
      <w:r w:rsidRPr="00145E9C">
        <w:rPr>
          <w:rStyle w:val="PlaceholderText"/>
          <w:color w:val="191919" w:themeColor="text1"/>
          <w:szCs w:val="24"/>
        </w:rPr>
        <w:t xml:space="preserve">, first and last mile transport becomes increasingly important. Travel patterns and destinations change, as customers no longer commute to work but instead need to access local services. As customers lose their driving confidence or licences, passenger transport (including public transport, personalised transport taxis and rideshare), community transport and other forms of public passenger transport is critical to keeping this cohort connected to services, shops, and social connections, </w:t>
      </w:r>
      <w:r>
        <w:rPr>
          <w:rStyle w:val="PlaceholderText"/>
          <w:color w:val="191919" w:themeColor="text1"/>
          <w:szCs w:val="24"/>
        </w:rPr>
        <w:t xml:space="preserve">and has </w:t>
      </w:r>
      <w:r w:rsidRPr="00145E9C">
        <w:rPr>
          <w:rStyle w:val="PlaceholderText"/>
          <w:color w:val="191919" w:themeColor="text1"/>
          <w:szCs w:val="24"/>
        </w:rPr>
        <w:t>major impacts for their health and wellbeing. This is especially relevant as governments increasingly adopt strategies encouraging Queenslanders to age in their homes</w:t>
      </w:r>
      <w:r>
        <w:rPr>
          <w:rStyle w:val="PlaceholderText"/>
          <w:color w:val="191919" w:themeColor="text1"/>
          <w:szCs w:val="24"/>
        </w:rPr>
        <w:t xml:space="preserve">. </w:t>
      </w:r>
    </w:p>
    <w:p w14:paraId="7D0409FB" w14:textId="66B60D98" w:rsidR="007E444C" w:rsidRDefault="007E444C" w:rsidP="007E444C">
      <w:pPr>
        <w:spacing w:line="276" w:lineRule="auto"/>
        <w:rPr>
          <w:rStyle w:val="PlaceholderText"/>
          <w:color w:val="191919" w:themeColor="text1"/>
          <w:szCs w:val="24"/>
        </w:rPr>
      </w:pPr>
      <w:r>
        <w:rPr>
          <w:rStyle w:val="PlaceholderText"/>
          <w:color w:val="191919" w:themeColor="text1"/>
          <w:szCs w:val="24"/>
        </w:rPr>
        <w:t>Caption 2: Passengers using accessible transport in South-East Queensland</w:t>
      </w:r>
    </w:p>
    <w:p w14:paraId="08C393A1" w14:textId="611CD126" w:rsidR="00DD29E6" w:rsidRDefault="007E444C" w:rsidP="00DD29E6">
      <w:r w:rsidRPr="00B21CA1">
        <w:rPr>
          <w:rFonts w:asciiTheme="majorHAnsi" w:hAnsiTheme="majorHAnsi"/>
          <w:b/>
          <w:bCs/>
          <w:noProof/>
          <w:color w:val="263D44"/>
          <w:kern w:val="32"/>
          <w:sz w:val="36"/>
          <w:szCs w:val="36"/>
          <w:lang w:eastAsia="en-AU"/>
        </w:rPr>
        <w:drawing>
          <wp:anchor distT="0" distB="0" distL="114300" distR="114300" simplePos="0" relativeHeight="251659264" behindDoc="0" locked="0" layoutInCell="1" allowOverlap="1" wp14:anchorId="6243C75D" wp14:editId="299080BD">
            <wp:simplePos x="0" y="0"/>
            <wp:positionH relativeFrom="margin">
              <wp:align>left</wp:align>
            </wp:positionH>
            <wp:positionV relativeFrom="paragraph">
              <wp:posOffset>34925</wp:posOffset>
            </wp:positionV>
            <wp:extent cx="2541270" cy="3869055"/>
            <wp:effectExtent l="0" t="0" r="0" b="0"/>
            <wp:wrapNone/>
            <wp:docPr id="1081" name="Picture 29" descr="An elderly person getting off a bus&#10;">
              <a:extLst xmlns:a="http://schemas.openxmlformats.org/drawingml/2006/main">
                <a:ext uri="{FF2B5EF4-FFF2-40B4-BE49-F238E27FC236}">
                  <a16:creationId xmlns:a16="http://schemas.microsoft.com/office/drawing/2014/main" id="{F0C90ABB-C76B-46BB-B5C5-E3C369B2AD42}"/>
                </a:ext>
              </a:extLst>
            </wp:docPr>
            <wp:cNvGraphicFramePr/>
            <a:graphic xmlns:a="http://schemas.openxmlformats.org/drawingml/2006/main">
              <a:graphicData uri="http://schemas.openxmlformats.org/drawingml/2006/picture">
                <pic:pic xmlns:pic="http://schemas.openxmlformats.org/drawingml/2006/picture">
                  <pic:nvPicPr>
                    <pic:cNvPr id="1081" name="Picture 29" descr="An elderly person getting off a bus&#10;">
                      <a:extLst>
                        <a:ext uri="{FF2B5EF4-FFF2-40B4-BE49-F238E27FC236}">
                          <a16:creationId xmlns:a16="http://schemas.microsoft.com/office/drawing/2014/main" id="{F0C90ABB-C76B-46BB-B5C5-E3C369B2AD42}"/>
                        </a:ext>
                      </a:extLst>
                    </pic:cNvPr>
                    <pic:cNvPicPr/>
                  </pic:nvPicPr>
                  <pic:blipFill rotWithShape="1">
                    <a:blip r:embed="rId22" cstate="print">
                      <a:extLst>
                        <a:ext uri="{28A0092B-C50C-407E-A947-70E740481C1C}">
                          <a14:useLocalDpi xmlns:a14="http://schemas.microsoft.com/office/drawing/2010/main" val="0"/>
                        </a:ext>
                      </a:extLst>
                    </a:blip>
                    <a:srcRect l="16789" r="40799" b="-3"/>
                    <a:stretch/>
                  </pic:blipFill>
                  <pic:spPr bwMode="auto">
                    <a:xfrm>
                      <a:off x="0" y="0"/>
                      <a:ext cx="2541270" cy="3869055"/>
                    </a:xfrm>
                    <a:custGeom>
                      <a:avLst/>
                      <a:gdLst/>
                      <a:ahLst/>
                      <a:cxnLst/>
                      <a:rect l="l" t="t" r="r" b="b"/>
                      <a:pathLst>
                        <a:path w="2258539" h="3554668">
                          <a:moveTo>
                            <a:pt x="1777334" y="0"/>
                          </a:moveTo>
                          <a:cubicBezTo>
                            <a:pt x="1900033" y="0"/>
                            <a:pt x="2019829" y="12434"/>
                            <a:pt x="2135529" y="36109"/>
                          </a:cubicBezTo>
                          <a:lnTo>
                            <a:pt x="2258539" y="67738"/>
                          </a:lnTo>
                          <a:lnTo>
                            <a:pt x="2258539" y="3486930"/>
                          </a:lnTo>
                          <a:lnTo>
                            <a:pt x="2135529" y="3518559"/>
                          </a:lnTo>
                          <a:cubicBezTo>
                            <a:pt x="2019829" y="3542235"/>
                            <a:pt x="1900033" y="3554668"/>
                            <a:pt x="1777334" y="3554668"/>
                          </a:cubicBezTo>
                          <a:cubicBezTo>
                            <a:pt x="795739" y="3554668"/>
                            <a:pt x="0" y="2758929"/>
                            <a:pt x="0" y="1777334"/>
                          </a:cubicBezTo>
                          <a:cubicBezTo>
                            <a:pt x="0" y="795740"/>
                            <a:pt x="795739" y="0"/>
                            <a:pt x="1777334" y="0"/>
                          </a:cubicBezTo>
                          <a:close/>
                        </a:path>
                      </a:pathLst>
                    </a:custGeom>
                    <a:noFill/>
                  </pic:spPr>
                </pic:pic>
              </a:graphicData>
            </a:graphic>
            <wp14:sizeRelH relativeFrom="margin">
              <wp14:pctWidth>0</wp14:pctWidth>
            </wp14:sizeRelH>
            <wp14:sizeRelV relativeFrom="margin">
              <wp14:pctHeight>0</wp14:pctHeight>
            </wp14:sizeRelV>
          </wp:anchor>
        </w:drawing>
      </w:r>
    </w:p>
    <w:p w14:paraId="56D7DB45" w14:textId="4D319794" w:rsidR="007E444C" w:rsidRDefault="007E444C" w:rsidP="00DD29E6"/>
    <w:p w14:paraId="53ACA70C" w14:textId="21FF7FFB" w:rsidR="007E444C" w:rsidRDefault="007E444C" w:rsidP="00DD29E6">
      <w:r w:rsidRPr="00B21CA1">
        <w:rPr>
          <w:rFonts w:asciiTheme="majorHAnsi" w:hAnsiTheme="majorHAnsi"/>
          <w:b/>
          <w:bCs/>
          <w:noProof/>
          <w:color w:val="263D44"/>
          <w:kern w:val="32"/>
          <w:sz w:val="36"/>
          <w:szCs w:val="36"/>
          <w:lang w:eastAsia="en-AU"/>
        </w:rPr>
        <w:drawing>
          <wp:anchor distT="0" distB="0" distL="114300" distR="114300" simplePos="0" relativeHeight="251661312" behindDoc="0" locked="0" layoutInCell="1" allowOverlap="1" wp14:anchorId="31814D03" wp14:editId="1F7B851C">
            <wp:simplePos x="0" y="0"/>
            <wp:positionH relativeFrom="column">
              <wp:posOffset>2695575</wp:posOffset>
            </wp:positionH>
            <wp:positionV relativeFrom="paragraph">
              <wp:posOffset>212725</wp:posOffset>
            </wp:positionV>
            <wp:extent cx="3519170" cy="3007360"/>
            <wp:effectExtent l="0" t="0" r="5080" b="2540"/>
            <wp:wrapNone/>
            <wp:docPr id="1080" name="Picture 28" descr="A group of people on a bus">
              <a:extLst xmlns:a="http://schemas.openxmlformats.org/drawingml/2006/main">
                <a:ext uri="{FF2B5EF4-FFF2-40B4-BE49-F238E27FC236}">
                  <a16:creationId xmlns:a16="http://schemas.microsoft.com/office/drawing/2014/main" id="{185A6855-9644-465E-A8A9-2231E9B0EDDD}"/>
                </a:ext>
              </a:extLst>
            </wp:docPr>
            <wp:cNvGraphicFramePr/>
            <a:graphic xmlns:a="http://schemas.openxmlformats.org/drawingml/2006/main">
              <a:graphicData uri="http://schemas.openxmlformats.org/drawingml/2006/picture">
                <pic:pic xmlns:pic="http://schemas.openxmlformats.org/drawingml/2006/picture">
                  <pic:nvPicPr>
                    <pic:cNvPr id="1080" name="Picture 28" descr="A group of people on a bus">
                      <a:extLst>
                        <a:ext uri="{FF2B5EF4-FFF2-40B4-BE49-F238E27FC236}">
                          <a16:creationId xmlns:a16="http://schemas.microsoft.com/office/drawing/2014/main" id="{185A6855-9644-465E-A8A9-2231E9B0EDDD}"/>
                        </a:ext>
                      </a:extLst>
                    </pic:cNvPr>
                    <pic:cNvPicPr/>
                  </pic:nvPicPr>
                  <pic:blipFill rotWithShape="1">
                    <a:blip r:embed="rId23" cstate="print">
                      <a:extLst>
                        <a:ext uri="{28A0092B-C50C-407E-A947-70E740481C1C}">
                          <a14:useLocalDpi xmlns:a14="http://schemas.microsoft.com/office/drawing/2010/main" val="0"/>
                        </a:ext>
                      </a:extLst>
                    </a:blip>
                    <a:srcRect l="21116" r="788" b="4"/>
                    <a:stretch/>
                  </pic:blipFill>
                  <pic:spPr bwMode="auto">
                    <a:xfrm>
                      <a:off x="0" y="0"/>
                      <a:ext cx="3519170" cy="3007360"/>
                    </a:xfrm>
                    <a:custGeom>
                      <a:avLst/>
                      <a:gdLst/>
                      <a:ahLst/>
                      <a:cxnLst/>
                      <a:rect l="l" t="t" r="r" b="b"/>
                      <a:pathLst>
                        <a:path w="3519312" h="3007909">
                          <a:moveTo>
                            <a:pt x="519780" y="0"/>
                          </a:moveTo>
                          <a:lnTo>
                            <a:pt x="2999532" y="0"/>
                          </a:lnTo>
                          <a:lnTo>
                            <a:pt x="3003921" y="3989"/>
                          </a:lnTo>
                          <a:cubicBezTo>
                            <a:pt x="3322356" y="322424"/>
                            <a:pt x="3519312" y="762338"/>
                            <a:pt x="3519312" y="1248253"/>
                          </a:cubicBezTo>
                          <a:cubicBezTo>
                            <a:pt x="3519312" y="2220084"/>
                            <a:pt x="2731487" y="3007909"/>
                            <a:pt x="1759656" y="3007909"/>
                          </a:cubicBezTo>
                          <a:cubicBezTo>
                            <a:pt x="787826" y="3007909"/>
                            <a:pt x="0" y="2220084"/>
                            <a:pt x="0" y="1248253"/>
                          </a:cubicBezTo>
                          <a:cubicBezTo>
                            <a:pt x="0" y="762338"/>
                            <a:pt x="196957" y="322424"/>
                            <a:pt x="515392" y="3989"/>
                          </a:cubicBezTo>
                          <a:close/>
                        </a:path>
                      </a:pathLst>
                    </a:custGeom>
                    <a:noFill/>
                  </pic:spPr>
                </pic:pic>
              </a:graphicData>
            </a:graphic>
          </wp:anchor>
        </w:drawing>
      </w:r>
    </w:p>
    <w:p w14:paraId="62E71507" w14:textId="6BA5DED3" w:rsidR="007E444C" w:rsidRDefault="007E444C" w:rsidP="00DD29E6"/>
    <w:p w14:paraId="6FE881FB" w14:textId="11342F1A" w:rsidR="007E444C" w:rsidRDefault="007E444C" w:rsidP="00DD29E6"/>
    <w:p w14:paraId="42CAE2D2" w14:textId="39EF61CE" w:rsidR="007E444C" w:rsidRDefault="007E444C" w:rsidP="00DD29E6"/>
    <w:p w14:paraId="6446B923" w14:textId="55726E54" w:rsidR="007E444C" w:rsidRDefault="007E444C" w:rsidP="00DD29E6"/>
    <w:p w14:paraId="1A41482C" w14:textId="77777777" w:rsidR="007E444C" w:rsidRDefault="007E444C" w:rsidP="00DD29E6"/>
    <w:p w14:paraId="610846C1" w14:textId="77777777" w:rsidR="00DD29E6" w:rsidRDefault="00DD29E6" w:rsidP="00DD29E6"/>
    <w:p w14:paraId="3460EB70" w14:textId="77777777" w:rsidR="00DD29E6" w:rsidRDefault="00DD29E6" w:rsidP="00DD29E6"/>
    <w:p w14:paraId="5E883E34" w14:textId="77777777" w:rsidR="00DD29E6" w:rsidRDefault="00DD29E6" w:rsidP="00DD29E6"/>
    <w:p w14:paraId="0CE38FEF" w14:textId="77777777" w:rsidR="007E444C" w:rsidRDefault="007E444C" w:rsidP="00DD29E6"/>
    <w:p w14:paraId="0CFDDBC9" w14:textId="77777777" w:rsidR="007E444C" w:rsidRPr="00F2014D" w:rsidRDefault="007E444C" w:rsidP="00A75148">
      <w:r w:rsidRPr="00621E6B">
        <w:rPr>
          <w:rStyle w:val="PlaceholderText"/>
          <w:color w:val="191919" w:themeColor="text1"/>
          <w:szCs w:val="24"/>
        </w:rPr>
        <w:lastRenderedPageBreak/>
        <w:t xml:space="preserve">Understanding this changing dynamic is specifically relevant to the department’s strategic objectives to provide a transport network that is </w:t>
      </w:r>
      <w:r w:rsidRPr="00621E6B">
        <w:rPr>
          <w:rStyle w:val="PlaceholderText"/>
          <w:i/>
          <w:iCs/>
          <w:color w:val="191919" w:themeColor="text1"/>
          <w:szCs w:val="24"/>
        </w:rPr>
        <w:t>accessible</w:t>
      </w:r>
      <w:r w:rsidRPr="00621E6B">
        <w:rPr>
          <w:rStyle w:val="PlaceholderText"/>
          <w:color w:val="191919" w:themeColor="text1"/>
          <w:szCs w:val="24"/>
        </w:rPr>
        <w:t xml:space="preserve"> and </w:t>
      </w:r>
      <w:r w:rsidRPr="00621E6B">
        <w:rPr>
          <w:rStyle w:val="PlaceholderText"/>
          <w:i/>
          <w:iCs/>
          <w:color w:val="191919" w:themeColor="text1"/>
          <w:szCs w:val="24"/>
        </w:rPr>
        <w:t>relevant</w:t>
      </w:r>
      <w:r w:rsidRPr="00621E6B">
        <w:rPr>
          <w:rStyle w:val="PlaceholderText"/>
          <w:color w:val="191919" w:themeColor="text1"/>
          <w:szCs w:val="24"/>
        </w:rPr>
        <w:t xml:space="preserve">. </w:t>
      </w:r>
      <w:r>
        <w:rPr>
          <w:rStyle w:val="PlaceholderText"/>
          <w:color w:val="191919" w:themeColor="text1"/>
          <w:szCs w:val="24"/>
        </w:rPr>
        <w:t xml:space="preserve">This project provided resources to improve the department’s understanding of the impact of an ageing population on the transport network and how to build the capacity of the department to shape future passenger transport to meet the needs of this cohort. </w:t>
      </w:r>
    </w:p>
    <w:p w14:paraId="085B4965" w14:textId="77777777" w:rsidR="007E444C" w:rsidRPr="00DA0DF3" w:rsidRDefault="007E444C" w:rsidP="007E444C">
      <w:pPr>
        <w:pStyle w:val="Heading3"/>
        <w:rPr>
          <w:rFonts w:ascii="Calibri" w:hAnsi="Calibri"/>
        </w:rPr>
      </w:pPr>
      <w:bookmarkStart w:id="16" w:name="_Toc210207848"/>
      <w:bookmarkStart w:id="17" w:name="_Toc211345761"/>
      <w:bookmarkStart w:id="18" w:name="_Toc212207483"/>
      <w:r>
        <w:t>Train carriage loading models</w:t>
      </w:r>
      <w:r w:rsidRPr="00DA0DF3">
        <w:t xml:space="preserve"> - UQ</w:t>
      </w:r>
      <w:bookmarkEnd w:id="16"/>
      <w:bookmarkEnd w:id="17"/>
      <w:bookmarkEnd w:id="18"/>
    </w:p>
    <w:p w14:paraId="7022C5CB" w14:textId="77777777" w:rsidR="007E444C" w:rsidRDefault="007E444C" w:rsidP="007E444C">
      <w:pPr>
        <w:widowControl w:val="0"/>
        <w:rPr>
          <w:color w:val="000000"/>
          <w:shd w:val="clear" w:color="auto" w:fill="FFFFFF"/>
        </w:rPr>
      </w:pPr>
      <w:r>
        <w:rPr>
          <w:rFonts w:asciiTheme="minorHAnsi" w:hAnsiTheme="minorHAnsi" w:cstheme="minorHAnsi"/>
          <w:szCs w:val="24"/>
        </w:rPr>
        <w:t xml:space="preserve">This two-year project is an </w:t>
      </w:r>
      <w:r>
        <w:rPr>
          <w:color w:val="000000"/>
          <w:shd w:val="clear" w:color="auto" w:fill="FFFFFF"/>
        </w:rPr>
        <w:t xml:space="preserve">extension </w:t>
      </w:r>
      <w:r w:rsidRPr="00530F3B">
        <w:rPr>
          <w:color w:val="000000"/>
          <w:shd w:val="clear" w:color="auto" w:fill="FFFFFF"/>
        </w:rPr>
        <w:t xml:space="preserve">of </w:t>
      </w:r>
      <w:r>
        <w:rPr>
          <w:color w:val="000000"/>
          <w:shd w:val="clear" w:color="auto" w:fill="FFFFFF"/>
        </w:rPr>
        <w:t>a t</w:t>
      </w:r>
      <w:r w:rsidRPr="00530F3B">
        <w:rPr>
          <w:color w:val="000000"/>
          <w:shd w:val="clear" w:color="auto" w:fill="FFFFFF"/>
        </w:rPr>
        <w:t xml:space="preserve">rain carriage loading model </w:t>
      </w:r>
      <w:r>
        <w:rPr>
          <w:color w:val="000000"/>
          <w:shd w:val="clear" w:color="auto" w:fill="FFFFFF"/>
        </w:rPr>
        <w:t xml:space="preserve">project previously undertaken in 2023, </w:t>
      </w:r>
      <w:r w:rsidRPr="00530F3B">
        <w:rPr>
          <w:color w:val="000000"/>
          <w:shd w:val="clear" w:color="auto" w:fill="FFFFFF"/>
        </w:rPr>
        <w:t xml:space="preserve">which delivered a proof-of-concept train carriage loading model. The model </w:t>
      </w:r>
      <w:r>
        <w:rPr>
          <w:color w:val="000000"/>
          <w:shd w:val="clear" w:color="auto" w:fill="FFFFFF"/>
        </w:rPr>
        <w:t xml:space="preserve">predicts train passenger counts given by </w:t>
      </w:r>
      <w:r w:rsidRPr="001E230E">
        <w:rPr>
          <w:color w:val="000000"/>
          <w:shd w:val="clear" w:color="auto" w:fill="FFFFFF"/>
        </w:rPr>
        <w:t xml:space="preserve">New Generation Rollingstock (NGR) </w:t>
      </w:r>
      <w:r>
        <w:rPr>
          <w:color w:val="000000"/>
          <w:shd w:val="clear" w:color="auto" w:fill="FFFFFF"/>
        </w:rPr>
        <w:t>data</w:t>
      </w:r>
      <w:r w:rsidRPr="00530F3B">
        <w:rPr>
          <w:color w:val="000000"/>
          <w:shd w:val="clear" w:color="auto" w:fill="FFFFFF"/>
        </w:rPr>
        <w:t xml:space="preserve"> based on the data that TMR receives from the</w:t>
      </w:r>
      <w:r>
        <w:rPr>
          <w:color w:val="000000"/>
          <w:shd w:val="clear" w:color="auto" w:fill="FFFFFF"/>
        </w:rPr>
        <w:t xml:space="preserve"> passenger-to-train assignment model</w:t>
      </w:r>
      <w:r w:rsidRPr="00530F3B">
        <w:rPr>
          <w:color w:val="000000"/>
          <w:shd w:val="clear" w:color="auto" w:fill="FFFFFF"/>
        </w:rPr>
        <w:t xml:space="preserve"> and ticketing data. </w:t>
      </w:r>
      <w:r>
        <w:rPr>
          <w:color w:val="000000"/>
          <w:shd w:val="clear" w:color="auto" w:fill="FFFFFF"/>
        </w:rPr>
        <w:t>Data from t</w:t>
      </w:r>
      <w:r w:rsidRPr="00530F3B">
        <w:rPr>
          <w:color w:val="000000"/>
          <w:shd w:val="clear" w:color="auto" w:fill="FFFFFF"/>
        </w:rPr>
        <w:t>he door counters on the NGR trains can provide a more complete estimation of train loads</w:t>
      </w:r>
      <w:r>
        <w:rPr>
          <w:color w:val="000000"/>
          <w:shd w:val="clear" w:color="auto" w:fill="FFFFFF"/>
        </w:rPr>
        <w:t xml:space="preserve"> compared to the c</w:t>
      </w:r>
      <w:r w:rsidRPr="00530F3B">
        <w:rPr>
          <w:color w:val="000000"/>
          <w:shd w:val="clear" w:color="auto" w:fill="FFFFFF"/>
        </w:rPr>
        <w:t>urrent</w:t>
      </w:r>
      <w:r>
        <w:rPr>
          <w:color w:val="000000"/>
          <w:shd w:val="clear" w:color="auto" w:fill="FFFFFF"/>
        </w:rPr>
        <w:t xml:space="preserve"> reliance on ticketing</w:t>
      </w:r>
      <w:r w:rsidRPr="00530F3B">
        <w:rPr>
          <w:color w:val="000000"/>
          <w:shd w:val="clear" w:color="auto" w:fill="FFFFFF"/>
        </w:rPr>
        <w:t xml:space="preserve"> data</w:t>
      </w:r>
      <w:r>
        <w:rPr>
          <w:color w:val="000000"/>
          <w:shd w:val="clear" w:color="auto" w:fill="FFFFFF"/>
        </w:rPr>
        <w:t>, which has gaps</w:t>
      </w:r>
      <w:r w:rsidRPr="00530F3B">
        <w:rPr>
          <w:color w:val="000000"/>
          <w:shd w:val="clear" w:color="auto" w:fill="FFFFFF"/>
        </w:rPr>
        <w:t xml:space="preserve"> due to the use of special rail passes</w:t>
      </w:r>
      <w:r>
        <w:rPr>
          <w:color w:val="000000"/>
          <w:shd w:val="clear" w:color="auto" w:fill="FFFFFF"/>
        </w:rPr>
        <w:t>, free rail travel</w:t>
      </w:r>
      <w:r w:rsidRPr="00530F3B">
        <w:rPr>
          <w:color w:val="000000"/>
          <w:shd w:val="clear" w:color="auto" w:fill="FFFFFF"/>
        </w:rPr>
        <w:t xml:space="preserve"> and fare evasion</w:t>
      </w:r>
      <w:r>
        <w:rPr>
          <w:color w:val="000000"/>
          <w:shd w:val="clear" w:color="auto" w:fill="FFFFFF"/>
        </w:rPr>
        <w:t>.</w:t>
      </w:r>
    </w:p>
    <w:p w14:paraId="010AFF33" w14:textId="77777777" w:rsidR="007E444C" w:rsidRPr="004A7FB0" w:rsidRDefault="007E444C" w:rsidP="007E444C">
      <w:pPr>
        <w:widowControl w:val="0"/>
        <w:rPr>
          <w:rFonts w:asciiTheme="minorHAnsi" w:hAnsiTheme="minorHAnsi" w:cstheme="minorHAnsi"/>
          <w:szCs w:val="24"/>
        </w:rPr>
      </w:pPr>
      <w:r w:rsidRPr="004A7FB0">
        <w:rPr>
          <w:rStyle w:val="BodyTextChar"/>
          <w:szCs w:val="24"/>
        </w:rPr>
        <w:t xml:space="preserve">NGR trains are equipped with door sensors which can count the number of passenger entries and exits and therefore has the potential to </w:t>
      </w:r>
      <w:r>
        <w:rPr>
          <w:rStyle w:val="BodyTextChar"/>
          <w:szCs w:val="24"/>
        </w:rPr>
        <w:t xml:space="preserve">better </w:t>
      </w:r>
      <w:r w:rsidRPr="004A7FB0">
        <w:rPr>
          <w:rStyle w:val="BodyTextChar"/>
          <w:szCs w:val="24"/>
        </w:rPr>
        <w:t>estimate train and carriage loads. UQ delivered a proof-of-concept train carriage loading model in FY</w:t>
      </w:r>
      <w:r>
        <w:t>2024–2025</w:t>
      </w:r>
      <w:r w:rsidRPr="004A7FB0">
        <w:rPr>
          <w:rStyle w:val="BodyTextChar"/>
          <w:szCs w:val="24"/>
        </w:rPr>
        <w:t xml:space="preserve"> which uses the outputs from passenger-to-train assignment model, (which is a </w:t>
      </w:r>
      <w:r>
        <w:rPr>
          <w:rStyle w:val="BodyTextChar"/>
          <w:szCs w:val="24"/>
        </w:rPr>
        <w:t xml:space="preserve">model </w:t>
      </w:r>
      <w:r w:rsidRPr="004A7FB0">
        <w:rPr>
          <w:rStyle w:val="BodyTextChar"/>
          <w:szCs w:val="24"/>
        </w:rPr>
        <w:t>based on ticketing data), and predicts the NGR train-to-passenger counts.</w:t>
      </w:r>
    </w:p>
    <w:p w14:paraId="53271BC5" w14:textId="331D2290" w:rsidR="007E444C" w:rsidRDefault="007E444C" w:rsidP="007E444C">
      <w:pPr>
        <w:jc w:val="center"/>
      </w:pPr>
      <w:r>
        <w:rPr>
          <w:noProof/>
        </w:rPr>
        <w:drawing>
          <wp:inline distT="0" distB="0" distL="0" distR="0" wp14:anchorId="7FC3AC20" wp14:editId="10AF4236">
            <wp:extent cx="4924425" cy="2647717"/>
            <wp:effectExtent l="0" t="0" r="0" b="635"/>
            <wp:docPr id="451713699" name="Picture 451713699" descr="Train going ov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n going over brid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39935" cy="2656056"/>
                    </a:xfrm>
                    <a:prstGeom prst="rect">
                      <a:avLst/>
                    </a:prstGeom>
                    <a:noFill/>
                    <a:ln>
                      <a:noFill/>
                    </a:ln>
                  </pic:spPr>
                </pic:pic>
              </a:graphicData>
            </a:graphic>
          </wp:inline>
        </w:drawing>
      </w:r>
    </w:p>
    <w:p w14:paraId="55D92D7B" w14:textId="77777777" w:rsidR="007E444C" w:rsidRDefault="007E444C" w:rsidP="007E444C">
      <w:pPr>
        <w:widowControl w:val="0"/>
        <w:jc w:val="center"/>
      </w:pPr>
      <w:r>
        <w:t>Caption 3: An NGR train travelling in South-East Queensland</w:t>
      </w:r>
    </w:p>
    <w:p w14:paraId="340A247A" w14:textId="77777777" w:rsidR="007E444C" w:rsidRDefault="007E444C" w:rsidP="007E444C"/>
    <w:p w14:paraId="53397B81" w14:textId="77777777" w:rsidR="004C0618" w:rsidRDefault="004C0618" w:rsidP="004C0618">
      <w:pPr>
        <w:pStyle w:val="Heading3"/>
      </w:pPr>
      <w:bookmarkStart w:id="19" w:name="_Toc210207849"/>
      <w:bookmarkStart w:id="20" w:name="_Toc211345762"/>
      <w:bookmarkStart w:id="21" w:name="_Toc212207484"/>
      <w:r>
        <w:lastRenderedPageBreak/>
        <w:t>Designing better bus shelters for tropical conditions - UQ</w:t>
      </w:r>
      <w:bookmarkEnd w:id="19"/>
      <w:bookmarkEnd w:id="20"/>
      <w:bookmarkEnd w:id="21"/>
    </w:p>
    <w:p w14:paraId="798C5903" w14:textId="1ED038D9" w:rsidR="007E444C" w:rsidRDefault="004C0618" w:rsidP="004C0618">
      <w:pPr>
        <w:jc w:val="center"/>
      </w:pPr>
      <w:r>
        <w:rPr>
          <w:noProof/>
        </w:rPr>
        <w:drawing>
          <wp:inline distT="0" distB="0" distL="0" distR="0" wp14:anchorId="35218FB6" wp14:editId="6CB72784">
            <wp:extent cx="3552433" cy="2343150"/>
            <wp:effectExtent l="0" t="0" r="0" b="0"/>
            <wp:docPr id="1152316265" name="Picture 1" descr="Cairns City bus terminal at nigh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16265" name="Picture 1" descr="Cairns City bus terminal at night&#10;&#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615" r="3123"/>
                    <a:stretch/>
                  </pic:blipFill>
                  <pic:spPr bwMode="auto">
                    <a:xfrm>
                      <a:off x="0" y="0"/>
                      <a:ext cx="3556116" cy="2345579"/>
                    </a:xfrm>
                    <a:prstGeom prst="rect">
                      <a:avLst/>
                    </a:prstGeom>
                    <a:noFill/>
                    <a:ln>
                      <a:noFill/>
                    </a:ln>
                    <a:extLst>
                      <a:ext uri="{53640926-AAD7-44D8-BBD7-CCE9431645EC}">
                        <a14:shadowObscured xmlns:a14="http://schemas.microsoft.com/office/drawing/2010/main"/>
                      </a:ext>
                    </a:extLst>
                  </pic:spPr>
                </pic:pic>
              </a:graphicData>
            </a:graphic>
          </wp:inline>
        </w:drawing>
      </w:r>
    </w:p>
    <w:p w14:paraId="21820CE4" w14:textId="77777777" w:rsidR="004C0618" w:rsidRDefault="004C0618" w:rsidP="004C0618">
      <w:pPr>
        <w:pStyle w:val="BodyText"/>
        <w:jc w:val="center"/>
        <w:rPr>
          <w:szCs w:val="24"/>
        </w:rPr>
      </w:pPr>
      <w:r>
        <w:rPr>
          <w:szCs w:val="24"/>
        </w:rPr>
        <w:t>Caption 4: Cairns Central Bus Terminal</w:t>
      </w:r>
    </w:p>
    <w:p w14:paraId="6F424542" w14:textId="77777777" w:rsidR="004C0618" w:rsidRPr="008C666D" w:rsidRDefault="004C0618" w:rsidP="004C0618">
      <w:pPr>
        <w:pStyle w:val="BodyText"/>
        <w:spacing w:before="160" w:after="240"/>
        <w:rPr>
          <w:szCs w:val="24"/>
        </w:rPr>
      </w:pPr>
      <w:r w:rsidRPr="008C666D">
        <w:rPr>
          <w:szCs w:val="24"/>
        </w:rPr>
        <w:t xml:space="preserve">Given </w:t>
      </w:r>
      <w:r>
        <w:rPr>
          <w:szCs w:val="24"/>
        </w:rPr>
        <w:t xml:space="preserve">North </w:t>
      </w:r>
      <w:r w:rsidRPr="008C666D">
        <w:rPr>
          <w:szCs w:val="24"/>
        </w:rPr>
        <w:t xml:space="preserve">Queensland's hot and often wet climate, TMR and local governments regularly receive requests from customers for new and improved bus stop shelters. </w:t>
      </w:r>
      <w:r>
        <w:rPr>
          <w:szCs w:val="24"/>
        </w:rPr>
        <w:t>S</w:t>
      </w:r>
      <w:r w:rsidRPr="008C666D">
        <w:rPr>
          <w:szCs w:val="24"/>
        </w:rPr>
        <w:t>pecific complaints about shelter design</w:t>
      </w:r>
      <w:r>
        <w:rPr>
          <w:szCs w:val="24"/>
        </w:rPr>
        <w:t xml:space="preserve"> include </w:t>
      </w:r>
      <w:r w:rsidRPr="008C666D">
        <w:rPr>
          <w:szCs w:val="24"/>
        </w:rPr>
        <w:t>orientation, roof overhang and waiting space.</w:t>
      </w:r>
    </w:p>
    <w:p w14:paraId="5C67DC73" w14:textId="77777777" w:rsidR="004C0618" w:rsidRDefault="004C0618" w:rsidP="004C0618">
      <w:pPr>
        <w:keepNext/>
        <w:rPr>
          <w:szCs w:val="24"/>
        </w:rPr>
      </w:pPr>
      <w:r w:rsidRPr="008C666D">
        <w:rPr>
          <w:szCs w:val="24"/>
        </w:rPr>
        <w:t>Bus s</w:t>
      </w:r>
      <w:r>
        <w:rPr>
          <w:szCs w:val="24"/>
        </w:rPr>
        <w:t>helters</w:t>
      </w:r>
      <w:r w:rsidRPr="008C666D">
        <w:rPr>
          <w:szCs w:val="24"/>
        </w:rPr>
        <w:t xml:space="preserve"> in Queensland are designed in accordance with the Public Transport Infrastructure Manual 2015 (PTIM). </w:t>
      </w:r>
      <w:r>
        <w:rPr>
          <w:szCs w:val="24"/>
        </w:rPr>
        <w:t xml:space="preserve">The </w:t>
      </w:r>
      <w:r w:rsidRPr="008C666D">
        <w:rPr>
          <w:szCs w:val="24"/>
        </w:rPr>
        <w:t>PTIM includes several shelter options for use at bus stops and interchanges, primarily developed in South-East Queensland. These shelters have been designed to provide some shelter from the rain and sun, whil</w:t>
      </w:r>
      <w:r>
        <w:rPr>
          <w:szCs w:val="24"/>
        </w:rPr>
        <w:t>e</w:t>
      </w:r>
      <w:r w:rsidRPr="008C666D">
        <w:rPr>
          <w:szCs w:val="24"/>
        </w:rPr>
        <w:t xml:space="preserve"> also ensuring accessibility and personal safety is maintained, </w:t>
      </w:r>
      <w:r>
        <w:rPr>
          <w:szCs w:val="24"/>
        </w:rPr>
        <w:t>but</w:t>
      </w:r>
      <w:r w:rsidRPr="008C666D">
        <w:rPr>
          <w:szCs w:val="24"/>
        </w:rPr>
        <w:t xml:space="preserve"> are not specifically designed for tropical climates with more intense heat and higher rainfall.</w:t>
      </w:r>
    </w:p>
    <w:p w14:paraId="17812223" w14:textId="77777777" w:rsidR="004C0618" w:rsidRDefault="004C0618" w:rsidP="004C0618">
      <w:pPr>
        <w:pStyle w:val="BodyText"/>
        <w:spacing w:before="160" w:after="240"/>
        <w:rPr>
          <w:szCs w:val="24"/>
        </w:rPr>
      </w:pPr>
      <w:r>
        <w:rPr>
          <w:szCs w:val="24"/>
        </w:rPr>
        <w:t>A</w:t>
      </w:r>
      <w:r w:rsidRPr="00D46197">
        <w:rPr>
          <w:szCs w:val="24"/>
        </w:rPr>
        <w:t xml:space="preserve"> trial of new bus stop designs</w:t>
      </w:r>
      <w:r>
        <w:rPr>
          <w:szCs w:val="24"/>
        </w:rPr>
        <w:t xml:space="preserve"> was completed</w:t>
      </w:r>
      <w:r w:rsidRPr="00D46197">
        <w:rPr>
          <w:szCs w:val="24"/>
        </w:rPr>
        <w:t xml:space="preserve"> in 2011 along the Captain Cook Highway in Cairns. These prototype bus s</w:t>
      </w:r>
      <w:r>
        <w:rPr>
          <w:szCs w:val="24"/>
        </w:rPr>
        <w:t>helters</w:t>
      </w:r>
      <w:r w:rsidRPr="00D46197">
        <w:rPr>
          <w:szCs w:val="24"/>
        </w:rPr>
        <w:t xml:space="preserve"> were of varying designs and remain in-situ</w:t>
      </w:r>
      <w:r>
        <w:rPr>
          <w:szCs w:val="24"/>
        </w:rPr>
        <w:t xml:space="preserve"> but have never been evaluated. </w:t>
      </w:r>
    </w:p>
    <w:p w14:paraId="500763F1" w14:textId="77777777" w:rsidR="004C0618" w:rsidRPr="008C666D" w:rsidRDefault="004C0618" w:rsidP="004C0618">
      <w:pPr>
        <w:pStyle w:val="BodyText"/>
        <w:spacing w:before="160" w:after="240"/>
        <w:rPr>
          <w:szCs w:val="24"/>
        </w:rPr>
      </w:pPr>
      <w:r w:rsidRPr="00B207B7">
        <w:rPr>
          <w:szCs w:val="24"/>
        </w:rPr>
        <w:t>T</w:t>
      </w:r>
      <w:r>
        <w:rPr>
          <w:szCs w:val="24"/>
        </w:rPr>
        <w:t>o address this issue, t</w:t>
      </w:r>
      <w:r w:rsidRPr="00B207B7">
        <w:rPr>
          <w:szCs w:val="24"/>
        </w:rPr>
        <w:t>h</w:t>
      </w:r>
      <w:r>
        <w:rPr>
          <w:szCs w:val="24"/>
        </w:rPr>
        <w:t xml:space="preserve">is TAP </w:t>
      </w:r>
      <w:r w:rsidRPr="00B207B7">
        <w:rPr>
          <w:szCs w:val="24"/>
        </w:rPr>
        <w:t>project ai</w:t>
      </w:r>
      <w:r>
        <w:rPr>
          <w:szCs w:val="24"/>
        </w:rPr>
        <w:t>med</w:t>
      </w:r>
      <w:r w:rsidRPr="00B207B7">
        <w:rPr>
          <w:szCs w:val="24"/>
        </w:rPr>
        <w:t xml:space="preserve"> to </w:t>
      </w:r>
      <w:r>
        <w:rPr>
          <w:szCs w:val="24"/>
        </w:rPr>
        <w:t xml:space="preserve">investigate ways to </w:t>
      </w:r>
      <w:r w:rsidRPr="00B207B7">
        <w:rPr>
          <w:szCs w:val="24"/>
        </w:rPr>
        <w:t>make passenger journeys more comfortable with public transport infrastructure</w:t>
      </w:r>
      <w:r>
        <w:rPr>
          <w:szCs w:val="24"/>
        </w:rPr>
        <w:t xml:space="preserve"> by </w:t>
      </w:r>
      <w:r w:rsidRPr="00B207B7">
        <w:rPr>
          <w:szCs w:val="24"/>
        </w:rPr>
        <w:t>design</w:t>
      </w:r>
      <w:r>
        <w:rPr>
          <w:szCs w:val="24"/>
        </w:rPr>
        <w:t>ing better shelters</w:t>
      </w:r>
      <w:r w:rsidRPr="00B207B7">
        <w:rPr>
          <w:szCs w:val="24"/>
        </w:rPr>
        <w:t xml:space="preserve"> for the </w:t>
      </w:r>
      <w:r>
        <w:rPr>
          <w:szCs w:val="24"/>
        </w:rPr>
        <w:t>t</w:t>
      </w:r>
      <w:r w:rsidRPr="00B207B7">
        <w:rPr>
          <w:szCs w:val="24"/>
        </w:rPr>
        <w:t>ropical North Queensland climate.</w:t>
      </w:r>
      <w:r>
        <w:rPr>
          <w:szCs w:val="24"/>
        </w:rPr>
        <w:t xml:space="preserve"> </w:t>
      </w:r>
      <w:r w:rsidRPr="008C666D">
        <w:rPr>
          <w:szCs w:val="24"/>
        </w:rPr>
        <w:t>In North Queensland, this includes</w:t>
      </w:r>
      <w:r>
        <w:rPr>
          <w:szCs w:val="24"/>
        </w:rPr>
        <w:t xml:space="preserve"> designing shelters more appropriate for</w:t>
      </w:r>
      <w:r w:rsidRPr="008C666D">
        <w:rPr>
          <w:szCs w:val="24"/>
        </w:rPr>
        <w:t xml:space="preserve"> higher temperatures, hotter and more frequent hot days and more intense </w:t>
      </w:r>
      <w:r>
        <w:rPr>
          <w:szCs w:val="24"/>
        </w:rPr>
        <w:t>rainfall</w:t>
      </w:r>
      <w:r w:rsidRPr="008C666D">
        <w:rPr>
          <w:szCs w:val="24"/>
        </w:rPr>
        <w:t>.</w:t>
      </w:r>
      <w:r>
        <w:rPr>
          <w:szCs w:val="24"/>
        </w:rPr>
        <w:t xml:space="preserve"> The project also ensured that the objectives a</w:t>
      </w:r>
      <w:r w:rsidRPr="00B207B7">
        <w:rPr>
          <w:szCs w:val="24"/>
        </w:rPr>
        <w:t>lign</w:t>
      </w:r>
      <w:r>
        <w:rPr>
          <w:szCs w:val="24"/>
        </w:rPr>
        <w:t>ed</w:t>
      </w:r>
      <w:r w:rsidRPr="00B207B7">
        <w:rPr>
          <w:szCs w:val="24"/>
        </w:rPr>
        <w:t xml:space="preserve"> with TMR</w:t>
      </w:r>
      <w:r>
        <w:rPr>
          <w:szCs w:val="24"/>
        </w:rPr>
        <w:t>’s</w:t>
      </w:r>
      <w:r w:rsidRPr="00B207B7">
        <w:rPr>
          <w:szCs w:val="24"/>
        </w:rPr>
        <w:t xml:space="preserve"> strategic priorities</w:t>
      </w:r>
      <w:r>
        <w:rPr>
          <w:szCs w:val="24"/>
        </w:rPr>
        <w:t xml:space="preserve">. </w:t>
      </w:r>
    </w:p>
    <w:p w14:paraId="4691FC7A" w14:textId="77777777" w:rsidR="004C0618" w:rsidRDefault="004C0618" w:rsidP="004C0618">
      <w:pPr>
        <w:pStyle w:val="BodyText"/>
        <w:spacing w:before="160" w:after="240"/>
        <w:rPr>
          <w:szCs w:val="24"/>
        </w:rPr>
      </w:pPr>
      <w:r>
        <w:rPr>
          <w:szCs w:val="24"/>
        </w:rPr>
        <w:t>The project built on information obtained from a m</w:t>
      </w:r>
      <w:r w:rsidRPr="00B207B7">
        <w:rPr>
          <w:szCs w:val="24"/>
        </w:rPr>
        <w:t xml:space="preserve">obility </w:t>
      </w:r>
      <w:r>
        <w:rPr>
          <w:szCs w:val="24"/>
        </w:rPr>
        <w:t>s</w:t>
      </w:r>
      <w:r w:rsidRPr="00B207B7">
        <w:rPr>
          <w:szCs w:val="24"/>
        </w:rPr>
        <w:t xml:space="preserve">tudy </w:t>
      </w:r>
      <w:r>
        <w:rPr>
          <w:szCs w:val="24"/>
        </w:rPr>
        <w:t xml:space="preserve">in Townsville (2022) which </w:t>
      </w:r>
      <w:r w:rsidRPr="00B207B7">
        <w:rPr>
          <w:szCs w:val="24"/>
        </w:rPr>
        <w:t xml:space="preserve">outlined the strategic priorities </w:t>
      </w:r>
      <w:r>
        <w:rPr>
          <w:szCs w:val="24"/>
        </w:rPr>
        <w:t xml:space="preserve">needed </w:t>
      </w:r>
      <w:r w:rsidRPr="00B207B7">
        <w:rPr>
          <w:szCs w:val="24"/>
        </w:rPr>
        <w:t>to provide efficient, equitable and convenient travel options for the people of Townsville</w:t>
      </w:r>
      <w:r>
        <w:rPr>
          <w:szCs w:val="24"/>
        </w:rPr>
        <w:t xml:space="preserve"> and included recommendations to increase usage by </w:t>
      </w:r>
      <w:r w:rsidRPr="00B207B7">
        <w:rPr>
          <w:szCs w:val="24"/>
        </w:rPr>
        <w:t>improv</w:t>
      </w:r>
      <w:r>
        <w:rPr>
          <w:szCs w:val="24"/>
        </w:rPr>
        <w:t>ing passenger comfort at</w:t>
      </w:r>
      <w:r w:rsidRPr="00B207B7">
        <w:rPr>
          <w:szCs w:val="24"/>
        </w:rPr>
        <w:t xml:space="preserve"> transport hubs and stops.</w:t>
      </w:r>
    </w:p>
    <w:p w14:paraId="3F058226" w14:textId="77777777" w:rsidR="004C0618" w:rsidRDefault="004C0618" w:rsidP="004C0618">
      <w:pPr>
        <w:pStyle w:val="BodyText"/>
        <w:spacing w:before="160" w:after="240"/>
        <w:rPr>
          <w:szCs w:val="24"/>
        </w:rPr>
      </w:pPr>
      <w:r>
        <w:rPr>
          <w:szCs w:val="24"/>
        </w:rPr>
        <w:lastRenderedPageBreak/>
        <w:t>Additionally, the project r</w:t>
      </w:r>
      <w:r w:rsidRPr="00B207B7">
        <w:rPr>
          <w:szCs w:val="24"/>
        </w:rPr>
        <w:t xml:space="preserve">ecognised the importance of </w:t>
      </w:r>
      <w:r>
        <w:rPr>
          <w:szCs w:val="24"/>
        </w:rPr>
        <w:t xml:space="preserve">incorporating passenger feedback from surveys, around </w:t>
      </w:r>
      <w:r w:rsidRPr="00B207B7">
        <w:rPr>
          <w:szCs w:val="24"/>
        </w:rPr>
        <w:t>infrastructure</w:t>
      </w:r>
      <w:r>
        <w:rPr>
          <w:szCs w:val="24"/>
        </w:rPr>
        <w:t xml:space="preserve"> improvements to make bus shelters </w:t>
      </w:r>
      <w:r w:rsidRPr="00B207B7">
        <w:rPr>
          <w:szCs w:val="24"/>
        </w:rPr>
        <w:t xml:space="preserve">more accessible and attractive to the wider community, </w:t>
      </w:r>
      <w:r>
        <w:rPr>
          <w:szCs w:val="24"/>
        </w:rPr>
        <w:t xml:space="preserve">and easier </w:t>
      </w:r>
      <w:r w:rsidRPr="00B207B7">
        <w:rPr>
          <w:szCs w:val="24"/>
        </w:rPr>
        <w:t>to use</w:t>
      </w:r>
      <w:r>
        <w:rPr>
          <w:szCs w:val="24"/>
        </w:rPr>
        <w:t xml:space="preserve"> and navigate. </w:t>
      </w:r>
    </w:p>
    <w:p w14:paraId="5963AB53" w14:textId="77777777" w:rsidR="004C0618" w:rsidRPr="00587208" w:rsidRDefault="004C0618" w:rsidP="004C0618">
      <w:pPr>
        <w:pStyle w:val="Heading3"/>
        <w:rPr>
          <w:bCs/>
        </w:rPr>
      </w:pPr>
      <w:bookmarkStart w:id="22" w:name="_Toc210207850"/>
      <w:bookmarkStart w:id="23" w:name="_Toc211345763"/>
      <w:bookmarkStart w:id="24" w:name="_Toc212207485"/>
      <w:r w:rsidRPr="00587208">
        <w:t xml:space="preserve">Specialised training for driving examiners - </w:t>
      </w:r>
      <w:r>
        <w:t>UQ</w:t>
      </w:r>
      <w:bookmarkEnd w:id="22"/>
      <w:bookmarkEnd w:id="23"/>
      <w:bookmarkEnd w:id="24"/>
      <w:r w:rsidRPr="00587208">
        <w:t xml:space="preserve">       </w:t>
      </w:r>
    </w:p>
    <w:p w14:paraId="23A58F95" w14:textId="4F7E212C" w:rsidR="004C0618" w:rsidRDefault="004C0618" w:rsidP="004C0618">
      <w:r>
        <w:rPr>
          <w:noProof/>
        </w:rPr>
        <w:drawing>
          <wp:inline distT="0" distB="0" distL="0" distR="0" wp14:anchorId="4FF6ECE5" wp14:editId="4EEAF75D">
            <wp:extent cx="1724025" cy="2447925"/>
            <wp:effectExtent l="0" t="0" r="9525" b="9525"/>
            <wp:docPr id="1" name="Picture 1" descr="A young woman standing beside a white car while holding a yellow Learner Licence plat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oung woman standing beside a white car while holding a yellow Learner Licence plate &#10;&#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400" cy="2448458"/>
                    </a:xfrm>
                    <a:prstGeom prst="rect">
                      <a:avLst/>
                    </a:prstGeom>
                    <a:noFill/>
                    <a:ln>
                      <a:noFill/>
                    </a:ln>
                  </pic:spPr>
                </pic:pic>
              </a:graphicData>
            </a:graphic>
          </wp:inline>
        </w:drawing>
      </w:r>
      <w:r>
        <w:rPr>
          <w:noProof/>
        </w:rPr>
        <w:drawing>
          <wp:inline distT="0" distB="0" distL="0" distR="0" wp14:anchorId="34CB853A" wp14:editId="7EC2DFA7">
            <wp:extent cx="3869160" cy="2428875"/>
            <wp:effectExtent l="0" t="0" r="0" b="0"/>
            <wp:docPr id="1028329585" name="Picture 1" descr="A driving examiner holding a testing clipboard sitting giving driving instructions to a young learner driv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29585" name="Picture 1" descr="A driving examiner holding a testing clipboard sitting giving driving instructions to a young learner driver &#10;&#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70630" cy="2429798"/>
                    </a:xfrm>
                    <a:prstGeom prst="rect">
                      <a:avLst/>
                    </a:prstGeom>
                    <a:noFill/>
                    <a:ln>
                      <a:noFill/>
                    </a:ln>
                  </pic:spPr>
                </pic:pic>
              </a:graphicData>
            </a:graphic>
          </wp:inline>
        </w:drawing>
      </w:r>
    </w:p>
    <w:p w14:paraId="29DD0C3A" w14:textId="77777777" w:rsidR="004C0618" w:rsidRPr="005345B7" w:rsidRDefault="004C0618" w:rsidP="004C0618">
      <w:pPr>
        <w:widowControl w:val="0"/>
        <w:ind w:left="567" w:firstLine="567"/>
        <w:rPr>
          <w:bCs/>
        </w:rPr>
      </w:pPr>
      <w:r>
        <w:rPr>
          <w:bCs/>
        </w:rPr>
        <w:t>Caption 5: Young learner driver and TMR driving examiner.</w:t>
      </w:r>
    </w:p>
    <w:p w14:paraId="728F4855" w14:textId="77777777" w:rsidR="004C0618" w:rsidRPr="005345B7" w:rsidRDefault="004C0618" w:rsidP="004C0618">
      <w:pPr>
        <w:widowControl w:val="0"/>
        <w:rPr>
          <w:bCs/>
        </w:rPr>
      </w:pPr>
      <w:r w:rsidRPr="005345B7">
        <w:rPr>
          <w:bCs/>
        </w:rPr>
        <w:t>This project developed a training package for TMR driving examiners (DEs) to enhance their ability to support learner drivers with diverse needs during practical driving tests.</w:t>
      </w:r>
      <w:r>
        <w:rPr>
          <w:bCs/>
        </w:rPr>
        <w:t xml:space="preserve"> </w:t>
      </w:r>
      <w:r w:rsidRPr="005345B7">
        <w:rPr>
          <w:bCs/>
        </w:rPr>
        <w:t>The training equips DEs with strategies to assist customers who may experience:</w:t>
      </w:r>
    </w:p>
    <w:p w14:paraId="7DD6E9B9" w14:textId="77777777" w:rsidR="004C0618" w:rsidRPr="005345B7" w:rsidRDefault="004C0618" w:rsidP="00465E53">
      <w:pPr>
        <w:widowControl w:val="0"/>
        <w:numPr>
          <w:ilvl w:val="0"/>
          <w:numId w:val="7"/>
        </w:numPr>
        <w:suppressAutoHyphens w:val="0"/>
        <w:spacing w:before="0" w:after="120"/>
        <w:rPr>
          <w:bCs/>
        </w:rPr>
      </w:pPr>
      <w:r w:rsidRPr="005345B7">
        <w:rPr>
          <w:bCs/>
        </w:rPr>
        <w:t>Mental health conditions such as anxiety, depression, ADHD, or PTSD</w:t>
      </w:r>
    </w:p>
    <w:p w14:paraId="38D1605C" w14:textId="77777777" w:rsidR="004C0618" w:rsidRPr="005345B7" w:rsidRDefault="004C0618" w:rsidP="00465E53">
      <w:pPr>
        <w:widowControl w:val="0"/>
        <w:numPr>
          <w:ilvl w:val="0"/>
          <w:numId w:val="7"/>
        </w:numPr>
        <w:suppressAutoHyphens w:val="0"/>
        <w:spacing w:before="0" w:after="120"/>
        <w:rPr>
          <w:bCs/>
        </w:rPr>
      </w:pPr>
      <w:r w:rsidRPr="005345B7">
        <w:rPr>
          <w:bCs/>
        </w:rPr>
        <w:t>Neurodiverse conditions including Autism Spectrum Disorder, Tourette’s Syndrome, and tics</w:t>
      </w:r>
    </w:p>
    <w:p w14:paraId="536A7087" w14:textId="77777777" w:rsidR="004C0618" w:rsidRPr="005345B7" w:rsidRDefault="004C0618" w:rsidP="00465E53">
      <w:pPr>
        <w:widowControl w:val="0"/>
        <w:numPr>
          <w:ilvl w:val="0"/>
          <w:numId w:val="7"/>
        </w:numPr>
        <w:suppressAutoHyphens w:val="0"/>
        <w:spacing w:before="0" w:after="120"/>
        <w:rPr>
          <w:bCs/>
        </w:rPr>
      </w:pPr>
      <w:r w:rsidRPr="005345B7">
        <w:rPr>
          <w:bCs/>
        </w:rPr>
        <w:t>Physical disabilities</w:t>
      </w:r>
    </w:p>
    <w:p w14:paraId="356BD358" w14:textId="77777777" w:rsidR="004C0618" w:rsidRPr="005345B7" w:rsidRDefault="004C0618" w:rsidP="00465E53">
      <w:pPr>
        <w:widowControl w:val="0"/>
        <w:numPr>
          <w:ilvl w:val="0"/>
          <w:numId w:val="7"/>
        </w:numPr>
        <w:suppressAutoHyphens w:val="0"/>
        <w:spacing w:before="0" w:after="120"/>
        <w:rPr>
          <w:bCs/>
        </w:rPr>
      </w:pPr>
      <w:r w:rsidRPr="005345B7">
        <w:rPr>
          <w:bCs/>
        </w:rPr>
        <w:t>Experiences of domestic violence or road trauma</w:t>
      </w:r>
    </w:p>
    <w:p w14:paraId="0497AAD1" w14:textId="77777777" w:rsidR="004C0618" w:rsidRPr="005345B7" w:rsidRDefault="004C0618" w:rsidP="00465E53">
      <w:pPr>
        <w:widowControl w:val="0"/>
        <w:numPr>
          <w:ilvl w:val="0"/>
          <w:numId w:val="7"/>
        </w:numPr>
        <w:suppressAutoHyphens w:val="0"/>
        <w:spacing w:before="0" w:after="120"/>
        <w:rPr>
          <w:bCs/>
        </w:rPr>
      </w:pPr>
      <w:r w:rsidRPr="005345B7">
        <w:rPr>
          <w:bCs/>
        </w:rPr>
        <w:t>Cultural and linguistic diversity</w:t>
      </w:r>
    </w:p>
    <w:p w14:paraId="4980D138" w14:textId="77777777" w:rsidR="004C0618" w:rsidRPr="005345B7" w:rsidRDefault="004C0618" w:rsidP="004C0618">
      <w:pPr>
        <w:widowControl w:val="0"/>
        <w:rPr>
          <w:bCs/>
        </w:rPr>
      </w:pPr>
      <w:r w:rsidRPr="005345B7">
        <w:rPr>
          <w:bCs/>
        </w:rPr>
        <w:t>Safety during driving tests</w:t>
      </w:r>
      <w:r>
        <w:rPr>
          <w:bCs/>
        </w:rPr>
        <w:t xml:space="preserve"> </w:t>
      </w:r>
      <w:r w:rsidRPr="005345B7">
        <w:rPr>
          <w:bCs/>
        </w:rPr>
        <w:t>for DEs, customers, and other road users</w:t>
      </w:r>
      <w:r>
        <w:rPr>
          <w:bCs/>
        </w:rPr>
        <w:t xml:space="preserve">, </w:t>
      </w:r>
      <w:r w:rsidRPr="005345B7">
        <w:rPr>
          <w:bCs/>
        </w:rPr>
        <w:t>is paramount. However, time constraints during test preparation and examination often limit DEs’ ability to fully engage with customers and adapt their approach.</w:t>
      </w:r>
    </w:p>
    <w:p w14:paraId="6DE71B25" w14:textId="77777777" w:rsidR="004C0618" w:rsidRPr="005345B7" w:rsidRDefault="004C0618" w:rsidP="004C0618">
      <w:pPr>
        <w:widowControl w:val="0"/>
        <w:rPr>
          <w:bCs/>
        </w:rPr>
      </w:pPr>
      <w:r w:rsidRPr="005345B7">
        <w:rPr>
          <w:bCs/>
        </w:rPr>
        <w:t>This study identified key requirements and developed practical strategies to help DEs tailor their support. By improving examiner responsiveness to individual needs, the training aims to enhance customer experience and contribute to better road safety outcomes across Queensland.</w:t>
      </w:r>
    </w:p>
    <w:p w14:paraId="52981B61" w14:textId="1A5FF0D4" w:rsidR="004C0618" w:rsidRDefault="004C0618" w:rsidP="004C0618">
      <w:pPr>
        <w:pStyle w:val="Heading2"/>
      </w:pPr>
      <w:bookmarkStart w:id="25" w:name="_Toc212207486"/>
      <w:r>
        <w:lastRenderedPageBreak/>
        <w:t>Performance snapshot</w:t>
      </w:r>
      <w:bookmarkEnd w:id="25"/>
    </w:p>
    <w:p w14:paraId="4B54AA02" w14:textId="77777777" w:rsidR="004C0618" w:rsidRDefault="004C0618" w:rsidP="004C0618">
      <w:r>
        <w:t xml:space="preserve">The success of TAP in meeting its three objectives is measured against nine Key Performance Indicators (KPI) that are reported on at the end of each financial year. </w:t>
      </w:r>
    </w:p>
    <w:p w14:paraId="0A0ADA7C" w14:textId="77777777" w:rsidR="004C0618" w:rsidRDefault="004C0618" w:rsidP="004C0618">
      <w:r>
        <w:t xml:space="preserve">Each of the objectives is supported by KPIs which are measured by the percentage they have increased or decreased compared to reports from last year and averages taken from previous reports. </w:t>
      </w:r>
    </w:p>
    <w:p w14:paraId="5D6C6CA9" w14:textId="77777777" w:rsidR="004C0618" w:rsidRDefault="004C0618" w:rsidP="004C0618">
      <w:r>
        <w:t xml:space="preserve">The 2024–2025 performance snapshot below is a comparison from the 2023–2024 TAP Annual Report. </w:t>
      </w:r>
    </w:p>
    <w:p w14:paraId="37E2E9E0" w14:textId="77777777" w:rsidR="004C0618" w:rsidRPr="00017971" w:rsidRDefault="004C0618" w:rsidP="004C0618">
      <w:r>
        <w:t>Table 1: Performance snapshot</w:t>
      </w:r>
    </w:p>
    <w:tbl>
      <w:tblPr>
        <w:tblStyle w:val="PlainTable2"/>
        <w:tblW w:w="0" w:type="auto"/>
        <w:tblLook w:val="04A0" w:firstRow="1" w:lastRow="0" w:firstColumn="1" w:lastColumn="0" w:noHBand="0" w:noVBand="1"/>
      </w:tblPr>
      <w:tblGrid>
        <w:gridCol w:w="1129"/>
        <w:gridCol w:w="7931"/>
      </w:tblGrid>
      <w:tr w:rsidR="004C0618" w14:paraId="1EE58C5E" w14:textId="77777777" w:rsidTr="00A51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7330F78" w14:textId="77777777" w:rsidR="004C0618" w:rsidRDefault="004C0618" w:rsidP="00A51CB5">
            <w:r>
              <w:t>Number</w:t>
            </w:r>
          </w:p>
        </w:tc>
        <w:tc>
          <w:tcPr>
            <w:tcW w:w="7931" w:type="dxa"/>
          </w:tcPr>
          <w:p w14:paraId="1CE52C69" w14:textId="77777777" w:rsidR="004C0618" w:rsidRDefault="004C0618" w:rsidP="00A51CB5">
            <w:pPr>
              <w:cnfStyle w:val="100000000000" w:firstRow="1" w:lastRow="0" w:firstColumn="0" w:lastColumn="0" w:oddVBand="0" w:evenVBand="0" w:oddHBand="0" w:evenHBand="0" w:firstRowFirstColumn="0" w:firstRowLastColumn="0" w:lastRowFirstColumn="0" w:lastRowLastColumn="0"/>
            </w:pPr>
            <w:r w:rsidRPr="00BA3860">
              <w:t>Key Performance Indicator description</w:t>
            </w:r>
          </w:p>
        </w:tc>
      </w:tr>
      <w:tr w:rsidR="004C0618" w14:paraId="23DDC8C2"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746ABEB" w14:textId="77777777" w:rsidR="004C0618" w:rsidRDefault="004C0618" w:rsidP="00A51CB5">
            <w:r w:rsidRPr="00F771FF">
              <w:t>KPI 1</w:t>
            </w:r>
          </w:p>
        </w:tc>
        <w:tc>
          <w:tcPr>
            <w:tcW w:w="7931" w:type="dxa"/>
          </w:tcPr>
          <w:p w14:paraId="1D3E31F0" w14:textId="77777777" w:rsidR="004C0618" w:rsidRDefault="004C0618" w:rsidP="00A51CB5">
            <w:pPr>
              <w:cnfStyle w:val="000000100000" w:firstRow="0" w:lastRow="0" w:firstColumn="0" w:lastColumn="0" w:oddVBand="0" w:evenVBand="0" w:oddHBand="1" w:evenHBand="0" w:firstRowFirstColumn="0" w:firstRowLastColumn="0" w:lastRowFirstColumn="0" w:lastRowLastColumn="0"/>
            </w:pPr>
            <w:r>
              <w:t xml:space="preserve">Number of transport-related academic staff employed and number of non-transport-related academic staff providing support (paid or in-kind) </w:t>
            </w:r>
            <w:r>
              <w:br/>
              <w:t xml:space="preserve">to TMR. </w:t>
            </w:r>
          </w:p>
          <w:p w14:paraId="760E7650" w14:textId="77777777" w:rsidR="004C0618" w:rsidRDefault="004C0618" w:rsidP="00A51CB5">
            <w:pPr>
              <w:cnfStyle w:val="000000100000" w:firstRow="0" w:lastRow="0" w:firstColumn="0" w:lastColumn="0" w:oddVBand="0" w:evenVBand="0" w:oddHBand="1" w:evenHBand="0" w:firstRowFirstColumn="0" w:firstRowLastColumn="0" w:lastRowFirstColumn="0" w:lastRowLastColumn="0"/>
            </w:pPr>
            <w:r w:rsidRPr="00BA3860">
              <w:rPr>
                <w:b/>
                <w:bCs/>
              </w:rPr>
              <w:t>Rating:</w:t>
            </w:r>
            <w:r>
              <w:t xml:space="preserve"> &lt;5% decrease </w:t>
            </w:r>
            <w:proofErr w:type="gramStart"/>
            <w:r>
              <w:t>on</w:t>
            </w:r>
            <w:proofErr w:type="gramEnd"/>
            <w:r>
              <w:t xml:space="preserve"> 2023–2024 </w:t>
            </w:r>
          </w:p>
        </w:tc>
      </w:tr>
      <w:tr w:rsidR="004C0618" w14:paraId="30FCE113" w14:textId="77777777" w:rsidTr="00A51CB5">
        <w:tc>
          <w:tcPr>
            <w:cnfStyle w:val="001000000000" w:firstRow="0" w:lastRow="0" w:firstColumn="1" w:lastColumn="0" w:oddVBand="0" w:evenVBand="0" w:oddHBand="0" w:evenHBand="0" w:firstRowFirstColumn="0" w:firstRowLastColumn="0" w:lastRowFirstColumn="0" w:lastRowLastColumn="0"/>
            <w:tcW w:w="1129" w:type="dxa"/>
          </w:tcPr>
          <w:p w14:paraId="0E6B9152" w14:textId="77777777" w:rsidR="004C0618" w:rsidRDefault="004C0618" w:rsidP="00A51CB5">
            <w:r w:rsidRPr="00F771FF">
              <w:t>KPI 2</w:t>
            </w:r>
          </w:p>
        </w:tc>
        <w:tc>
          <w:tcPr>
            <w:tcW w:w="7931" w:type="dxa"/>
          </w:tcPr>
          <w:p w14:paraId="4FB2BE45" w14:textId="77777777" w:rsidR="004C0618" w:rsidRDefault="004C0618" w:rsidP="00A51CB5">
            <w:pPr>
              <w:cnfStyle w:val="000000000000" w:firstRow="0" w:lastRow="0" w:firstColumn="0" w:lastColumn="0" w:oddVBand="0" w:evenVBand="0" w:oddHBand="0" w:evenHBand="0" w:firstRowFirstColumn="0" w:firstRowLastColumn="0" w:lastRowFirstColumn="0" w:lastRowLastColumn="0"/>
            </w:pPr>
            <w:r>
              <w:t xml:space="preserve">Number of higher degree research students (PhD, Masters, by Research and Honours Research) undertaking transport-related research at the universities, including synopsis of study area; agencies engaged and their involvement; and relevancy to the </w:t>
            </w:r>
            <w:r>
              <w:br/>
              <w:t xml:space="preserve">Agreement objectives. </w:t>
            </w:r>
          </w:p>
          <w:p w14:paraId="173A41D9" w14:textId="77777777" w:rsidR="004C0618" w:rsidRDefault="004C0618" w:rsidP="00A51CB5">
            <w:pPr>
              <w:cnfStyle w:val="000000000000" w:firstRow="0" w:lastRow="0" w:firstColumn="0" w:lastColumn="0" w:oddVBand="0" w:evenVBand="0" w:oddHBand="0" w:evenHBand="0" w:firstRowFirstColumn="0" w:firstRowLastColumn="0" w:lastRowFirstColumn="0" w:lastRowLastColumn="0"/>
            </w:pPr>
            <w:r w:rsidRPr="00BA3860">
              <w:rPr>
                <w:b/>
                <w:bCs/>
              </w:rPr>
              <w:t>Rating:</w:t>
            </w:r>
            <w:r>
              <w:t xml:space="preserve"> </w:t>
            </w:r>
            <w:r w:rsidRPr="000C00D0">
              <w:rPr>
                <w:szCs w:val="24"/>
              </w:rPr>
              <w:t xml:space="preserve">&gt;5% – 10% increase </w:t>
            </w:r>
            <w:r>
              <w:rPr>
                <w:szCs w:val="24"/>
              </w:rPr>
              <w:t>on</w:t>
            </w:r>
            <w:r w:rsidRPr="000C00D0">
              <w:rPr>
                <w:szCs w:val="24"/>
              </w:rPr>
              <w:t xml:space="preserve"> 2023–2024</w:t>
            </w:r>
            <w:r>
              <w:t xml:space="preserve"> </w:t>
            </w:r>
          </w:p>
        </w:tc>
      </w:tr>
      <w:tr w:rsidR="004C0618" w14:paraId="229B11DF"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0535510" w14:textId="77777777" w:rsidR="004C0618" w:rsidRDefault="004C0618" w:rsidP="00A51CB5">
            <w:r w:rsidRPr="00F771FF">
              <w:t>KPI 3</w:t>
            </w:r>
          </w:p>
        </w:tc>
        <w:tc>
          <w:tcPr>
            <w:tcW w:w="7931" w:type="dxa"/>
          </w:tcPr>
          <w:p w14:paraId="47F34BBC" w14:textId="77777777" w:rsidR="004C0618" w:rsidRDefault="004C0618" w:rsidP="00A51CB5">
            <w:pPr>
              <w:cnfStyle w:val="000000100000" w:firstRow="0" w:lastRow="0" w:firstColumn="0" w:lastColumn="0" w:oddVBand="0" w:evenVBand="0" w:oddHBand="1" w:evenHBand="0" w:firstRowFirstColumn="0" w:firstRowLastColumn="0" w:lastRowFirstColumn="0" w:lastRowLastColumn="0"/>
            </w:pPr>
            <w:r>
              <w:t xml:space="preserve">Number of university students enrolled in transport-related subjects. </w:t>
            </w:r>
          </w:p>
          <w:p w14:paraId="5BAD4E20" w14:textId="77777777" w:rsidR="004C0618" w:rsidRDefault="004C0618" w:rsidP="00A51CB5">
            <w:pPr>
              <w:cnfStyle w:val="000000100000" w:firstRow="0" w:lastRow="0" w:firstColumn="0" w:lastColumn="0" w:oddVBand="0" w:evenVBand="0" w:oddHBand="1" w:evenHBand="0" w:firstRowFirstColumn="0" w:firstRowLastColumn="0" w:lastRowFirstColumn="0" w:lastRowLastColumn="0"/>
            </w:pPr>
            <w:r w:rsidRPr="00BA3860">
              <w:rPr>
                <w:b/>
                <w:bCs/>
              </w:rPr>
              <w:t>Rating:</w:t>
            </w:r>
            <w:r>
              <w:t xml:space="preserve"> &lt;5% decrease </w:t>
            </w:r>
            <w:proofErr w:type="gramStart"/>
            <w:r>
              <w:t>on</w:t>
            </w:r>
            <w:proofErr w:type="gramEnd"/>
            <w:r>
              <w:t xml:space="preserve"> 2023–2024 </w:t>
            </w:r>
          </w:p>
        </w:tc>
      </w:tr>
      <w:tr w:rsidR="004C0618" w14:paraId="4C44072E" w14:textId="77777777" w:rsidTr="00A51CB5">
        <w:tc>
          <w:tcPr>
            <w:cnfStyle w:val="001000000000" w:firstRow="0" w:lastRow="0" w:firstColumn="1" w:lastColumn="0" w:oddVBand="0" w:evenVBand="0" w:oddHBand="0" w:evenHBand="0" w:firstRowFirstColumn="0" w:firstRowLastColumn="0" w:lastRowFirstColumn="0" w:lastRowLastColumn="0"/>
            <w:tcW w:w="1129" w:type="dxa"/>
          </w:tcPr>
          <w:p w14:paraId="32094F3C" w14:textId="77777777" w:rsidR="004C0618" w:rsidRDefault="004C0618" w:rsidP="00A51CB5">
            <w:r w:rsidRPr="00F771FF">
              <w:t>KPI 4</w:t>
            </w:r>
          </w:p>
        </w:tc>
        <w:tc>
          <w:tcPr>
            <w:tcW w:w="7931" w:type="dxa"/>
          </w:tcPr>
          <w:p w14:paraId="2A31859E" w14:textId="77777777" w:rsidR="004C0618" w:rsidRDefault="004C0618" w:rsidP="00A51CB5">
            <w:pPr>
              <w:cnfStyle w:val="000000000000" w:firstRow="0" w:lastRow="0" w:firstColumn="0" w:lastColumn="0" w:oddVBand="0" w:evenVBand="0" w:oddHBand="0" w:evenHBand="0" w:firstRowFirstColumn="0" w:firstRowLastColumn="0" w:lastRowFirstColumn="0" w:lastRowLastColumn="0"/>
            </w:pPr>
            <w:r>
              <w:t xml:space="preserve">Name and number of transport-related workshops or seminars delivered by universities that contribute to the objectives of the Agreement. </w:t>
            </w:r>
          </w:p>
          <w:p w14:paraId="48DFC98D" w14:textId="77777777" w:rsidR="004C0618" w:rsidRDefault="004C0618" w:rsidP="00A51CB5">
            <w:pPr>
              <w:cnfStyle w:val="000000000000" w:firstRow="0" w:lastRow="0" w:firstColumn="0" w:lastColumn="0" w:oddVBand="0" w:evenVBand="0" w:oddHBand="0" w:evenHBand="0" w:firstRowFirstColumn="0" w:firstRowLastColumn="0" w:lastRowFirstColumn="0" w:lastRowLastColumn="0"/>
            </w:pPr>
            <w:r w:rsidRPr="00BA3860">
              <w:rPr>
                <w:b/>
                <w:bCs/>
              </w:rPr>
              <w:t>Rating:</w:t>
            </w:r>
            <w:r>
              <w:t xml:space="preserve"> &lt;5% decrease </w:t>
            </w:r>
            <w:proofErr w:type="gramStart"/>
            <w:r>
              <w:t>on</w:t>
            </w:r>
            <w:proofErr w:type="gramEnd"/>
            <w:r>
              <w:t xml:space="preserve"> 2023–2024 </w:t>
            </w:r>
          </w:p>
        </w:tc>
      </w:tr>
    </w:tbl>
    <w:p w14:paraId="7214FA8E" w14:textId="77777777" w:rsidR="004C0618" w:rsidRDefault="004C0618" w:rsidP="004C0618"/>
    <w:p w14:paraId="5A0E9B68" w14:textId="77777777" w:rsidR="004C0618" w:rsidRDefault="004C0618" w:rsidP="004C0618"/>
    <w:tbl>
      <w:tblPr>
        <w:tblStyle w:val="PlainTable2"/>
        <w:tblW w:w="0" w:type="auto"/>
        <w:tblLook w:val="04A0" w:firstRow="1" w:lastRow="0" w:firstColumn="1" w:lastColumn="0" w:noHBand="0" w:noVBand="1"/>
      </w:tblPr>
      <w:tblGrid>
        <w:gridCol w:w="1129"/>
        <w:gridCol w:w="7931"/>
      </w:tblGrid>
      <w:tr w:rsidR="004C0618" w14:paraId="31264BE7" w14:textId="77777777" w:rsidTr="00A51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85C0FCF" w14:textId="77777777" w:rsidR="004C0618" w:rsidRDefault="004C0618" w:rsidP="00A51CB5">
            <w:r w:rsidRPr="00F771FF">
              <w:lastRenderedPageBreak/>
              <w:t>KPI 5</w:t>
            </w:r>
          </w:p>
        </w:tc>
        <w:tc>
          <w:tcPr>
            <w:tcW w:w="7931" w:type="dxa"/>
          </w:tcPr>
          <w:p w14:paraId="3ED75975" w14:textId="77777777" w:rsidR="004C0618" w:rsidRPr="004C0618" w:rsidRDefault="004C0618" w:rsidP="00A51CB5">
            <w:pPr>
              <w:cnfStyle w:val="100000000000" w:firstRow="1" w:lastRow="0" w:firstColumn="0" w:lastColumn="0" w:oddVBand="0" w:evenVBand="0" w:oddHBand="0" w:evenHBand="0" w:firstRowFirstColumn="0" w:firstRowLastColumn="0" w:lastRowFirstColumn="0" w:lastRowLastColumn="0"/>
              <w:rPr>
                <w:b w:val="0"/>
                <w:bCs w:val="0"/>
              </w:rPr>
            </w:pPr>
            <w:r w:rsidRPr="004C0618">
              <w:rPr>
                <w:b w:val="0"/>
                <w:bCs w:val="0"/>
              </w:rPr>
              <w:t xml:space="preserve">List of activities where university staff have worked on joint/collaborative R&amp;D initiatives with government, industry and/or the academic sector, undertaking the Annual Work Program, including in–kind support. </w:t>
            </w:r>
          </w:p>
          <w:p w14:paraId="668FAE80" w14:textId="77777777" w:rsidR="004C0618" w:rsidRDefault="004C0618" w:rsidP="00A51CB5">
            <w:pPr>
              <w:cnfStyle w:val="100000000000" w:firstRow="1" w:lastRow="0" w:firstColumn="0" w:lastColumn="0" w:oddVBand="0" w:evenVBand="0" w:oddHBand="0" w:evenHBand="0" w:firstRowFirstColumn="0" w:firstRowLastColumn="0" w:lastRowFirstColumn="0" w:lastRowLastColumn="0"/>
            </w:pPr>
            <w:r w:rsidRPr="004C0618">
              <w:t>Rating:</w:t>
            </w:r>
            <w:r w:rsidRPr="004C0618">
              <w:rPr>
                <w:b w:val="0"/>
                <w:bCs w:val="0"/>
              </w:rPr>
              <w:t xml:space="preserve"> </w:t>
            </w:r>
            <w:r w:rsidRPr="004C0618">
              <w:rPr>
                <w:b w:val="0"/>
                <w:bCs w:val="0"/>
                <w:szCs w:val="24"/>
              </w:rPr>
              <w:t>&gt;5% – 10% increase on 2023–2024</w:t>
            </w:r>
            <w:r>
              <w:t xml:space="preserve"> </w:t>
            </w:r>
          </w:p>
        </w:tc>
      </w:tr>
      <w:tr w:rsidR="004C0618" w14:paraId="71BA7A83"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53AA9DF" w14:textId="77777777" w:rsidR="004C0618" w:rsidRDefault="004C0618" w:rsidP="00A51CB5">
            <w:r w:rsidRPr="00F771FF">
              <w:t>KPI 6</w:t>
            </w:r>
          </w:p>
        </w:tc>
        <w:tc>
          <w:tcPr>
            <w:tcW w:w="7931" w:type="dxa"/>
          </w:tcPr>
          <w:p w14:paraId="56939864" w14:textId="77777777" w:rsidR="004C0618" w:rsidRDefault="004C0618" w:rsidP="00A51CB5">
            <w:pPr>
              <w:cnfStyle w:val="000000100000" w:firstRow="0" w:lastRow="0" w:firstColumn="0" w:lastColumn="0" w:oddVBand="0" w:evenVBand="0" w:oddHBand="1" w:evenHBand="0" w:firstRowFirstColumn="0" w:firstRowLastColumn="0" w:lastRowFirstColumn="0" w:lastRowLastColumn="0"/>
            </w:pPr>
            <w:r>
              <w:t xml:space="preserve">List of organisations that participate in projects supported by </w:t>
            </w:r>
            <w:r>
              <w:br/>
              <w:t xml:space="preserve">the Agreement. </w:t>
            </w:r>
          </w:p>
          <w:p w14:paraId="774A1FFF" w14:textId="77777777" w:rsidR="004C0618" w:rsidRDefault="004C0618" w:rsidP="00A51CB5">
            <w:pPr>
              <w:cnfStyle w:val="000000100000" w:firstRow="0" w:lastRow="0" w:firstColumn="0" w:lastColumn="0" w:oddVBand="0" w:evenVBand="0" w:oddHBand="1" w:evenHBand="0" w:firstRowFirstColumn="0" w:firstRowLastColumn="0" w:lastRowFirstColumn="0" w:lastRowLastColumn="0"/>
            </w:pPr>
            <w:r w:rsidRPr="00BA3860">
              <w:rPr>
                <w:b/>
                <w:bCs/>
              </w:rPr>
              <w:t>Rating:</w:t>
            </w:r>
            <w:r>
              <w:t xml:space="preserve"> &lt;5% decrease </w:t>
            </w:r>
            <w:proofErr w:type="gramStart"/>
            <w:r>
              <w:t>on</w:t>
            </w:r>
            <w:proofErr w:type="gramEnd"/>
            <w:r>
              <w:t xml:space="preserve"> 2023–2024 </w:t>
            </w:r>
          </w:p>
        </w:tc>
      </w:tr>
      <w:tr w:rsidR="004C0618" w14:paraId="78E5446F" w14:textId="77777777" w:rsidTr="00A51CB5">
        <w:tc>
          <w:tcPr>
            <w:cnfStyle w:val="001000000000" w:firstRow="0" w:lastRow="0" w:firstColumn="1" w:lastColumn="0" w:oddVBand="0" w:evenVBand="0" w:oddHBand="0" w:evenHBand="0" w:firstRowFirstColumn="0" w:firstRowLastColumn="0" w:lastRowFirstColumn="0" w:lastRowLastColumn="0"/>
            <w:tcW w:w="1129" w:type="dxa"/>
          </w:tcPr>
          <w:p w14:paraId="19FADD9E" w14:textId="77777777" w:rsidR="004C0618" w:rsidRDefault="004C0618" w:rsidP="00A51CB5">
            <w:r w:rsidRPr="00F771FF">
              <w:t>KPI 7</w:t>
            </w:r>
          </w:p>
        </w:tc>
        <w:tc>
          <w:tcPr>
            <w:tcW w:w="7931" w:type="dxa"/>
          </w:tcPr>
          <w:p w14:paraId="4814AAC6" w14:textId="77777777" w:rsidR="004C0618" w:rsidRDefault="004C0618" w:rsidP="00A51CB5">
            <w:pPr>
              <w:cnfStyle w:val="000000000000" w:firstRow="0" w:lastRow="0" w:firstColumn="0" w:lastColumn="0" w:oddVBand="0" w:evenVBand="0" w:oddHBand="0" w:evenHBand="0" w:firstRowFirstColumn="0" w:firstRowLastColumn="0" w:lastRowFirstColumn="0" w:lastRowLastColumn="0"/>
            </w:pPr>
            <w:r>
              <w:t xml:space="preserve">Universities demonstrate that they have matched program funding provided by agencies through in-kind contributions and funds leveraging. </w:t>
            </w:r>
          </w:p>
          <w:p w14:paraId="5BE8467E" w14:textId="77777777" w:rsidR="004C0618" w:rsidRDefault="004C0618" w:rsidP="00A51CB5">
            <w:pPr>
              <w:cnfStyle w:val="000000000000" w:firstRow="0" w:lastRow="0" w:firstColumn="0" w:lastColumn="0" w:oddVBand="0" w:evenVBand="0" w:oddHBand="0" w:evenHBand="0" w:firstRowFirstColumn="0" w:firstRowLastColumn="0" w:lastRowFirstColumn="0" w:lastRowLastColumn="0"/>
            </w:pPr>
            <w:r w:rsidRPr="00BA3860">
              <w:rPr>
                <w:b/>
                <w:bCs/>
              </w:rPr>
              <w:t>Rating:</w:t>
            </w:r>
            <w:r>
              <w:t xml:space="preserve"> &lt;5% decrease </w:t>
            </w:r>
            <w:proofErr w:type="gramStart"/>
            <w:r>
              <w:t>on</w:t>
            </w:r>
            <w:proofErr w:type="gramEnd"/>
            <w:r>
              <w:t xml:space="preserve"> 2023–2024  </w:t>
            </w:r>
          </w:p>
        </w:tc>
      </w:tr>
      <w:tr w:rsidR="004C0618" w14:paraId="0636A0FA"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E7F4F69" w14:textId="77777777" w:rsidR="004C0618" w:rsidRDefault="004C0618" w:rsidP="00A51CB5">
            <w:pPr>
              <w:tabs>
                <w:tab w:val="left" w:pos="817"/>
              </w:tabs>
            </w:pPr>
            <w:r w:rsidRPr="00F771FF">
              <w:t>KPI 8</w:t>
            </w:r>
          </w:p>
        </w:tc>
        <w:tc>
          <w:tcPr>
            <w:tcW w:w="7931" w:type="dxa"/>
          </w:tcPr>
          <w:p w14:paraId="45163700" w14:textId="77777777" w:rsidR="004C0618" w:rsidRDefault="004C0618" w:rsidP="00A51CB5">
            <w:pPr>
              <w:cnfStyle w:val="000000100000" w:firstRow="0" w:lastRow="0" w:firstColumn="0" w:lastColumn="0" w:oddVBand="0" w:evenVBand="0" w:oddHBand="1" w:evenHBand="0" w:firstRowFirstColumn="0" w:firstRowLastColumn="0" w:lastRowFirstColumn="0" w:lastRowLastColumn="0"/>
            </w:pPr>
            <w:r>
              <w:t xml:space="preserve">Number of transport-related outputs (published papers, conference papers, formal reports (not published), formal advice, or peer reviewed papers/articles) provided by the universities through this Agreement. These must be an output of activities undertaken through the association with this Agreement. </w:t>
            </w:r>
          </w:p>
          <w:p w14:paraId="0048DC43" w14:textId="77777777" w:rsidR="004C0618" w:rsidRDefault="004C0618" w:rsidP="00A51CB5">
            <w:pPr>
              <w:cnfStyle w:val="000000100000" w:firstRow="0" w:lastRow="0" w:firstColumn="0" w:lastColumn="0" w:oddVBand="0" w:evenVBand="0" w:oddHBand="1" w:evenHBand="0" w:firstRowFirstColumn="0" w:firstRowLastColumn="0" w:lastRowFirstColumn="0" w:lastRowLastColumn="0"/>
            </w:pPr>
            <w:r w:rsidRPr="00BA3860">
              <w:rPr>
                <w:b/>
                <w:bCs/>
              </w:rPr>
              <w:t>Rating:</w:t>
            </w:r>
            <w:r>
              <w:t xml:space="preserve"> </w:t>
            </w:r>
            <w:r w:rsidRPr="000C00D0">
              <w:rPr>
                <w:szCs w:val="24"/>
              </w:rPr>
              <w:t>&gt;5% – 10% increase on 2023–2024</w:t>
            </w:r>
            <w:r>
              <w:t xml:space="preserve"> </w:t>
            </w:r>
          </w:p>
        </w:tc>
      </w:tr>
      <w:tr w:rsidR="004C0618" w14:paraId="7DE83CE1" w14:textId="77777777" w:rsidTr="00A51CB5">
        <w:tc>
          <w:tcPr>
            <w:cnfStyle w:val="001000000000" w:firstRow="0" w:lastRow="0" w:firstColumn="1" w:lastColumn="0" w:oddVBand="0" w:evenVBand="0" w:oddHBand="0" w:evenHBand="0" w:firstRowFirstColumn="0" w:firstRowLastColumn="0" w:lastRowFirstColumn="0" w:lastRowLastColumn="0"/>
            <w:tcW w:w="1129" w:type="dxa"/>
          </w:tcPr>
          <w:p w14:paraId="78CA57DB" w14:textId="77777777" w:rsidR="004C0618" w:rsidRDefault="004C0618" w:rsidP="00A51CB5">
            <w:pPr>
              <w:tabs>
                <w:tab w:val="left" w:pos="817"/>
              </w:tabs>
            </w:pPr>
            <w:r w:rsidRPr="00F771FF">
              <w:t>KPI 9</w:t>
            </w:r>
          </w:p>
        </w:tc>
        <w:tc>
          <w:tcPr>
            <w:tcW w:w="7931" w:type="dxa"/>
          </w:tcPr>
          <w:p w14:paraId="05996E40" w14:textId="77777777" w:rsidR="004C0618" w:rsidRDefault="004C0618" w:rsidP="00A51CB5">
            <w:pPr>
              <w:cnfStyle w:val="000000000000" w:firstRow="0" w:lastRow="0" w:firstColumn="0" w:lastColumn="0" w:oddVBand="0" w:evenVBand="0" w:oddHBand="0" w:evenHBand="0" w:firstRowFirstColumn="0" w:firstRowLastColumn="0" w:lastRowFirstColumn="0" w:lastRowLastColumn="0"/>
            </w:pPr>
            <w:r>
              <w:t>The R&amp;D activities delivered by the Transport Chairs and dedicated staff funded by the Agreement are completed within the agreed timeframe and budget.</w:t>
            </w:r>
          </w:p>
          <w:p w14:paraId="6A2739FB" w14:textId="77777777" w:rsidR="004C0618" w:rsidRDefault="004C0618" w:rsidP="00A51CB5">
            <w:pPr>
              <w:cnfStyle w:val="000000000000" w:firstRow="0" w:lastRow="0" w:firstColumn="0" w:lastColumn="0" w:oddVBand="0" w:evenVBand="0" w:oddHBand="0" w:evenHBand="0" w:firstRowFirstColumn="0" w:firstRowLastColumn="0" w:lastRowFirstColumn="0" w:lastRowLastColumn="0"/>
            </w:pPr>
            <w:r w:rsidRPr="00BA3860">
              <w:rPr>
                <w:b/>
                <w:bCs/>
              </w:rPr>
              <w:t>Rating:</w:t>
            </w:r>
            <w:r>
              <w:t xml:space="preserve"> </w:t>
            </w:r>
            <w:r w:rsidRPr="000C00D0">
              <w:rPr>
                <w:szCs w:val="24"/>
              </w:rPr>
              <w:t>&gt;5% – 10% increase on 2023–2024</w:t>
            </w:r>
            <w:r>
              <w:t xml:space="preserve"> </w:t>
            </w:r>
          </w:p>
        </w:tc>
      </w:tr>
    </w:tbl>
    <w:p w14:paraId="4F892F0E" w14:textId="77777777" w:rsidR="004C0618" w:rsidRDefault="004C0618" w:rsidP="004C0618"/>
    <w:p w14:paraId="23179B09" w14:textId="77777777" w:rsidR="004C0618" w:rsidRDefault="004C0618" w:rsidP="004C0618"/>
    <w:p w14:paraId="2A7B6114" w14:textId="77777777" w:rsidR="004C0618" w:rsidRDefault="004C0618" w:rsidP="004C0618"/>
    <w:p w14:paraId="18A4D115" w14:textId="77777777" w:rsidR="004C0618" w:rsidRDefault="004C0618" w:rsidP="004C0618"/>
    <w:p w14:paraId="40537044" w14:textId="77777777" w:rsidR="004C0618" w:rsidRDefault="004C0618" w:rsidP="004C0618"/>
    <w:p w14:paraId="08F89AA1" w14:textId="77777777" w:rsidR="004C0618" w:rsidRDefault="004C0618" w:rsidP="004C0618"/>
    <w:p w14:paraId="69F28476" w14:textId="77777777" w:rsidR="004C0618" w:rsidRDefault="004C0618" w:rsidP="004C0618"/>
    <w:p w14:paraId="70648A44" w14:textId="798FE979" w:rsidR="004C0618" w:rsidRDefault="004C0618" w:rsidP="004C0618">
      <w:pPr>
        <w:pStyle w:val="Heading2"/>
      </w:pPr>
      <w:bookmarkStart w:id="26" w:name="_Toc212207487"/>
      <w:r>
        <w:lastRenderedPageBreak/>
        <w:t>Performance analysis</w:t>
      </w:r>
      <w:bookmarkEnd w:id="26"/>
    </w:p>
    <w:p w14:paraId="4B953FB8" w14:textId="77777777" w:rsidR="004C0618" w:rsidRPr="009474BD" w:rsidRDefault="004C0618" w:rsidP="004C0618">
      <w:pPr>
        <w:pStyle w:val="Heading4"/>
        <w:rPr>
          <w:szCs w:val="28"/>
        </w:rPr>
      </w:pPr>
      <w:r w:rsidRPr="009474BD">
        <w:rPr>
          <w:rStyle w:val="Heading4Char"/>
          <w:b/>
          <w:szCs w:val="28"/>
        </w:rPr>
        <w:t>Objective 1</w:t>
      </w:r>
      <w:r w:rsidRPr="009474BD">
        <w:rPr>
          <w:szCs w:val="28"/>
        </w:rPr>
        <w:t>: Build transport research excellence, innovation, and capability in Queensland.</w:t>
      </w:r>
    </w:p>
    <w:p w14:paraId="37BA4532" w14:textId="77777777" w:rsidR="004C0618" w:rsidRPr="00B556F4" w:rsidRDefault="004C0618" w:rsidP="004C0618">
      <w:r w:rsidRPr="00B556F4">
        <w:t>This objective focuses on strengthening Queensland’s transport research ecosystem by tracking the number of academic staff and students involved in transport-related research, and the development opportunities created through TAP.</w:t>
      </w:r>
    </w:p>
    <w:p w14:paraId="7FFD5059" w14:textId="77777777" w:rsidR="004C0618" w:rsidRPr="00B556F4" w:rsidRDefault="004C0618" w:rsidP="004C0618">
      <w:r w:rsidRPr="00B556F4">
        <w:t xml:space="preserve">In 2024–2025, TAP continued to support the evolution of university research, which plays a vital role in driving innovation, informing public policy, and educating future professionals. TAP </w:t>
      </w:r>
      <w:r>
        <w:t>U</w:t>
      </w:r>
      <w:r w:rsidRPr="00B556F4">
        <w:t xml:space="preserve">niversity </w:t>
      </w:r>
      <w:r>
        <w:t>P</w:t>
      </w:r>
      <w:r w:rsidRPr="00B556F4">
        <w:t>artners also collaborated across disciplines, engaging faculties such as UQ’s Architecture, QUT’s Computer Science and Information Systems, and Griffith’s IT, Analytics, and Cyber Security.</w:t>
      </w:r>
    </w:p>
    <w:p w14:paraId="34006796" w14:textId="77777777" w:rsidR="004C0618" w:rsidRPr="00B556F4" w:rsidRDefault="004C0618" w:rsidP="004C0618">
      <w:r w:rsidRPr="00B556F4">
        <w:rPr>
          <w:b/>
          <w:bCs/>
        </w:rPr>
        <w:t>Performance Snapshot – KPI 1</w:t>
      </w:r>
    </w:p>
    <w:p w14:paraId="0E92A5B6" w14:textId="77777777" w:rsidR="004C0618" w:rsidRDefault="004C0618" w:rsidP="004C0618">
      <w:r w:rsidRPr="00F028D6">
        <w:t xml:space="preserve">Australia’s university system has evolved to </w:t>
      </w:r>
      <w:r>
        <w:t>realise</w:t>
      </w:r>
      <w:r w:rsidRPr="00F028D6">
        <w:t xml:space="preserve"> a range of functions, which individually and collectively help drive outcomes</w:t>
      </w:r>
      <w:r>
        <w:t xml:space="preserve"> for Queensland’s </w:t>
      </w:r>
      <w:r w:rsidRPr="00F028D6">
        <w:t>prosperity.</w:t>
      </w:r>
      <w:r>
        <w:t xml:space="preserve"> </w:t>
      </w:r>
      <w:r w:rsidRPr="00F028D6">
        <w:t xml:space="preserve">University research not only leads to new products and </w:t>
      </w:r>
      <w:r>
        <w:t>innovation</w:t>
      </w:r>
      <w:r w:rsidRPr="00F028D6">
        <w:t>,</w:t>
      </w:r>
      <w:r>
        <w:t xml:space="preserve"> but</w:t>
      </w:r>
      <w:r w:rsidRPr="00F028D6">
        <w:t xml:space="preserve"> also informs public debate, improves our health and wellbeing and helps solve complex problems. Cutting-edge research in Australian universities also informs how we educate the next generation of university-trained professionals, researchers and leaders.</w:t>
      </w:r>
    </w:p>
    <w:p w14:paraId="2AEBDDC8" w14:textId="77777777" w:rsidR="004C0618" w:rsidRPr="00B556F4" w:rsidRDefault="004C0618" w:rsidP="004C0618">
      <w:r w:rsidRPr="00B556F4">
        <w:t>Despite a national average increase of 5.6% in academic staffing, both QUT and Griffith experienced a slight decline in transport-related staff numbers. This was largely due to internal restructuring and lower enrolments in planning and transport courses at Griffith, which have not yet rebounded to pre-pandemic levels.</w:t>
      </w:r>
    </w:p>
    <w:p w14:paraId="35A81102" w14:textId="77777777" w:rsidR="004C0618" w:rsidRPr="007A7180" w:rsidRDefault="004C0618" w:rsidP="004C0618">
      <w:pPr>
        <w:pStyle w:val="Caption"/>
        <w:rPr>
          <w:sz w:val="24"/>
          <w:szCs w:val="24"/>
        </w:rPr>
      </w:pPr>
      <w:r w:rsidRPr="007A7180">
        <w:rPr>
          <w:sz w:val="24"/>
          <w:szCs w:val="24"/>
        </w:rPr>
        <w:t>Table 2: KPI 1 – Number of transport-related academic staff employed</w:t>
      </w:r>
    </w:p>
    <w:tbl>
      <w:tblPr>
        <w:tblStyle w:val="PlainTable2"/>
        <w:tblW w:w="9060" w:type="dxa"/>
        <w:tblLook w:val="04A0" w:firstRow="1" w:lastRow="0" w:firstColumn="1" w:lastColumn="0" w:noHBand="0" w:noVBand="1"/>
      </w:tblPr>
      <w:tblGrid>
        <w:gridCol w:w="1433"/>
        <w:gridCol w:w="1397"/>
        <w:gridCol w:w="1701"/>
        <w:gridCol w:w="1560"/>
        <w:gridCol w:w="1559"/>
        <w:gridCol w:w="1410"/>
      </w:tblGrid>
      <w:tr w:rsidR="004C0618" w:rsidRPr="00576969" w14:paraId="688EB8F5" w14:textId="77777777" w:rsidTr="00A51CB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tcPr>
          <w:p w14:paraId="5B6A01BA" w14:textId="77777777" w:rsidR="004C0618" w:rsidRPr="00BD49AE" w:rsidRDefault="004C0618" w:rsidP="00A51CB5">
            <w:pPr>
              <w:jc w:val="center"/>
              <w:rPr>
                <w:b w:val="0"/>
                <w:bCs w:val="0"/>
                <w:lang w:eastAsia="en-AU"/>
              </w:rPr>
            </w:pPr>
            <w:r w:rsidRPr="00BD49AE">
              <w:rPr>
                <w:lang w:eastAsia="en-AU"/>
              </w:rPr>
              <w:t>University</w:t>
            </w:r>
          </w:p>
        </w:tc>
        <w:tc>
          <w:tcPr>
            <w:tcW w:w="1397" w:type="dxa"/>
            <w:noWrap/>
            <w:hideMark/>
          </w:tcPr>
          <w:p w14:paraId="0CD115D0" w14:textId="77777777" w:rsidR="004C0618" w:rsidRPr="00BD49AE" w:rsidRDefault="004C0618" w:rsidP="00A51CB5">
            <w:pPr>
              <w:jc w:val="center"/>
              <w:cnfStyle w:val="100000000000" w:firstRow="1" w:lastRow="0" w:firstColumn="0" w:lastColumn="0" w:oddVBand="0" w:evenVBand="0" w:oddHBand="0" w:evenHBand="0" w:firstRowFirstColumn="0" w:firstRowLastColumn="0" w:lastRowFirstColumn="0" w:lastRowLastColumn="0"/>
              <w:rPr>
                <w:b w:val="0"/>
                <w:bCs w:val="0"/>
                <w:lang w:eastAsia="en-AU"/>
              </w:rPr>
            </w:pPr>
            <w:r w:rsidRPr="00BD49AE">
              <w:rPr>
                <w:lang w:eastAsia="en-AU"/>
              </w:rPr>
              <w:t>2020/21</w:t>
            </w:r>
          </w:p>
        </w:tc>
        <w:tc>
          <w:tcPr>
            <w:tcW w:w="1701" w:type="dxa"/>
            <w:noWrap/>
            <w:hideMark/>
          </w:tcPr>
          <w:p w14:paraId="4C3E8CDA" w14:textId="77777777" w:rsidR="004C0618" w:rsidRPr="00BD49AE" w:rsidRDefault="004C0618" w:rsidP="00A51CB5">
            <w:pPr>
              <w:jc w:val="center"/>
              <w:cnfStyle w:val="100000000000" w:firstRow="1" w:lastRow="0" w:firstColumn="0" w:lastColumn="0" w:oddVBand="0" w:evenVBand="0" w:oddHBand="0" w:evenHBand="0" w:firstRowFirstColumn="0" w:firstRowLastColumn="0" w:lastRowFirstColumn="0" w:lastRowLastColumn="0"/>
              <w:rPr>
                <w:b w:val="0"/>
                <w:bCs w:val="0"/>
                <w:lang w:eastAsia="en-AU"/>
              </w:rPr>
            </w:pPr>
            <w:r w:rsidRPr="00BD49AE">
              <w:rPr>
                <w:lang w:eastAsia="en-AU"/>
              </w:rPr>
              <w:t>2021/22</w:t>
            </w:r>
          </w:p>
        </w:tc>
        <w:tc>
          <w:tcPr>
            <w:tcW w:w="1560" w:type="dxa"/>
            <w:noWrap/>
            <w:hideMark/>
          </w:tcPr>
          <w:p w14:paraId="16AE5B31" w14:textId="77777777" w:rsidR="004C0618" w:rsidRPr="00BD49AE" w:rsidRDefault="004C0618" w:rsidP="00A51CB5">
            <w:pPr>
              <w:jc w:val="center"/>
              <w:cnfStyle w:val="100000000000" w:firstRow="1" w:lastRow="0" w:firstColumn="0" w:lastColumn="0" w:oddVBand="0" w:evenVBand="0" w:oddHBand="0" w:evenHBand="0" w:firstRowFirstColumn="0" w:firstRowLastColumn="0" w:lastRowFirstColumn="0" w:lastRowLastColumn="0"/>
              <w:rPr>
                <w:b w:val="0"/>
                <w:bCs w:val="0"/>
                <w:lang w:eastAsia="en-AU"/>
              </w:rPr>
            </w:pPr>
            <w:r w:rsidRPr="00BD49AE">
              <w:rPr>
                <w:lang w:eastAsia="en-AU"/>
              </w:rPr>
              <w:t>2022/23</w:t>
            </w:r>
          </w:p>
        </w:tc>
        <w:tc>
          <w:tcPr>
            <w:tcW w:w="1559" w:type="dxa"/>
          </w:tcPr>
          <w:p w14:paraId="39ED3208" w14:textId="77777777" w:rsidR="004C0618" w:rsidRPr="00BD49AE" w:rsidRDefault="004C0618" w:rsidP="00A51CB5">
            <w:pPr>
              <w:jc w:val="center"/>
              <w:cnfStyle w:val="100000000000" w:firstRow="1" w:lastRow="0" w:firstColumn="0" w:lastColumn="0" w:oddVBand="0" w:evenVBand="0" w:oddHBand="0" w:evenHBand="0" w:firstRowFirstColumn="0" w:firstRowLastColumn="0" w:lastRowFirstColumn="0" w:lastRowLastColumn="0"/>
              <w:rPr>
                <w:b w:val="0"/>
                <w:bCs w:val="0"/>
                <w:lang w:eastAsia="en-AU"/>
              </w:rPr>
            </w:pPr>
            <w:r>
              <w:rPr>
                <w:lang w:eastAsia="en-AU"/>
              </w:rPr>
              <w:t>2023/24</w:t>
            </w:r>
          </w:p>
        </w:tc>
        <w:tc>
          <w:tcPr>
            <w:tcW w:w="1410" w:type="dxa"/>
          </w:tcPr>
          <w:p w14:paraId="5BA51E78" w14:textId="77777777" w:rsidR="004C0618" w:rsidRDefault="004C0618" w:rsidP="00A51CB5">
            <w:pPr>
              <w:jc w:val="center"/>
              <w:cnfStyle w:val="100000000000" w:firstRow="1" w:lastRow="0" w:firstColumn="0" w:lastColumn="0" w:oddVBand="0" w:evenVBand="0" w:oddHBand="0" w:evenHBand="0" w:firstRowFirstColumn="0" w:firstRowLastColumn="0" w:lastRowFirstColumn="0" w:lastRowLastColumn="0"/>
              <w:rPr>
                <w:b w:val="0"/>
                <w:bCs w:val="0"/>
                <w:lang w:eastAsia="en-AU"/>
              </w:rPr>
            </w:pPr>
            <w:r>
              <w:rPr>
                <w:lang w:eastAsia="en-AU"/>
              </w:rPr>
              <w:t>2024/25</w:t>
            </w:r>
          </w:p>
        </w:tc>
      </w:tr>
      <w:tr w:rsidR="004C0618" w:rsidRPr="00576969" w14:paraId="4AF7840C" w14:textId="77777777" w:rsidTr="00A51C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tcPr>
          <w:p w14:paraId="465A8744" w14:textId="77777777" w:rsidR="004C0618" w:rsidRPr="00BD49AE" w:rsidRDefault="004C0618" w:rsidP="00A51CB5">
            <w:pPr>
              <w:jc w:val="right"/>
              <w:rPr>
                <w:lang w:eastAsia="en-AU"/>
              </w:rPr>
            </w:pPr>
            <w:r w:rsidRPr="00BD49AE">
              <w:rPr>
                <w:lang w:eastAsia="en-AU"/>
              </w:rPr>
              <w:t>QUT</w:t>
            </w:r>
          </w:p>
        </w:tc>
        <w:tc>
          <w:tcPr>
            <w:tcW w:w="1397" w:type="dxa"/>
            <w:noWrap/>
          </w:tcPr>
          <w:p w14:paraId="1A0403A3" w14:textId="77777777" w:rsidR="004C0618" w:rsidRPr="00BD49AE" w:rsidRDefault="004C0618" w:rsidP="00A51CB5">
            <w:pPr>
              <w:jc w:val="right"/>
              <w:cnfStyle w:val="000000100000" w:firstRow="0" w:lastRow="0" w:firstColumn="0" w:lastColumn="0" w:oddVBand="0" w:evenVBand="0" w:oddHBand="1" w:evenHBand="0" w:firstRowFirstColumn="0" w:firstRowLastColumn="0" w:lastRowFirstColumn="0" w:lastRowLastColumn="0"/>
              <w:rPr>
                <w:lang w:eastAsia="en-AU"/>
              </w:rPr>
            </w:pPr>
            <w:r w:rsidRPr="00BD49AE">
              <w:rPr>
                <w:lang w:eastAsia="en-AU"/>
              </w:rPr>
              <w:t>15</w:t>
            </w:r>
          </w:p>
        </w:tc>
        <w:tc>
          <w:tcPr>
            <w:tcW w:w="1701" w:type="dxa"/>
            <w:noWrap/>
          </w:tcPr>
          <w:p w14:paraId="270C4614" w14:textId="77777777" w:rsidR="004C0618" w:rsidRPr="00BD49AE" w:rsidRDefault="004C0618" w:rsidP="00A51CB5">
            <w:pPr>
              <w:jc w:val="right"/>
              <w:cnfStyle w:val="000000100000" w:firstRow="0" w:lastRow="0" w:firstColumn="0" w:lastColumn="0" w:oddVBand="0" w:evenVBand="0" w:oddHBand="1" w:evenHBand="0" w:firstRowFirstColumn="0" w:firstRowLastColumn="0" w:lastRowFirstColumn="0" w:lastRowLastColumn="0"/>
              <w:rPr>
                <w:lang w:eastAsia="en-AU"/>
              </w:rPr>
            </w:pPr>
            <w:r w:rsidRPr="00BD49AE">
              <w:rPr>
                <w:lang w:eastAsia="en-AU"/>
              </w:rPr>
              <w:t>16</w:t>
            </w:r>
          </w:p>
        </w:tc>
        <w:tc>
          <w:tcPr>
            <w:tcW w:w="1560" w:type="dxa"/>
            <w:noWrap/>
          </w:tcPr>
          <w:p w14:paraId="1CE93A25" w14:textId="77777777" w:rsidR="004C0618" w:rsidRPr="00BD49AE" w:rsidRDefault="004C0618" w:rsidP="00A51CB5">
            <w:pPr>
              <w:jc w:val="right"/>
              <w:cnfStyle w:val="000000100000" w:firstRow="0" w:lastRow="0" w:firstColumn="0" w:lastColumn="0" w:oddVBand="0" w:evenVBand="0" w:oddHBand="1" w:evenHBand="0" w:firstRowFirstColumn="0" w:firstRowLastColumn="0" w:lastRowFirstColumn="0" w:lastRowLastColumn="0"/>
              <w:rPr>
                <w:lang w:eastAsia="en-AU"/>
              </w:rPr>
            </w:pPr>
            <w:r w:rsidRPr="00BD49AE">
              <w:rPr>
                <w:lang w:eastAsia="en-AU"/>
              </w:rPr>
              <w:t>14</w:t>
            </w:r>
          </w:p>
        </w:tc>
        <w:tc>
          <w:tcPr>
            <w:tcW w:w="1559" w:type="dxa"/>
          </w:tcPr>
          <w:p w14:paraId="3A685EDB" w14:textId="77777777" w:rsidR="004C0618" w:rsidRPr="00BD49AE" w:rsidRDefault="004C0618" w:rsidP="00A51CB5">
            <w:pPr>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18</w:t>
            </w:r>
          </w:p>
        </w:tc>
        <w:tc>
          <w:tcPr>
            <w:tcW w:w="1410" w:type="dxa"/>
          </w:tcPr>
          <w:p w14:paraId="510BC0FD" w14:textId="77777777" w:rsidR="004C0618" w:rsidRDefault="004C0618" w:rsidP="00A51CB5">
            <w:pPr>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16</w:t>
            </w:r>
          </w:p>
        </w:tc>
      </w:tr>
      <w:tr w:rsidR="004C0618" w:rsidRPr="00576969" w14:paraId="2E24EFED" w14:textId="77777777" w:rsidTr="00A51CB5">
        <w:trPr>
          <w:trHeight w:val="290"/>
        </w:trPr>
        <w:tc>
          <w:tcPr>
            <w:cnfStyle w:val="001000000000" w:firstRow="0" w:lastRow="0" w:firstColumn="1" w:lastColumn="0" w:oddVBand="0" w:evenVBand="0" w:oddHBand="0" w:evenHBand="0" w:firstRowFirstColumn="0" w:firstRowLastColumn="0" w:lastRowFirstColumn="0" w:lastRowLastColumn="0"/>
            <w:tcW w:w="1433" w:type="dxa"/>
          </w:tcPr>
          <w:p w14:paraId="1491ADE8" w14:textId="77777777" w:rsidR="004C0618" w:rsidRPr="00BD49AE" w:rsidRDefault="004C0618" w:rsidP="00A51CB5">
            <w:pPr>
              <w:jc w:val="right"/>
              <w:rPr>
                <w:lang w:eastAsia="en-AU"/>
              </w:rPr>
            </w:pPr>
            <w:r w:rsidRPr="00BD49AE">
              <w:rPr>
                <w:lang w:eastAsia="en-AU"/>
              </w:rPr>
              <w:t>Griffith</w:t>
            </w:r>
          </w:p>
        </w:tc>
        <w:tc>
          <w:tcPr>
            <w:tcW w:w="1397" w:type="dxa"/>
            <w:noWrap/>
          </w:tcPr>
          <w:p w14:paraId="33C96630" w14:textId="77777777" w:rsidR="004C0618" w:rsidRPr="00BD49AE" w:rsidRDefault="004C0618" w:rsidP="00A51CB5">
            <w:pPr>
              <w:jc w:val="right"/>
              <w:cnfStyle w:val="000000000000" w:firstRow="0" w:lastRow="0" w:firstColumn="0" w:lastColumn="0" w:oddVBand="0" w:evenVBand="0" w:oddHBand="0" w:evenHBand="0" w:firstRowFirstColumn="0" w:firstRowLastColumn="0" w:lastRowFirstColumn="0" w:lastRowLastColumn="0"/>
              <w:rPr>
                <w:lang w:eastAsia="en-AU"/>
              </w:rPr>
            </w:pPr>
            <w:r w:rsidRPr="00BD49AE">
              <w:rPr>
                <w:lang w:eastAsia="en-AU"/>
              </w:rPr>
              <w:t>19</w:t>
            </w:r>
          </w:p>
        </w:tc>
        <w:tc>
          <w:tcPr>
            <w:tcW w:w="1701" w:type="dxa"/>
            <w:noWrap/>
          </w:tcPr>
          <w:p w14:paraId="50620F29" w14:textId="77777777" w:rsidR="004C0618" w:rsidRPr="00BD49AE" w:rsidRDefault="004C0618" w:rsidP="00A51CB5">
            <w:pPr>
              <w:jc w:val="right"/>
              <w:cnfStyle w:val="000000000000" w:firstRow="0" w:lastRow="0" w:firstColumn="0" w:lastColumn="0" w:oddVBand="0" w:evenVBand="0" w:oddHBand="0" w:evenHBand="0" w:firstRowFirstColumn="0" w:firstRowLastColumn="0" w:lastRowFirstColumn="0" w:lastRowLastColumn="0"/>
              <w:rPr>
                <w:lang w:eastAsia="en-AU"/>
              </w:rPr>
            </w:pPr>
            <w:r w:rsidRPr="00BD49AE">
              <w:rPr>
                <w:lang w:eastAsia="en-AU"/>
              </w:rPr>
              <w:t>19</w:t>
            </w:r>
          </w:p>
        </w:tc>
        <w:tc>
          <w:tcPr>
            <w:tcW w:w="1560" w:type="dxa"/>
            <w:noWrap/>
          </w:tcPr>
          <w:p w14:paraId="5CEC7BEC" w14:textId="77777777" w:rsidR="004C0618" w:rsidRPr="00BD49AE" w:rsidRDefault="004C0618" w:rsidP="00A51CB5">
            <w:pPr>
              <w:jc w:val="right"/>
              <w:cnfStyle w:val="000000000000" w:firstRow="0" w:lastRow="0" w:firstColumn="0" w:lastColumn="0" w:oddVBand="0" w:evenVBand="0" w:oddHBand="0" w:evenHBand="0" w:firstRowFirstColumn="0" w:firstRowLastColumn="0" w:lastRowFirstColumn="0" w:lastRowLastColumn="0"/>
              <w:rPr>
                <w:lang w:eastAsia="en-AU"/>
              </w:rPr>
            </w:pPr>
            <w:r w:rsidRPr="00BD49AE">
              <w:rPr>
                <w:lang w:eastAsia="en-AU"/>
              </w:rPr>
              <w:t>25</w:t>
            </w:r>
          </w:p>
        </w:tc>
        <w:tc>
          <w:tcPr>
            <w:tcW w:w="1559" w:type="dxa"/>
          </w:tcPr>
          <w:p w14:paraId="775AF961" w14:textId="77777777" w:rsidR="004C0618" w:rsidRPr="00BD49AE" w:rsidRDefault="004C0618" w:rsidP="00A51CB5">
            <w:pPr>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25</w:t>
            </w:r>
          </w:p>
        </w:tc>
        <w:tc>
          <w:tcPr>
            <w:tcW w:w="1410" w:type="dxa"/>
          </w:tcPr>
          <w:p w14:paraId="781DE69C" w14:textId="77777777" w:rsidR="004C0618" w:rsidRDefault="004C0618" w:rsidP="00A51CB5">
            <w:pPr>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21</w:t>
            </w:r>
          </w:p>
        </w:tc>
      </w:tr>
      <w:tr w:rsidR="004C0618" w:rsidRPr="00576969" w14:paraId="71EB6B22" w14:textId="77777777" w:rsidTr="00A51C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tcPr>
          <w:p w14:paraId="5A15174F" w14:textId="77777777" w:rsidR="004C0618" w:rsidRPr="00BD49AE" w:rsidRDefault="004C0618" w:rsidP="00A51CB5">
            <w:pPr>
              <w:jc w:val="right"/>
              <w:rPr>
                <w:lang w:eastAsia="en-AU"/>
              </w:rPr>
            </w:pPr>
            <w:r w:rsidRPr="00BD49AE">
              <w:rPr>
                <w:lang w:eastAsia="en-AU"/>
              </w:rPr>
              <w:t>UQ</w:t>
            </w:r>
          </w:p>
        </w:tc>
        <w:tc>
          <w:tcPr>
            <w:tcW w:w="1397" w:type="dxa"/>
            <w:noWrap/>
          </w:tcPr>
          <w:p w14:paraId="762C2516" w14:textId="77777777" w:rsidR="004C0618" w:rsidRPr="00BD49AE" w:rsidRDefault="004C0618" w:rsidP="00A51CB5">
            <w:pPr>
              <w:jc w:val="right"/>
              <w:cnfStyle w:val="000000100000" w:firstRow="0" w:lastRow="0" w:firstColumn="0" w:lastColumn="0" w:oddVBand="0" w:evenVBand="0" w:oddHBand="1" w:evenHBand="0" w:firstRowFirstColumn="0" w:firstRowLastColumn="0" w:lastRowFirstColumn="0" w:lastRowLastColumn="0"/>
              <w:rPr>
                <w:lang w:eastAsia="en-AU"/>
              </w:rPr>
            </w:pPr>
            <w:r w:rsidRPr="00BD49AE">
              <w:rPr>
                <w:lang w:eastAsia="en-AU"/>
              </w:rPr>
              <w:t>24</w:t>
            </w:r>
          </w:p>
        </w:tc>
        <w:tc>
          <w:tcPr>
            <w:tcW w:w="1701" w:type="dxa"/>
            <w:noWrap/>
          </w:tcPr>
          <w:p w14:paraId="1697B2B5" w14:textId="77777777" w:rsidR="004C0618" w:rsidRPr="00BD49AE" w:rsidRDefault="004C0618" w:rsidP="00A51CB5">
            <w:pPr>
              <w:jc w:val="right"/>
              <w:cnfStyle w:val="000000100000" w:firstRow="0" w:lastRow="0" w:firstColumn="0" w:lastColumn="0" w:oddVBand="0" w:evenVBand="0" w:oddHBand="1" w:evenHBand="0" w:firstRowFirstColumn="0" w:firstRowLastColumn="0" w:lastRowFirstColumn="0" w:lastRowLastColumn="0"/>
              <w:rPr>
                <w:lang w:eastAsia="en-AU"/>
              </w:rPr>
            </w:pPr>
            <w:r w:rsidRPr="00BD49AE">
              <w:rPr>
                <w:lang w:eastAsia="en-AU"/>
              </w:rPr>
              <w:t>23</w:t>
            </w:r>
          </w:p>
        </w:tc>
        <w:tc>
          <w:tcPr>
            <w:tcW w:w="1560" w:type="dxa"/>
            <w:noWrap/>
          </w:tcPr>
          <w:p w14:paraId="54AF8B04" w14:textId="77777777" w:rsidR="004C0618" w:rsidRPr="00BD49AE" w:rsidRDefault="004C0618" w:rsidP="00A51CB5">
            <w:pPr>
              <w:jc w:val="right"/>
              <w:cnfStyle w:val="000000100000" w:firstRow="0" w:lastRow="0" w:firstColumn="0" w:lastColumn="0" w:oddVBand="0" w:evenVBand="0" w:oddHBand="1" w:evenHBand="0" w:firstRowFirstColumn="0" w:firstRowLastColumn="0" w:lastRowFirstColumn="0" w:lastRowLastColumn="0"/>
              <w:rPr>
                <w:lang w:eastAsia="en-AU"/>
              </w:rPr>
            </w:pPr>
            <w:r w:rsidRPr="00BD49AE">
              <w:rPr>
                <w:lang w:eastAsia="en-AU"/>
              </w:rPr>
              <w:t>22</w:t>
            </w:r>
          </w:p>
        </w:tc>
        <w:tc>
          <w:tcPr>
            <w:tcW w:w="1559" w:type="dxa"/>
          </w:tcPr>
          <w:p w14:paraId="6D74FA4F" w14:textId="77777777" w:rsidR="004C0618" w:rsidRPr="00BD49AE" w:rsidRDefault="004C0618" w:rsidP="00A51CB5">
            <w:pPr>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21</w:t>
            </w:r>
          </w:p>
        </w:tc>
        <w:tc>
          <w:tcPr>
            <w:tcW w:w="1410" w:type="dxa"/>
          </w:tcPr>
          <w:p w14:paraId="3BB38B15" w14:textId="77777777" w:rsidR="004C0618" w:rsidRDefault="004C0618" w:rsidP="00A51CB5">
            <w:pPr>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24</w:t>
            </w:r>
          </w:p>
        </w:tc>
      </w:tr>
      <w:tr w:rsidR="004C0618" w:rsidRPr="00576969" w14:paraId="33200654" w14:textId="77777777" w:rsidTr="00A51CB5">
        <w:trPr>
          <w:trHeight w:val="290"/>
        </w:trPr>
        <w:tc>
          <w:tcPr>
            <w:cnfStyle w:val="001000000000" w:firstRow="0" w:lastRow="0" w:firstColumn="1" w:lastColumn="0" w:oddVBand="0" w:evenVBand="0" w:oddHBand="0" w:evenHBand="0" w:firstRowFirstColumn="0" w:firstRowLastColumn="0" w:lastRowFirstColumn="0" w:lastRowLastColumn="0"/>
            <w:tcW w:w="1433" w:type="dxa"/>
          </w:tcPr>
          <w:p w14:paraId="6F79F4A1" w14:textId="77777777" w:rsidR="004C0618" w:rsidRPr="00BD49AE" w:rsidRDefault="004C0618" w:rsidP="00A51CB5">
            <w:pPr>
              <w:jc w:val="right"/>
              <w:rPr>
                <w:b w:val="0"/>
                <w:bCs w:val="0"/>
                <w:lang w:eastAsia="en-AU"/>
              </w:rPr>
            </w:pPr>
            <w:r w:rsidRPr="00BD49AE">
              <w:rPr>
                <w:lang w:eastAsia="en-AU"/>
              </w:rPr>
              <w:t>Total</w:t>
            </w:r>
          </w:p>
        </w:tc>
        <w:tc>
          <w:tcPr>
            <w:tcW w:w="1397" w:type="dxa"/>
            <w:noWrap/>
          </w:tcPr>
          <w:p w14:paraId="34AAB94D" w14:textId="77777777" w:rsidR="004C0618" w:rsidRPr="00BD49AE" w:rsidRDefault="004C0618" w:rsidP="00A51CB5">
            <w:pPr>
              <w:jc w:val="right"/>
              <w:cnfStyle w:val="000000000000" w:firstRow="0" w:lastRow="0" w:firstColumn="0" w:lastColumn="0" w:oddVBand="0" w:evenVBand="0" w:oddHBand="0" w:evenHBand="0" w:firstRowFirstColumn="0" w:firstRowLastColumn="0" w:lastRowFirstColumn="0" w:lastRowLastColumn="0"/>
              <w:rPr>
                <w:b/>
                <w:bCs/>
                <w:lang w:eastAsia="en-AU"/>
              </w:rPr>
            </w:pPr>
            <w:r w:rsidRPr="00BD49AE">
              <w:rPr>
                <w:b/>
                <w:bCs/>
                <w:lang w:eastAsia="en-AU"/>
              </w:rPr>
              <w:t>58</w:t>
            </w:r>
          </w:p>
        </w:tc>
        <w:tc>
          <w:tcPr>
            <w:tcW w:w="1701" w:type="dxa"/>
            <w:noWrap/>
          </w:tcPr>
          <w:p w14:paraId="14939FB5" w14:textId="77777777" w:rsidR="004C0618" w:rsidRPr="00BD49AE" w:rsidRDefault="004C0618" w:rsidP="00A51CB5">
            <w:pPr>
              <w:jc w:val="right"/>
              <w:cnfStyle w:val="000000000000" w:firstRow="0" w:lastRow="0" w:firstColumn="0" w:lastColumn="0" w:oddVBand="0" w:evenVBand="0" w:oddHBand="0" w:evenHBand="0" w:firstRowFirstColumn="0" w:firstRowLastColumn="0" w:lastRowFirstColumn="0" w:lastRowLastColumn="0"/>
              <w:rPr>
                <w:b/>
                <w:bCs/>
                <w:lang w:eastAsia="en-AU"/>
              </w:rPr>
            </w:pPr>
            <w:r w:rsidRPr="00BD49AE">
              <w:rPr>
                <w:b/>
                <w:bCs/>
                <w:lang w:eastAsia="en-AU"/>
              </w:rPr>
              <w:t>58</w:t>
            </w:r>
          </w:p>
        </w:tc>
        <w:tc>
          <w:tcPr>
            <w:tcW w:w="1560" w:type="dxa"/>
            <w:noWrap/>
          </w:tcPr>
          <w:p w14:paraId="7E62A955" w14:textId="77777777" w:rsidR="004C0618" w:rsidRPr="00BD49AE" w:rsidRDefault="004C0618" w:rsidP="00A51CB5">
            <w:pPr>
              <w:jc w:val="right"/>
              <w:cnfStyle w:val="000000000000" w:firstRow="0" w:lastRow="0" w:firstColumn="0" w:lastColumn="0" w:oddVBand="0" w:evenVBand="0" w:oddHBand="0" w:evenHBand="0" w:firstRowFirstColumn="0" w:firstRowLastColumn="0" w:lastRowFirstColumn="0" w:lastRowLastColumn="0"/>
              <w:rPr>
                <w:b/>
                <w:bCs/>
                <w:lang w:eastAsia="en-AU"/>
              </w:rPr>
            </w:pPr>
            <w:r w:rsidRPr="00BD49AE">
              <w:rPr>
                <w:b/>
                <w:bCs/>
                <w:lang w:eastAsia="en-AU"/>
              </w:rPr>
              <w:t>61</w:t>
            </w:r>
          </w:p>
        </w:tc>
        <w:tc>
          <w:tcPr>
            <w:tcW w:w="1559" w:type="dxa"/>
          </w:tcPr>
          <w:p w14:paraId="2A072621" w14:textId="77777777" w:rsidR="004C0618" w:rsidRPr="00BD49AE" w:rsidRDefault="004C0618" w:rsidP="00A51CB5">
            <w:pPr>
              <w:jc w:val="right"/>
              <w:cnfStyle w:val="000000000000" w:firstRow="0" w:lastRow="0" w:firstColumn="0" w:lastColumn="0" w:oddVBand="0" w:evenVBand="0" w:oddHBand="0" w:evenHBand="0" w:firstRowFirstColumn="0" w:firstRowLastColumn="0" w:lastRowFirstColumn="0" w:lastRowLastColumn="0"/>
              <w:rPr>
                <w:b/>
                <w:bCs/>
                <w:lang w:eastAsia="en-AU"/>
              </w:rPr>
            </w:pPr>
            <w:r>
              <w:rPr>
                <w:b/>
                <w:bCs/>
                <w:lang w:eastAsia="en-AU"/>
              </w:rPr>
              <w:t>64</w:t>
            </w:r>
          </w:p>
        </w:tc>
        <w:tc>
          <w:tcPr>
            <w:tcW w:w="1410" w:type="dxa"/>
          </w:tcPr>
          <w:p w14:paraId="6F4E8A64" w14:textId="77777777" w:rsidR="004C0618" w:rsidRDefault="004C0618" w:rsidP="00A51CB5">
            <w:pPr>
              <w:jc w:val="right"/>
              <w:cnfStyle w:val="000000000000" w:firstRow="0" w:lastRow="0" w:firstColumn="0" w:lastColumn="0" w:oddVBand="0" w:evenVBand="0" w:oddHBand="0" w:evenHBand="0" w:firstRowFirstColumn="0" w:firstRowLastColumn="0" w:lastRowFirstColumn="0" w:lastRowLastColumn="0"/>
              <w:rPr>
                <w:b/>
                <w:bCs/>
                <w:lang w:eastAsia="en-AU"/>
              </w:rPr>
            </w:pPr>
            <w:r>
              <w:rPr>
                <w:b/>
                <w:bCs/>
                <w:lang w:eastAsia="en-AU"/>
              </w:rPr>
              <w:t>61</w:t>
            </w:r>
          </w:p>
        </w:tc>
      </w:tr>
    </w:tbl>
    <w:p w14:paraId="09A5D881" w14:textId="77777777" w:rsidR="004C0618" w:rsidRDefault="004C0618" w:rsidP="004C0618">
      <w:pPr>
        <w:pStyle w:val="Caption"/>
        <w:rPr>
          <w:sz w:val="24"/>
          <w:szCs w:val="24"/>
        </w:rPr>
      </w:pPr>
    </w:p>
    <w:p w14:paraId="17316AC3" w14:textId="5339C29D" w:rsidR="004C0618" w:rsidRDefault="004C0618" w:rsidP="004C0618">
      <w:pPr>
        <w:pStyle w:val="Caption"/>
        <w:rPr>
          <w:sz w:val="24"/>
          <w:szCs w:val="24"/>
        </w:rPr>
      </w:pPr>
      <w:r w:rsidRPr="00875095">
        <w:rPr>
          <w:sz w:val="24"/>
          <w:szCs w:val="24"/>
        </w:rPr>
        <w:lastRenderedPageBreak/>
        <w:t xml:space="preserve">Figure </w:t>
      </w:r>
      <w:r w:rsidRPr="00875095">
        <w:rPr>
          <w:sz w:val="24"/>
          <w:szCs w:val="24"/>
        </w:rPr>
        <w:fldChar w:fldCharType="begin"/>
      </w:r>
      <w:r w:rsidRPr="00875095">
        <w:rPr>
          <w:sz w:val="24"/>
          <w:szCs w:val="24"/>
        </w:rPr>
        <w:instrText xml:space="preserve"> SEQ Figure \* ARABIC </w:instrText>
      </w:r>
      <w:r w:rsidRPr="00875095">
        <w:rPr>
          <w:sz w:val="24"/>
          <w:szCs w:val="24"/>
        </w:rPr>
        <w:fldChar w:fldCharType="separate"/>
      </w:r>
      <w:r w:rsidR="00633E58">
        <w:rPr>
          <w:noProof/>
          <w:sz w:val="24"/>
          <w:szCs w:val="24"/>
        </w:rPr>
        <w:t>1</w:t>
      </w:r>
      <w:r w:rsidRPr="00875095">
        <w:rPr>
          <w:noProof/>
          <w:sz w:val="24"/>
          <w:szCs w:val="24"/>
        </w:rPr>
        <w:fldChar w:fldCharType="end"/>
      </w:r>
      <w:r w:rsidRPr="00875095">
        <w:rPr>
          <w:sz w:val="24"/>
          <w:szCs w:val="24"/>
        </w:rPr>
        <w:t>: KPI 1 – Number of transport-related academic staff employed</w:t>
      </w:r>
    </w:p>
    <w:p w14:paraId="6195DE0A" w14:textId="42CA391E" w:rsidR="004C0618" w:rsidRDefault="004C0618" w:rsidP="004C0618">
      <w:r>
        <w:rPr>
          <w:noProof/>
        </w:rPr>
        <w:drawing>
          <wp:inline distT="0" distB="0" distL="0" distR="0" wp14:anchorId="62FE0B30" wp14:editId="470021BB">
            <wp:extent cx="5638800" cy="4238625"/>
            <wp:effectExtent l="0" t="0" r="0" b="9525"/>
            <wp:docPr id="929980123" name="Chart 1" descr="This graph represents the number of transport-related academic staff employed at Queensland universities over the past 5 years. ">
              <a:extLst xmlns:a="http://schemas.openxmlformats.org/drawingml/2006/main">
                <a:ext uri="{FF2B5EF4-FFF2-40B4-BE49-F238E27FC236}">
                  <a16:creationId xmlns:a16="http://schemas.microsoft.com/office/drawing/2014/main" id="{4AA1389B-C111-A68F-26E5-F2557FFE5A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EA329A" w14:textId="77777777" w:rsidR="00D753FC" w:rsidRDefault="00D753FC" w:rsidP="00D753FC">
      <w:r w:rsidRPr="00B556F4">
        <w:t xml:space="preserve">While staffing numbers dipped slightly, TAP </w:t>
      </w:r>
      <w:r>
        <w:t>University P</w:t>
      </w:r>
      <w:r w:rsidRPr="00B556F4">
        <w:t>artners maintained strong engagement across faculties, ensuring continued relevance and capability in transport research.</w:t>
      </w:r>
    </w:p>
    <w:p w14:paraId="38A40D12" w14:textId="77777777" w:rsidR="00D753FC" w:rsidRDefault="00D753FC" w:rsidP="00D753FC">
      <w:pPr>
        <w:rPr>
          <w:b/>
          <w:bCs/>
        </w:rPr>
      </w:pPr>
      <w:r>
        <w:rPr>
          <w:b/>
          <w:bCs/>
        </w:rPr>
        <w:t xml:space="preserve">Performance snapshot – </w:t>
      </w:r>
      <w:r w:rsidRPr="00EB66E5">
        <w:rPr>
          <w:b/>
          <w:bCs/>
        </w:rPr>
        <w:t>KPI</w:t>
      </w:r>
      <w:r>
        <w:rPr>
          <w:b/>
          <w:bCs/>
        </w:rPr>
        <w:t xml:space="preserve"> </w:t>
      </w:r>
      <w:r w:rsidRPr="00EB66E5">
        <w:rPr>
          <w:b/>
          <w:bCs/>
        </w:rPr>
        <w:t>2</w:t>
      </w:r>
    </w:p>
    <w:p w14:paraId="08964C93" w14:textId="77777777" w:rsidR="00D753FC" w:rsidRDefault="00D753FC" w:rsidP="00D753FC">
      <w:bookmarkStart w:id="27" w:name="_Hlk211332974"/>
      <w:r w:rsidRPr="008F11C9">
        <w:t>The number of higher</w:t>
      </w:r>
      <w:r>
        <w:t>-</w:t>
      </w:r>
      <w:r w:rsidRPr="008F11C9">
        <w:t>degree research students (PhD, Masters by Research and Honours Research) undertaking transport</w:t>
      </w:r>
      <w:r>
        <w:t>-</w:t>
      </w:r>
      <w:r w:rsidRPr="008F11C9">
        <w:t>related research at the Universities has</w:t>
      </w:r>
      <w:r>
        <w:t xml:space="preserve"> increased by 12 per cent. </w:t>
      </w:r>
    </w:p>
    <w:p w14:paraId="09045F80" w14:textId="77777777" w:rsidR="00D753FC" w:rsidRDefault="00D753FC" w:rsidP="00D753FC">
      <w:r>
        <w:t>This growth has directly benefited TMR with three PhD students embedded in the department through the TAP Program. As demand for research in specific transport related areas grows, this number is expected to rise further.</w:t>
      </w:r>
    </w:p>
    <w:p w14:paraId="07D0588B" w14:textId="77777777" w:rsidR="00D753FC" w:rsidRDefault="00D753FC" w:rsidP="00D753FC">
      <w:r>
        <w:t xml:space="preserve">QUT has led this growth, likely due to its strategic </w:t>
      </w:r>
      <w:r w:rsidRPr="00AB042A">
        <w:t>focus on sustainab</w:t>
      </w:r>
      <w:r>
        <w:t xml:space="preserve">ility, liveability, understanding </w:t>
      </w:r>
      <w:r w:rsidRPr="00AB042A">
        <w:t>infrastructure</w:t>
      </w:r>
      <w:r>
        <w:t xml:space="preserve"> and a </w:t>
      </w:r>
      <w:r w:rsidRPr="00AB042A">
        <w:t xml:space="preserve">cross-disciplinary </w:t>
      </w:r>
      <w:r>
        <w:t xml:space="preserve">approach to research that appeals to international higher-degree research students. </w:t>
      </w:r>
    </w:p>
    <w:bookmarkEnd w:id="27"/>
    <w:p w14:paraId="04E28F44" w14:textId="77777777" w:rsidR="00D753FC" w:rsidRDefault="00D753FC" w:rsidP="004C0618"/>
    <w:p w14:paraId="7307B5DB" w14:textId="77777777" w:rsidR="00D753FC" w:rsidRDefault="00D753FC" w:rsidP="004C0618"/>
    <w:p w14:paraId="5177EAC5" w14:textId="77777777" w:rsidR="00D753FC" w:rsidRPr="00875095" w:rsidRDefault="00D753FC" w:rsidP="00D753FC">
      <w:pPr>
        <w:pStyle w:val="Caption"/>
        <w:keepNext/>
        <w:rPr>
          <w:sz w:val="24"/>
          <w:szCs w:val="24"/>
        </w:rPr>
      </w:pPr>
      <w:r w:rsidRPr="00875095">
        <w:rPr>
          <w:sz w:val="24"/>
          <w:szCs w:val="24"/>
        </w:rPr>
        <w:lastRenderedPageBreak/>
        <w:t>Table 3: KPI 2 – Number of higher degree research students undertaking transport–related research</w:t>
      </w:r>
    </w:p>
    <w:tbl>
      <w:tblPr>
        <w:tblStyle w:val="PlainTable2"/>
        <w:tblW w:w="9060" w:type="dxa"/>
        <w:tblLook w:val="04A0" w:firstRow="1" w:lastRow="0" w:firstColumn="1" w:lastColumn="0" w:noHBand="0" w:noVBand="1"/>
      </w:tblPr>
      <w:tblGrid>
        <w:gridCol w:w="1415"/>
        <w:gridCol w:w="1415"/>
        <w:gridCol w:w="1701"/>
        <w:gridCol w:w="1560"/>
        <w:gridCol w:w="1417"/>
        <w:gridCol w:w="1552"/>
      </w:tblGrid>
      <w:tr w:rsidR="00D753FC" w:rsidRPr="00576969" w14:paraId="2200C4BE" w14:textId="77777777" w:rsidTr="00A51CB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5" w:type="dxa"/>
          </w:tcPr>
          <w:p w14:paraId="14DA51A6" w14:textId="77777777" w:rsidR="00D753FC" w:rsidRPr="00BD49AE" w:rsidRDefault="00D753FC" w:rsidP="00A51CB5">
            <w:pPr>
              <w:spacing w:line="240" w:lineRule="auto"/>
              <w:jc w:val="center"/>
              <w:rPr>
                <w:rFonts w:eastAsia="Times New Roman" w:cs="Arial"/>
                <w:b w:val="0"/>
                <w:bCs w:val="0"/>
                <w:color w:val="000000"/>
                <w:szCs w:val="24"/>
                <w:lang w:eastAsia="en-AU"/>
              </w:rPr>
            </w:pPr>
            <w:r w:rsidRPr="00BD49AE">
              <w:rPr>
                <w:rFonts w:eastAsia="Times New Roman" w:cs="Arial"/>
                <w:color w:val="000000"/>
                <w:szCs w:val="24"/>
                <w:lang w:eastAsia="en-AU"/>
              </w:rPr>
              <w:t>University</w:t>
            </w:r>
          </w:p>
        </w:tc>
        <w:tc>
          <w:tcPr>
            <w:tcW w:w="1415" w:type="dxa"/>
            <w:noWrap/>
            <w:hideMark/>
          </w:tcPr>
          <w:p w14:paraId="167B1457" w14:textId="77777777" w:rsidR="00D753FC" w:rsidRPr="00BD49AE"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2020/21</w:t>
            </w:r>
          </w:p>
        </w:tc>
        <w:tc>
          <w:tcPr>
            <w:tcW w:w="1701" w:type="dxa"/>
            <w:noWrap/>
            <w:hideMark/>
          </w:tcPr>
          <w:p w14:paraId="0AC80894" w14:textId="77777777" w:rsidR="00D753FC" w:rsidRPr="00BD49AE"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2021/22</w:t>
            </w:r>
          </w:p>
        </w:tc>
        <w:tc>
          <w:tcPr>
            <w:tcW w:w="1560" w:type="dxa"/>
            <w:noWrap/>
            <w:hideMark/>
          </w:tcPr>
          <w:p w14:paraId="36FDC75E" w14:textId="77777777" w:rsidR="00D753FC" w:rsidRPr="00BD49AE"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2022/23</w:t>
            </w:r>
          </w:p>
        </w:tc>
        <w:tc>
          <w:tcPr>
            <w:tcW w:w="1417" w:type="dxa"/>
          </w:tcPr>
          <w:p w14:paraId="40D6446E" w14:textId="77777777" w:rsidR="00D753FC" w:rsidRPr="00BD49AE"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Pr>
                <w:lang w:eastAsia="en-AU"/>
              </w:rPr>
              <w:t>2023/24</w:t>
            </w:r>
          </w:p>
        </w:tc>
        <w:tc>
          <w:tcPr>
            <w:tcW w:w="1552" w:type="dxa"/>
          </w:tcPr>
          <w:p w14:paraId="770BFD49" w14:textId="77777777" w:rsidR="00D753FC"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lang w:eastAsia="en-AU"/>
              </w:rPr>
            </w:pPr>
            <w:r>
              <w:rPr>
                <w:lang w:eastAsia="en-AU"/>
              </w:rPr>
              <w:t>2024/25</w:t>
            </w:r>
          </w:p>
        </w:tc>
      </w:tr>
      <w:tr w:rsidR="00D753FC" w:rsidRPr="00576969" w14:paraId="46A1BE44" w14:textId="77777777" w:rsidTr="00A51C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5" w:type="dxa"/>
          </w:tcPr>
          <w:p w14:paraId="1288842B" w14:textId="77777777" w:rsidR="00D753FC" w:rsidRPr="00BD49AE" w:rsidRDefault="00D753FC" w:rsidP="00A51CB5">
            <w:pPr>
              <w:spacing w:line="240" w:lineRule="auto"/>
              <w:jc w:val="right"/>
              <w:rPr>
                <w:rFonts w:eastAsia="Times New Roman" w:cs="Arial"/>
                <w:color w:val="000000"/>
                <w:szCs w:val="24"/>
                <w:lang w:eastAsia="en-AU"/>
              </w:rPr>
            </w:pPr>
            <w:r w:rsidRPr="00BD49AE">
              <w:rPr>
                <w:rFonts w:eastAsia="Times New Roman" w:cs="Arial"/>
                <w:color w:val="000000"/>
                <w:szCs w:val="24"/>
                <w:lang w:eastAsia="en-AU"/>
              </w:rPr>
              <w:t>QUT</w:t>
            </w:r>
          </w:p>
        </w:tc>
        <w:tc>
          <w:tcPr>
            <w:tcW w:w="1415" w:type="dxa"/>
            <w:noWrap/>
            <w:hideMark/>
          </w:tcPr>
          <w:p w14:paraId="1A43229E"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109</w:t>
            </w:r>
          </w:p>
        </w:tc>
        <w:tc>
          <w:tcPr>
            <w:tcW w:w="1701" w:type="dxa"/>
            <w:noWrap/>
            <w:hideMark/>
          </w:tcPr>
          <w:p w14:paraId="1C93B555"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104</w:t>
            </w:r>
          </w:p>
        </w:tc>
        <w:tc>
          <w:tcPr>
            <w:tcW w:w="1560" w:type="dxa"/>
            <w:noWrap/>
            <w:hideMark/>
          </w:tcPr>
          <w:p w14:paraId="69A03E9D"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80</w:t>
            </w:r>
          </w:p>
        </w:tc>
        <w:tc>
          <w:tcPr>
            <w:tcW w:w="1417" w:type="dxa"/>
          </w:tcPr>
          <w:p w14:paraId="438F0AD7"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111</w:t>
            </w:r>
          </w:p>
        </w:tc>
        <w:tc>
          <w:tcPr>
            <w:tcW w:w="1552" w:type="dxa"/>
          </w:tcPr>
          <w:p w14:paraId="619FB2F8" w14:textId="77777777" w:rsidR="00D753FC"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126</w:t>
            </w:r>
          </w:p>
        </w:tc>
      </w:tr>
      <w:tr w:rsidR="00D753FC" w:rsidRPr="00576969" w14:paraId="1BCEBD86" w14:textId="77777777" w:rsidTr="00A51CB5">
        <w:trPr>
          <w:trHeight w:val="290"/>
        </w:trPr>
        <w:tc>
          <w:tcPr>
            <w:cnfStyle w:val="001000000000" w:firstRow="0" w:lastRow="0" w:firstColumn="1" w:lastColumn="0" w:oddVBand="0" w:evenVBand="0" w:oddHBand="0" w:evenHBand="0" w:firstRowFirstColumn="0" w:firstRowLastColumn="0" w:lastRowFirstColumn="0" w:lastRowLastColumn="0"/>
            <w:tcW w:w="1415" w:type="dxa"/>
          </w:tcPr>
          <w:p w14:paraId="460D1F4E" w14:textId="77777777" w:rsidR="00D753FC" w:rsidRPr="00BD49AE" w:rsidRDefault="00D753FC" w:rsidP="00A51CB5">
            <w:pPr>
              <w:spacing w:line="240" w:lineRule="auto"/>
              <w:jc w:val="right"/>
              <w:rPr>
                <w:rFonts w:eastAsia="Times New Roman" w:cs="Arial"/>
                <w:color w:val="000000"/>
                <w:szCs w:val="24"/>
                <w:lang w:eastAsia="en-AU"/>
              </w:rPr>
            </w:pPr>
            <w:r w:rsidRPr="00BD49AE">
              <w:rPr>
                <w:rFonts w:eastAsia="Times New Roman" w:cs="Arial"/>
                <w:color w:val="000000"/>
                <w:szCs w:val="24"/>
                <w:lang w:eastAsia="en-AU"/>
              </w:rPr>
              <w:t>Griffith</w:t>
            </w:r>
          </w:p>
        </w:tc>
        <w:tc>
          <w:tcPr>
            <w:tcW w:w="1415" w:type="dxa"/>
            <w:noWrap/>
            <w:hideMark/>
          </w:tcPr>
          <w:p w14:paraId="0076BCB2"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15</w:t>
            </w:r>
          </w:p>
        </w:tc>
        <w:tc>
          <w:tcPr>
            <w:tcW w:w="1701" w:type="dxa"/>
            <w:noWrap/>
            <w:hideMark/>
          </w:tcPr>
          <w:p w14:paraId="6631A578"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16</w:t>
            </w:r>
          </w:p>
        </w:tc>
        <w:tc>
          <w:tcPr>
            <w:tcW w:w="1560" w:type="dxa"/>
            <w:noWrap/>
            <w:hideMark/>
          </w:tcPr>
          <w:p w14:paraId="19A5DE44"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20</w:t>
            </w:r>
          </w:p>
        </w:tc>
        <w:tc>
          <w:tcPr>
            <w:tcW w:w="1417" w:type="dxa"/>
          </w:tcPr>
          <w:p w14:paraId="0B4C8457"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18</w:t>
            </w:r>
          </w:p>
        </w:tc>
        <w:tc>
          <w:tcPr>
            <w:tcW w:w="1552" w:type="dxa"/>
          </w:tcPr>
          <w:p w14:paraId="117DA279" w14:textId="77777777" w:rsidR="00D753FC"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17</w:t>
            </w:r>
          </w:p>
        </w:tc>
      </w:tr>
      <w:tr w:rsidR="00D753FC" w:rsidRPr="00576969" w14:paraId="080AD022" w14:textId="77777777" w:rsidTr="00A51C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15" w:type="dxa"/>
          </w:tcPr>
          <w:p w14:paraId="65496EAE" w14:textId="77777777" w:rsidR="00D753FC" w:rsidRPr="00BD49AE" w:rsidRDefault="00D753FC" w:rsidP="00A51CB5">
            <w:pPr>
              <w:spacing w:line="240" w:lineRule="auto"/>
              <w:jc w:val="right"/>
              <w:rPr>
                <w:rFonts w:eastAsia="Times New Roman" w:cs="Arial"/>
                <w:color w:val="000000"/>
                <w:szCs w:val="24"/>
                <w:lang w:eastAsia="en-AU"/>
              </w:rPr>
            </w:pPr>
            <w:r w:rsidRPr="00BD49AE">
              <w:rPr>
                <w:rFonts w:eastAsia="Times New Roman" w:cs="Arial"/>
                <w:color w:val="000000"/>
                <w:szCs w:val="24"/>
                <w:lang w:eastAsia="en-AU"/>
              </w:rPr>
              <w:t>UQ</w:t>
            </w:r>
          </w:p>
        </w:tc>
        <w:tc>
          <w:tcPr>
            <w:tcW w:w="1415" w:type="dxa"/>
            <w:noWrap/>
            <w:hideMark/>
          </w:tcPr>
          <w:p w14:paraId="4D280178"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24</w:t>
            </w:r>
          </w:p>
        </w:tc>
        <w:tc>
          <w:tcPr>
            <w:tcW w:w="1701" w:type="dxa"/>
            <w:noWrap/>
            <w:hideMark/>
          </w:tcPr>
          <w:p w14:paraId="12CD46E4"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34</w:t>
            </w:r>
          </w:p>
        </w:tc>
        <w:tc>
          <w:tcPr>
            <w:tcW w:w="1560" w:type="dxa"/>
            <w:noWrap/>
            <w:hideMark/>
          </w:tcPr>
          <w:p w14:paraId="68255AB0"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31</w:t>
            </w:r>
          </w:p>
        </w:tc>
        <w:tc>
          <w:tcPr>
            <w:tcW w:w="1417" w:type="dxa"/>
          </w:tcPr>
          <w:p w14:paraId="7C15052D"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18</w:t>
            </w:r>
          </w:p>
        </w:tc>
        <w:tc>
          <w:tcPr>
            <w:tcW w:w="1552" w:type="dxa"/>
          </w:tcPr>
          <w:p w14:paraId="4D74771F" w14:textId="77777777" w:rsidR="00D753FC"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15</w:t>
            </w:r>
          </w:p>
        </w:tc>
      </w:tr>
      <w:tr w:rsidR="00D753FC" w:rsidRPr="00576969" w14:paraId="3D400F02" w14:textId="77777777" w:rsidTr="00A51CB5">
        <w:trPr>
          <w:trHeight w:val="290"/>
        </w:trPr>
        <w:tc>
          <w:tcPr>
            <w:cnfStyle w:val="001000000000" w:firstRow="0" w:lastRow="0" w:firstColumn="1" w:lastColumn="0" w:oddVBand="0" w:evenVBand="0" w:oddHBand="0" w:evenHBand="0" w:firstRowFirstColumn="0" w:firstRowLastColumn="0" w:lastRowFirstColumn="0" w:lastRowLastColumn="0"/>
            <w:tcW w:w="1415" w:type="dxa"/>
          </w:tcPr>
          <w:p w14:paraId="21DF6319" w14:textId="77777777" w:rsidR="00D753FC" w:rsidRPr="00BD49AE" w:rsidRDefault="00D753FC" w:rsidP="00A51CB5">
            <w:pPr>
              <w:spacing w:line="240" w:lineRule="auto"/>
              <w:jc w:val="right"/>
              <w:rPr>
                <w:rFonts w:eastAsia="Times New Roman" w:cs="Arial"/>
                <w:b w:val="0"/>
                <w:bCs w:val="0"/>
                <w:color w:val="000000"/>
                <w:szCs w:val="24"/>
                <w:lang w:eastAsia="en-AU"/>
              </w:rPr>
            </w:pPr>
            <w:r w:rsidRPr="00BD49AE">
              <w:rPr>
                <w:rFonts w:eastAsia="Times New Roman" w:cs="Arial"/>
                <w:color w:val="000000"/>
                <w:szCs w:val="24"/>
                <w:lang w:eastAsia="en-AU"/>
              </w:rPr>
              <w:t>Total</w:t>
            </w:r>
          </w:p>
        </w:tc>
        <w:tc>
          <w:tcPr>
            <w:tcW w:w="1415" w:type="dxa"/>
            <w:noWrap/>
            <w:hideMark/>
          </w:tcPr>
          <w:p w14:paraId="11E97925"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BD49AE">
              <w:rPr>
                <w:rFonts w:eastAsia="Times New Roman" w:cs="Arial"/>
                <w:b/>
                <w:bCs/>
                <w:color w:val="000000"/>
                <w:szCs w:val="24"/>
                <w:lang w:eastAsia="en-AU"/>
              </w:rPr>
              <w:t>148</w:t>
            </w:r>
          </w:p>
        </w:tc>
        <w:tc>
          <w:tcPr>
            <w:tcW w:w="1701" w:type="dxa"/>
            <w:noWrap/>
            <w:hideMark/>
          </w:tcPr>
          <w:p w14:paraId="44D949B9"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BD49AE">
              <w:rPr>
                <w:rFonts w:eastAsia="Times New Roman" w:cs="Arial"/>
                <w:b/>
                <w:bCs/>
                <w:color w:val="000000"/>
                <w:szCs w:val="24"/>
                <w:lang w:eastAsia="en-AU"/>
              </w:rPr>
              <w:t>154</w:t>
            </w:r>
          </w:p>
        </w:tc>
        <w:tc>
          <w:tcPr>
            <w:tcW w:w="1560" w:type="dxa"/>
            <w:noWrap/>
            <w:hideMark/>
          </w:tcPr>
          <w:p w14:paraId="5EEE0A68"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BD49AE">
              <w:rPr>
                <w:rFonts w:eastAsia="Times New Roman" w:cs="Arial"/>
                <w:b/>
                <w:bCs/>
                <w:color w:val="000000"/>
                <w:szCs w:val="24"/>
                <w:lang w:eastAsia="en-AU"/>
              </w:rPr>
              <w:t>131</w:t>
            </w:r>
          </w:p>
        </w:tc>
        <w:tc>
          <w:tcPr>
            <w:tcW w:w="1417" w:type="dxa"/>
          </w:tcPr>
          <w:p w14:paraId="6D122D91"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147</w:t>
            </w:r>
          </w:p>
        </w:tc>
        <w:tc>
          <w:tcPr>
            <w:tcW w:w="1552" w:type="dxa"/>
          </w:tcPr>
          <w:p w14:paraId="6D6B0231" w14:textId="77777777" w:rsidR="00D753FC"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158</w:t>
            </w:r>
          </w:p>
        </w:tc>
      </w:tr>
    </w:tbl>
    <w:p w14:paraId="46B4D342" w14:textId="77777777" w:rsidR="00D753FC" w:rsidRDefault="00D753FC" w:rsidP="00D753FC">
      <w:pPr>
        <w:pStyle w:val="Caption"/>
        <w:keepNext/>
        <w:rPr>
          <w:sz w:val="24"/>
          <w:szCs w:val="24"/>
        </w:rPr>
      </w:pPr>
    </w:p>
    <w:p w14:paraId="768D9FF1" w14:textId="5C3DB77B" w:rsidR="00D753FC" w:rsidRDefault="00D753FC" w:rsidP="00D753FC">
      <w:pPr>
        <w:pStyle w:val="Caption"/>
        <w:keepNext/>
        <w:rPr>
          <w:sz w:val="24"/>
          <w:szCs w:val="24"/>
        </w:rPr>
      </w:pPr>
      <w:r w:rsidRPr="009E4C26">
        <w:rPr>
          <w:sz w:val="24"/>
          <w:szCs w:val="24"/>
        </w:rPr>
        <w:t>Figure 2: KPI 2 – Number of higher degree research students undertaking transport–related research</w:t>
      </w:r>
    </w:p>
    <w:p w14:paraId="29497E27" w14:textId="037964FB" w:rsidR="00D753FC" w:rsidRPr="00D753FC" w:rsidRDefault="00D753FC" w:rsidP="00D753FC">
      <w:r>
        <w:rPr>
          <w:noProof/>
        </w:rPr>
        <w:drawing>
          <wp:inline distT="0" distB="0" distL="0" distR="0" wp14:anchorId="6323973F" wp14:editId="676E3037">
            <wp:extent cx="5657850" cy="3228975"/>
            <wp:effectExtent l="0" t="0" r="0" b="9525"/>
            <wp:docPr id="1918214571" name="Chart 1" descr="This graph represents the number of higher degree students working in a transport related field as researchers.">
              <a:extLst xmlns:a="http://schemas.openxmlformats.org/drawingml/2006/main">
                <a:ext uri="{FF2B5EF4-FFF2-40B4-BE49-F238E27FC236}">
                  <a16:creationId xmlns:a16="http://schemas.microsoft.com/office/drawing/2014/main" id="{B4E64ED2-48F2-346B-47CA-839D2BE73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BAC5A3" w14:textId="77777777" w:rsidR="00D753FC" w:rsidRDefault="00D753FC" w:rsidP="00D753FC">
      <w:pPr>
        <w:rPr>
          <w:b/>
          <w:bCs/>
        </w:rPr>
      </w:pPr>
      <w:r>
        <w:rPr>
          <w:b/>
          <w:bCs/>
        </w:rPr>
        <w:t xml:space="preserve">Performance snapshot - </w:t>
      </w:r>
      <w:r w:rsidRPr="00EB66E5">
        <w:rPr>
          <w:b/>
          <w:bCs/>
        </w:rPr>
        <w:t>KPI 3</w:t>
      </w:r>
    </w:p>
    <w:p w14:paraId="153CBA03" w14:textId="77777777" w:rsidR="00D753FC" w:rsidRDefault="00D753FC" w:rsidP="00D753FC">
      <w:r>
        <w:t xml:space="preserve">Despite the increase in research students, enrolment in transport-related courses have declined by 10 per cent, with significant reductions has decreased by 10 per cent with significant reductions at QUT and Griffith University, partially offset by increased numbers at UQ. </w:t>
      </w:r>
    </w:p>
    <w:p w14:paraId="0FE14DF2" w14:textId="77777777" w:rsidR="00D753FC" w:rsidRDefault="00D753FC" w:rsidP="004C0618"/>
    <w:p w14:paraId="6427CD1A" w14:textId="77777777" w:rsidR="00D753FC" w:rsidRDefault="00D753FC" w:rsidP="004C0618"/>
    <w:p w14:paraId="7D8E5578" w14:textId="77777777" w:rsidR="00D753FC" w:rsidRDefault="00D753FC" w:rsidP="00D753FC">
      <w:pPr>
        <w:rPr>
          <w:rFonts w:asciiTheme="minorHAnsi" w:hAnsiTheme="minorHAnsi" w:cstheme="minorHAnsi"/>
        </w:rPr>
      </w:pPr>
      <w:r>
        <w:rPr>
          <w:rFonts w:asciiTheme="minorHAnsi" w:hAnsiTheme="minorHAnsi" w:cstheme="minorHAnsi"/>
        </w:rPr>
        <w:lastRenderedPageBreak/>
        <w:t>A Future Campus publication (U. Saikia et al.; 2025) identifies two key challenges threatening the stability and growth, reports that t</w:t>
      </w:r>
      <w:r w:rsidRPr="009B4706">
        <w:rPr>
          <w:rFonts w:asciiTheme="minorHAnsi" w:hAnsiTheme="minorHAnsi" w:cstheme="minorHAnsi"/>
        </w:rPr>
        <w:t>he stability and growth of Australian universities</w:t>
      </w:r>
      <w:r>
        <w:rPr>
          <w:rFonts w:asciiTheme="minorHAnsi" w:hAnsiTheme="minorHAnsi" w:cstheme="minorHAnsi"/>
        </w:rPr>
        <w:t xml:space="preserve"> have realised: </w:t>
      </w:r>
    </w:p>
    <w:p w14:paraId="5871E0D7" w14:textId="77777777" w:rsidR="00D753FC" w:rsidRDefault="00D753FC" w:rsidP="00465E53">
      <w:pPr>
        <w:pStyle w:val="ListParagraph"/>
        <w:numPr>
          <w:ilvl w:val="0"/>
          <w:numId w:val="8"/>
        </w:numPr>
        <w:rPr>
          <w:rFonts w:asciiTheme="minorHAnsi" w:hAnsiTheme="minorHAnsi" w:cstheme="minorHAnsi"/>
        </w:rPr>
      </w:pPr>
      <w:r>
        <w:rPr>
          <w:rFonts w:asciiTheme="minorHAnsi" w:hAnsiTheme="minorHAnsi" w:cstheme="minorHAnsi"/>
        </w:rPr>
        <w:t>A</w:t>
      </w:r>
      <w:r w:rsidRPr="00673CD3">
        <w:rPr>
          <w:rFonts w:asciiTheme="minorHAnsi" w:hAnsiTheme="minorHAnsi" w:cstheme="minorHAnsi"/>
        </w:rPr>
        <w:t xml:space="preserve"> significant but </w:t>
      </w:r>
      <w:r>
        <w:rPr>
          <w:rFonts w:asciiTheme="minorHAnsi" w:hAnsiTheme="minorHAnsi" w:cstheme="minorHAnsi"/>
        </w:rPr>
        <w:t xml:space="preserve">under-recognised </w:t>
      </w:r>
      <w:r w:rsidRPr="00673CD3">
        <w:rPr>
          <w:rFonts w:asciiTheme="minorHAnsi" w:hAnsiTheme="minorHAnsi" w:cstheme="minorHAnsi"/>
        </w:rPr>
        <w:t>decline in the population aged 18 to 25</w:t>
      </w:r>
      <w:r>
        <w:rPr>
          <w:rFonts w:asciiTheme="minorHAnsi" w:hAnsiTheme="minorHAnsi" w:cstheme="minorHAnsi"/>
        </w:rPr>
        <w:t>.</w:t>
      </w:r>
      <w:r w:rsidRPr="00673CD3">
        <w:rPr>
          <w:rFonts w:asciiTheme="minorHAnsi" w:hAnsiTheme="minorHAnsi" w:cstheme="minorHAnsi"/>
        </w:rPr>
        <w:t xml:space="preserve"> </w:t>
      </w:r>
    </w:p>
    <w:p w14:paraId="23CB88E0" w14:textId="77777777" w:rsidR="00D753FC" w:rsidRPr="00673CD3" w:rsidRDefault="00D753FC" w:rsidP="00465E53">
      <w:pPr>
        <w:pStyle w:val="ListParagraph"/>
        <w:numPr>
          <w:ilvl w:val="0"/>
          <w:numId w:val="8"/>
        </w:numPr>
        <w:rPr>
          <w:rFonts w:asciiTheme="minorHAnsi" w:hAnsiTheme="minorHAnsi" w:cstheme="minorHAnsi"/>
        </w:rPr>
      </w:pPr>
      <w:r>
        <w:rPr>
          <w:rFonts w:asciiTheme="minorHAnsi" w:hAnsiTheme="minorHAnsi" w:cstheme="minorHAnsi"/>
        </w:rPr>
        <w:t xml:space="preserve">Ongoing government caps on </w:t>
      </w:r>
      <w:r w:rsidRPr="00673CD3">
        <w:rPr>
          <w:rFonts w:asciiTheme="minorHAnsi" w:hAnsiTheme="minorHAnsi" w:cstheme="minorHAnsi"/>
        </w:rPr>
        <w:t>international student</w:t>
      </w:r>
      <w:r>
        <w:rPr>
          <w:rFonts w:asciiTheme="minorHAnsi" w:hAnsiTheme="minorHAnsi" w:cstheme="minorHAnsi"/>
        </w:rPr>
        <w:t xml:space="preserve"> visa</w:t>
      </w:r>
      <w:r w:rsidRPr="00673CD3">
        <w:rPr>
          <w:rFonts w:asciiTheme="minorHAnsi" w:hAnsiTheme="minorHAnsi" w:cstheme="minorHAnsi"/>
        </w:rPr>
        <w:t>s.</w:t>
      </w:r>
    </w:p>
    <w:p w14:paraId="524EBB03" w14:textId="77777777" w:rsidR="00D753FC" w:rsidRDefault="00D753FC" w:rsidP="00D753FC">
      <w:pPr>
        <w:rPr>
          <w:rFonts w:asciiTheme="minorHAnsi" w:hAnsiTheme="minorHAnsi" w:cstheme="minorHAnsi"/>
          <w:color w:val="191919" w:themeColor="text1"/>
        </w:rPr>
      </w:pPr>
      <w:r w:rsidRPr="009B4706">
        <w:rPr>
          <w:rFonts w:asciiTheme="minorHAnsi" w:hAnsiTheme="minorHAnsi" w:cstheme="minorHAnsi"/>
        </w:rPr>
        <w:t>The</w:t>
      </w:r>
      <w:r>
        <w:rPr>
          <w:rFonts w:asciiTheme="minorHAnsi" w:hAnsiTheme="minorHAnsi" w:cstheme="minorHAnsi"/>
        </w:rPr>
        <w:t xml:space="preserve">se factors have contributed to a 3.2 per cent decline in commencing domestic students in 2023, with undergraduate enrolments falling by 8.2 per cent, which is a concerning trend for the future of higher education. </w:t>
      </w:r>
      <w:r w:rsidRPr="009B4706">
        <w:rPr>
          <w:rFonts w:asciiTheme="minorHAnsi" w:hAnsiTheme="minorHAnsi" w:cstheme="minorHAnsi"/>
        </w:rPr>
        <w:t xml:space="preserve"> </w:t>
      </w:r>
    </w:p>
    <w:p w14:paraId="3169406D" w14:textId="77777777" w:rsidR="00D753FC" w:rsidRPr="009E4C26" w:rsidRDefault="00D753FC" w:rsidP="00D753FC">
      <w:pPr>
        <w:pStyle w:val="Caption"/>
        <w:keepNext/>
        <w:rPr>
          <w:sz w:val="24"/>
          <w:szCs w:val="24"/>
        </w:rPr>
      </w:pPr>
      <w:r w:rsidRPr="009E4C26">
        <w:rPr>
          <w:sz w:val="24"/>
          <w:szCs w:val="24"/>
        </w:rPr>
        <w:t>Table 4: KPI 3 – Number of students enrolled in transport related subjects</w:t>
      </w:r>
    </w:p>
    <w:tbl>
      <w:tblPr>
        <w:tblStyle w:val="PlainTable2"/>
        <w:tblW w:w="9060" w:type="dxa"/>
        <w:tblLook w:val="04A0" w:firstRow="1" w:lastRow="0" w:firstColumn="1" w:lastColumn="0" w:noHBand="0" w:noVBand="1"/>
      </w:tblPr>
      <w:tblGrid>
        <w:gridCol w:w="1424"/>
        <w:gridCol w:w="1406"/>
        <w:gridCol w:w="1560"/>
        <w:gridCol w:w="1559"/>
        <w:gridCol w:w="1559"/>
        <w:gridCol w:w="1552"/>
      </w:tblGrid>
      <w:tr w:rsidR="00D753FC" w:rsidRPr="00576969" w14:paraId="3194B81A" w14:textId="77777777" w:rsidTr="00A51CB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24" w:type="dxa"/>
          </w:tcPr>
          <w:p w14:paraId="5F0AFCF8" w14:textId="77777777" w:rsidR="00D753FC" w:rsidRPr="00BD49AE" w:rsidRDefault="00D753FC" w:rsidP="00A51CB5">
            <w:pPr>
              <w:spacing w:line="240" w:lineRule="auto"/>
              <w:jc w:val="center"/>
              <w:rPr>
                <w:rFonts w:eastAsia="Times New Roman" w:cs="Arial"/>
                <w:b w:val="0"/>
                <w:bCs w:val="0"/>
                <w:color w:val="000000"/>
                <w:szCs w:val="24"/>
                <w:lang w:eastAsia="en-AU"/>
              </w:rPr>
            </w:pPr>
            <w:r w:rsidRPr="00BD49AE">
              <w:rPr>
                <w:rFonts w:eastAsia="Times New Roman" w:cs="Arial"/>
                <w:color w:val="000000"/>
                <w:szCs w:val="24"/>
                <w:lang w:eastAsia="en-AU"/>
              </w:rPr>
              <w:t>University</w:t>
            </w:r>
          </w:p>
        </w:tc>
        <w:tc>
          <w:tcPr>
            <w:tcW w:w="1406" w:type="dxa"/>
            <w:noWrap/>
            <w:hideMark/>
          </w:tcPr>
          <w:p w14:paraId="4397B0E7" w14:textId="77777777" w:rsidR="00D753FC" w:rsidRPr="00BD49AE"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2020/21</w:t>
            </w:r>
          </w:p>
        </w:tc>
        <w:tc>
          <w:tcPr>
            <w:tcW w:w="1560" w:type="dxa"/>
            <w:noWrap/>
            <w:hideMark/>
          </w:tcPr>
          <w:p w14:paraId="2D6A5C98" w14:textId="77777777" w:rsidR="00D753FC" w:rsidRPr="00BD49AE"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2021/22</w:t>
            </w:r>
          </w:p>
        </w:tc>
        <w:tc>
          <w:tcPr>
            <w:tcW w:w="1559" w:type="dxa"/>
            <w:noWrap/>
            <w:hideMark/>
          </w:tcPr>
          <w:p w14:paraId="646F026B" w14:textId="77777777" w:rsidR="00D753FC" w:rsidRPr="00BD49AE"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2022/23</w:t>
            </w:r>
          </w:p>
        </w:tc>
        <w:tc>
          <w:tcPr>
            <w:tcW w:w="1559" w:type="dxa"/>
          </w:tcPr>
          <w:p w14:paraId="11BC9C7D" w14:textId="77777777" w:rsidR="00D753FC" w:rsidRPr="00BD49AE"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w:t>
            </w:r>
            <w:r>
              <w:rPr>
                <w:rFonts w:eastAsia="Times New Roman" w:cs="Arial"/>
                <w:color w:val="000000"/>
                <w:szCs w:val="24"/>
                <w:lang w:eastAsia="en-AU"/>
              </w:rPr>
              <w:t>3</w:t>
            </w:r>
            <w:r w:rsidRPr="00BD49AE">
              <w:rPr>
                <w:rFonts w:eastAsia="Times New Roman" w:cs="Arial"/>
                <w:color w:val="000000"/>
                <w:szCs w:val="24"/>
                <w:lang w:eastAsia="en-AU"/>
              </w:rPr>
              <w:t>/2</w:t>
            </w:r>
            <w:r>
              <w:rPr>
                <w:rFonts w:eastAsia="Times New Roman" w:cs="Arial"/>
                <w:color w:val="000000"/>
                <w:szCs w:val="24"/>
                <w:lang w:eastAsia="en-AU"/>
              </w:rPr>
              <w:t>4</w:t>
            </w:r>
          </w:p>
        </w:tc>
        <w:tc>
          <w:tcPr>
            <w:tcW w:w="1552" w:type="dxa"/>
          </w:tcPr>
          <w:p w14:paraId="0BCC242E" w14:textId="77777777" w:rsidR="00D753FC" w:rsidRPr="00BD49AE"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Pr>
                <w:rFonts w:eastAsia="Times New Roman" w:cs="Arial"/>
                <w:color w:val="000000"/>
                <w:szCs w:val="24"/>
                <w:lang w:eastAsia="en-AU"/>
              </w:rPr>
              <w:t>2024/25</w:t>
            </w:r>
          </w:p>
        </w:tc>
      </w:tr>
      <w:tr w:rsidR="00D753FC" w:rsidRPr="00576969" w14:paraId="364DD452" w14:textId="77777777" w:rsidTr="00A51CB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24" w:type="dxa"/>
          </w:tcPr>
          <w:p w14:paraId="31678A8C" w14:textId="77777777" w:rsidR="00D753FC" w:rsidRPr="00BD49AE" w:rsidRDefault="00D753FC" w:rsidP="00A51CB5">
            <w:pPr>
              <w:spacing w:line="240" w:lineRule="auto"/>
              <w:jc w:val="right"/>
              <w:rPr>
                <w:rFonts w:eastAsia="Times New Roman" w:cs="Arial"/>
                <w:color w:val="000000"/>
                <w:szCs w:val="24"/>
                <w:lang w:eastAsia="en-AU"/>
              </w:rPr>
            </w:pPr>
            <w:r w:rsidRPr="00BD49AE">
              <w:rPr>
                <w:rFonts w:eastAsia="Times New Roman" w:cs="Arial"/>
                <w:color w:val="000000"/>
                <w:szCs w:val="24"/>
                <w:lang w:eastAsia="en-AU"/>
              </w:rPr>
              <w:t>QUT</w:t>
            </w:r>
          </w:p>
        </w:tc>
        <w:tc>
          <w:tcPr>
            <w:tcW w:w="1406" w:type="dxa"/>
            <w:noWrap/>
          </w:tcPr>
          <w:p w14:paraId="6C3AF32D"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1892</w:t>
            </w:r>
          </w:p>
        </w:tc>
        <w:tc>
          <w:tcPr>
            <w:tcW w:w="1560" w:type="dxa"/>
            <w:noWrap/>
          </w:tcPr>
          <w:p w14:paraId="2C8FE8C7"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1147</w:t>
            </w:r>
          </w:p>
        </w:tc>
        <w:tc>
          <w:tcPr>
            <w:tcW w:w="1559" w:type="dxa"/>
            <w:noWrap/>
          </w:tcPr>
          <w:p w14:paraId="27E1F5A2"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1045</w:t>
            </w:r>
          </w:p>
        </w:tc>
        <w:tc>
          <w:tcPr>
            <w:tcW w:w="1559" w:type="dxa"/>
          </w:tcPr>
          <w:p w14:paraId="22990B70"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1239</w:t>
            </w:r>
          </w:p>
        </w:tc>
        <w:tc>
          <w:tcPr>
            <w:tcW w:w="1552" w:type="dxa"/>
          </w:tcPr>
          <w:p w14:paraId="64589B61" w14:textId="77777777" w:rsidR="00D753FC"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1002</w:t>
            </w:r>
          </w:p>
        </w:tc>
      </w:tr>
      <w:tr w:rsidR="00D753FC" w:rsidRPr="00576969" w14:paraId="088BF71C" w14:textId="77777777" w:rsidTr="00A51CB5">
        <w:trPr>
          <w:trHeight w:val="290"/>
        </w:trPr>
        <w:tc>
          <w:tcPr>
            <w:cnfStyle w:val="001000000000" w:firstRow="0" w:lastRow="0" w:firstColumn="1" w:lastColumn="0" w:oddVBand="0" w:evenVBand="0" w:oddHBand="0" w:evenHBand="0" w:firstRowFirstColumn="0" w:firstRowLastColumn="0" w:lastRowFirstColumn="0" w:lastRowLastColumn="0"/>
            <w:tcW w:w="1424" w:type="dxa"/>
          </w:tcPr>
          <w:p w14:paraId="62D71FD5" w14:textId="77777777" w:rsidR="00D753FC" w:rsidRPr="00BD49AE" w:rsidRDefault="00D753FC" w:rsidP="00A51CB5">
            <w:pPr>
              <w:spacing w:line="240" w:lineRule="auto"/>
              <w:jc w:val="right"/>
              <w:rPr>
                <w:rFonts w:eastAsia="Times New Roman" w:cs="Arial"/>
                <w:color w:val="000000"/>
                <w:szCs w:val="24"/>
                <w:lang w:eastAsia="en-AU"/>
              </w:rPr>
            </w:pPr>
            <w:r w:rsidRPr="00BD49AE">
              <w:rPr>
                <w:rFonts w:eastAsia="Times New Roman" w:cs="Arial"/>
                <w:color w:val="000000"/>
                <w:szCs w:val="24"/>
                <w:lang w:eastAsia="en-AU"/>
              </w:rPr>
              <w:t>Griffith</w:t>
            </w:r>
          </w:p>
        </w:tc>
        <w:tc>
          <w:tcPr>
            <w:tcW w:w="1406" w:type="dxa"/>
            <w:noWrap/>
          </w:tcPr>
          <w:p w14:paraId="71ED2A9B"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1155</w:t>
            </w:r>
          </w:p>
        </w:tc>
        <w:tc>
          <w:tcPr>
            <w:tcW w:w="1560" w:type="dxa"/>
            <w:noWrap/>
          </w:tcPr>
          <w:p w14:paraId="328882A8"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559</w:t>
            </w:r>
          </w:p>
        </w:tc>
        <w:tc>
          <w:tcPr>
            <w:tcW w:w="1559" w:type="dxa"/>
            <w:noWrap/>
          </w:tcPr>
          <w:p w14:paraId="3A0934BC"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469</w:t>
            </w:r>
          </w:p>
        </w:tc>
        <w:tc>
          <w:tcPr>
            <w:tcW w:w="1559" w:type="dxa"/>
          </w:tcPr>
          <w:p w14:paraId="0E38D1A3"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476</w:t>
            </w:r>
          </w:p>
        </w:tc>
        <w:tc>
          <w:tcPr>
            <w:tcW w:w="1552" w:type="dxa"/>
          </w:tcPr>
          <w:p w14:paraId="34CF1CAD" w14:textId="77777777" w:rsidR="00D753FC"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376</w:t>
            </w:r>
          </w:p>
        </w:tc>
      </w:tr>
      <w:tr w:rsidR="00D753FC" w:rsidRPr="00576969" w14:paraId="11EC404F" w14:textId="77777777" w:rsidTr="00A51C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24" w:type="dxa"/>
          </w:tcPr>
          <w:p w14:paraId="7C93B3FA" w14:textId="77777777" w:rsidR="00D753FC" w:rsidRPr="00BD49AE" w:rsidRDefault="00D753FC" w:rsidP="00A51CB5">
            <w:pPr>
              <w:spacing w:line="240" w:lineRule="auto"/>
              <w:jc w:val="right"/>
              <w:rPr>
                <w:rFonts w:eastAsia="Times New Roman" w:cs="Arial"/>
                <w:color w:val="000000"/>
                <w:szCs w:val="24"/>
                <w:lang w:eastAsia="en-AU"/>
              </w:rPr>
            </w:pPr>
            <w:r w:rsidRPr="00BD49AE">
              <w:rPr>
                <w:rFonts w:eastAsia="Times New Roman" w:cs="Arial"/>
                <w:color w:val="000000"/>
                <w:szCs w:val="24"/>
                <w:lang w:eastAsia="en-AU"/>
              </w:rPr>
              <w:t>UQ</w:t>
            </w:r>
          </w:p>
        </w:tc>
        <w:tc>
          <w:tcPr>
            <w:tcW w:w="1406" w:type="dxa"/>
            <w:noWrap/>
          </w:tcPr>
          <w:p w14:paraId="496C709C"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499</w:t>
            </w:r>
          </w:p>
        </w:tc>
        <w:tc>
          <w:tcPr>
            <w:tcW w:w="1560" w:type="dxa"/>
            <w:noWrap/>
          </w:tcPr>
          <w:p w14:paraId="6028F500"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494</w:t>
            </w:r>
          </w:p>
        </w:tc>
        <w:tc>
          <w:tcPr>
            <w:tcW w:w="1559" w:type="dxa"/>
            <w:noWrap/>
          </w:tcPr>
          <w:p w14:paraId="1E4BE329"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366</w:t>
            </w:r>
          </w:p>
        </w:tc>
        <w:tc>
          <w:tcPr>
            <w:tcW w:w="1559" w:type="dxa"/>
          </w:tcPr>
          <w:p w14:paraId="60564D6C"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400</w:t>
            </w:r>
          </w:p>
        </w:tc>
        <w:tc>
          <w:tcPr>
            <w:tcW w:w="1552" w:type="dxa"/>
          </w:tcPr>
          <w:p w14:paraId="69E5048B" w14:textId="77777777" w:rsidR="00D753FC"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506</w:t>
            </w:r>
          </w:p>
        </w:tc>
      </w:tr>
      <w:tr w:rsidR="00D753FC" w:rsidRPr="00576969" w14:paraId="6A65B9B3" w14:textId="77777777" w:rsidTr="00A51CB5">
        <w:trPr>
          <w:trHeight w:val="384"/>
        </w:trPr>
        <w:tc>
          <w:tcPr>
            <w:cnfStyle w:val="001000000000" w:firstRow="0" w:lastRow="0" w:firstColumn="1" w:lastColumn="0" w:oddVBand="0" w:evenVBand="0" w:oddHBand="0" w:evenHBand="0" w:firstRowFirstColumn="0" w:firstRowLastColumn="0" w:lastRowFirstColumn="0" w:lastRowLastColumn="0"/>
            <w:tcW w:w="1424" w:type="dxa"/>
          </w:tcPr>
          <w:p w14:paraId="2F6BDB2F" w14:textId="77777777" w:rsidR="00D753FC" w:rsidRPr="00BD49AE" w:rsidRDefault="00D753FC" w:rsidP="00A51CB5">
            <w:pPr>
              <w:spacing w:line="240" w:lineRule="auto"/>
              <w:jc w:val="right"/>
              <w:rPr>
                <w:rFonts w:eastAsia="Times New Roman" w:cs="Arial"/>
                <w:b w:val="0"/>
                <w:bCs w:val="0"/>
                <w:color w:val="000000"/>
                <w:szCs w:val="24"/>
                <w:lang w:eastAsia="en-AU"/>
              </w:rPr>
            </w:pPr>
            <w:r w:rsidRPr="00BD49AE">
              <w:rPr>
                <w:rFonts w:eastAsia="Times New Roman" w:cs="Arial"/>
                <w:color w:val="000000"/>
                <w:szCs w:val="24"/>
                <w:lang w:eastAsia="en-AU"/>
              </w:rPr>
              <w:t>Total</w:t>
            </w:r>
          </w:p>
        </w:tc>
        <w:tc>
          <w:tcPr>
            <w:tcW w:w="1406" w:type="dxa"/>
            <w:noWrap/>
          </w:tcPr>
          <w:p w14:paraId="57C474A9"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3546</w:t>
            </w:r>
          </w:p>
        </w:tc>
        <w:tc>
          <w:tcPr>
            <w:tcW w:w="1560" w:type="dxa"/>
            <w:noWrap/>
          </w:tcPr>
          <w:p w14:paraId="26BC6863"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2200</w:t>
            </w:r>
          </w:p>
        </w:tc>
        <w:tc>
          <w:tcPr>
            <w:tcW w:w="1559" w:type="dxa"/>
            <w:noWrap/>
          </w:tcPr>
          <w:p w14:paraId="24FD7482"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1880</w:t>
            </w:r>
          </w:p>
        </w:tc>
        <w:tc>
          <w:tcPr>
            <w:tcW w:w="1559" w:type="dxa"/>
          </w:tcPr>
          <w:p w14:paraId="2A6B7133"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2115</w:t>
            </w:r>
          </w:p>
        </w:tc>
        <w:tc>
          <w:tcPr>
            <w:tcW w:w="1552" w:type="dxa"/>
          </w:tcPr>
          <w:p w14:paraId="76E2806C" w14:textId="77777777" w:rsidR="00D753FC"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1884</w:t>
            </w:r>
          </w:p>
        </w:tc>
      </w:tr>
    </w:tbl>
    <w:p w14:paraId="6BA61027" w14:textId="77777777" w:rsidR="00D753FC" w:rsidRDefault="00D753FC" w:rsidP="00D753FC">
      <w:pPr>
        <w:pStyle w:val="Caption"/>
        <w:keepNext/>
        <w:rPr>
          <w:sz w:val="24"/>
          <w:szCs w:val="24"/>
        </w:rPr>
      </w:pPr>
    </w:p>
    <w:p w14:paraId="631D2C5E" w14:textId="55CE6FDB" w:rsidR="00D753FC" w:rsidRPr="009E4C26" w:rsidRDefault="00D753FC" w:rsidP="00D753FC">
      <w:pPr>
        <w:pStyle w:val="Caption"/>
        <w:keepNext/>
        <w:rPr>
          <w:sz w:val="24"/>
          <w:szCs w:val="24"/>
        </w:rPr>
      </w:pPr>
      <w:r w:rsidRPr="009E4C26">
        <w:rPr>
          <w:sz w:val="24"/>
          <w:szCs w:val="24"/>
        </w:rPr>
        <w:t>Figure 3: KPI 3 – Number of students enrolled in transport related subjects</w:t>
      </w:r>
    </w:p>
    <w:p w14:paraId="65FD703B" w14:textId="49607693" w:rsidR="00D753FC" w:rsidRPr="004C0618" w:rsidRDefault="00D753FC" w:rsidP="004C0618">
      <w:r>
        <w:rPr>
          <w:noProof/>
        </w:rPr>
        <w:drawing>
          <wp:inline distT="0" distB="0" distL="0" distR="0" wp14:anchorId="14B1BE7F" wp14:editId="01E5C07E">
            <wp:extent cx="5724525" cy="3467100"/>
            <wp:effectExtent l="0" t="0" r="9525" b="0"/>
            <wp:docPr id="1238495287" name="Chart 1" descr="This graph represents the number of students enrolled in transport related subjects at university level over the past 5 years.">
              <a:extLst xmlns:a="http://schemas.openxmlformats.org/drawingml/2006/main">
                <a:ext uri="{FF2B5EF4-FFF2-40B4-BE49-F238E27FC236}">
                  <a16:creationId xmlns:a16="http://schemas.microsoft.com/office/drawing/2014/main" id="{9316A166-5B6E-24FA-535E-626FE7697E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186E46" w14:textId="77777777" w:rsidR="00D753FC" w:rsidRDefault="00D753FC" w:rsidP="00D753FC">
      <w:pPr>
        <w:rPr>
          <w:b/>
          <w:bCs/>
        </w:rPr>
      </w:pPr>
      <w:r>
        <w:rPr>
          <w:b/>
          <w:bCs/>
        </w:rPr>
        <w:lastRenderedPageBreak/>
        <w:t xml:space="preserve">Performance snapshot - </w:t>
      </w:r>
      <w:r w:rsidRPr="005E5824">
        <w:rPr>
          <w:b/>
          <w:bCs/>
        </w:rPr>
        <w:t>KPI 4</w:t>
      </w:r>
    </w:p>
    <w:p w14:paraId="214B130D" w14:textId="77777777" w:rsidR="00D753FC" w:rsidRDefault="00D753FC" w:rsidP="00D753FC">
      <w:r>
        <w:t xml:space="preserve">The TAP University Partners delivered eighteen transport-related workshops, seminars and showcases in </w:t>
      </w:r>
      <w:r w:rsidRPr="00B556F4">
        <w:t>2024–2025</w:t>
      </w:r>
      <w:r>
        <w:t xml:space="preserve">, a 33 per cent decrease from the previous year. Despite the drop, these events remain vital for building research capability and fostering collaboration between academia and TMR. </w:t>
      </w:r>
    </w:p>
    <w:p w14:paraId="5826A639" w14:textId="77777777" w:rsidR="00D753FC" w:rsidRPr="00B44E62" w:rsidRDefault="00D753FC" w:rsidP="00D753FC">
      <w:pPr>
        <w:widowControl w:val="0"/>
        <w:rPr>
          <w:rFonts w:asciiTheme="minorHAnsi" w:hAnsiTheme="minorHAnsi" w:cstheme="minorHAnsi"/>
        </w:rPr>
      </w:pPr>
      <w:r>
        <w:t xml:space="preserve">Events such as these </w:t>
      </w:r>
      <w:r>
        <w:rPr>
          <w:rFonts w:eastAsiaTheme="majorEastAsia" w:cs="Arial"/>
        </w:rPr>
        <w:t xml:space="preserve">provided an online opportunity for staff to engage transportation experts from around the world. </w:t>
      </w:r>
      <w:r w:rsidRPr="00B44E62">
        <w:rPr>
          <w:rFonts w:asciiTheme="minorHAnsi" w:hAnsiTheme="minorHAnsi" w:cstheme="minorHAnsi"/>
        </w:rPr>
        <w:t xml:space="preserve"> </w:t>
      </w:r>
    </w:p>
    <w:p w14:paraId="5DC3CF81" w14:textId="77777777" w:rsidR="00D753FC" w:rsidRDefault="00D753FC" w:rsidP="00D753FC">
      <w:r>
        <w:t>Highlights from 2024-2025</w:t>
      </w:r>
    </w:p>
    <w:p w14:paraId="3BFC7483" w14:textId="77777777" w:rsidR="00D753FC" w:rsidRDefault="00D753FC" w:rsidP="00465E53">
      <w:pPr>
        <w:pStyle w:val="ListParagraph"/>
        <w:numPr>
          <w:ilvl w:val="0"/>
          <w:numId w:val="9"/>
        </w:numPr>
        <w:ind w:left="714" w:hanging="357"/>
        <w:rPr>
          <w:rFonts w:cs="Arial"/>
          <w:color w:val="191919" w:themeColor="text1"/>
        </w:rPr>
      </w:pPr>
      <w:r w:rsidRPr="00501788">
        <w:rPr>
          <w:rFonts w:cs="Arial"/>
          <w:color w:val="191919" w:themeColor="text1"/>
        </w:rPr>
        <w:t xml:space="preserve">The TAP </w:t>
      </w:r>
      <w:r>
        <w:rPr>
          <w:rFonts w:cs="Arial"/>
          <w:color w:val="191919" w:themeColor="text1"/>
        </w:rPr>
        <w:t xml:space="preserve">Poster </w:t>
      </w:r>
      <w:r w:rsidRPr="00501788">
        <w:rPr>
          <w:rFonts w:cs="Arial"/>
          <w:color w:val="191919" w:themeColor="text1"/>
        </w:rPr>
        <w:t>Showcase</w:t>
      </w:r>
      <w:r>
        <w:rPr>
          <w:rFonts w:cs="Arial"/>
          <w:color w:val="191919" w:themeColor="text1"/>
        </w:rPr>
        <w:t>, which featured projects on motorcycle safety, universally designed autonomous people movers, train carriage loading models, community safety and traffic management.</w:t>
      </w:r>
    </w:p>
    <w:p w14:paraId="5F0E879A" w14:textId="271892F2" w:rsidR="00D753FC" w:rsidRDefault="00D753FC" w:rsidP="00465E53">
      <w:pPr>
        <w:pStyle w:val="ListParagraph"/>
        <w:numPr>
          <w:ilvl w:val="0"/>
          <w:numId w:val="9"/>
        </w:numPr>
        <w:ind w:left="714" w:hanging="357"/>
        <w:rPr>
          <w:rFonts w:cs="Arial"/>
          <w:color w:val="191919" w:themeColor="text1"/>
        </w:rPr>
      </w:pPr>
      <w:r>
        <w:rPr>
          <w:rFonts w:cs="Arial"/>
          <w:color w:val="191919" w:themeColor="text1"/>
        </w:rPr>
        <w:t>A seminar by Professor Darcy Bullock</w:t>
      </w:r>
      <w:r w:rsidR="00024A66">
        <w:rPr>
          <w:rFonts w:cs="Arial"/>
          <w:color w:val="191919" w:themeColor="text1"/>
        </w:rPr>
        <w:t xml:space="preserve"> from </w:t>
      </w:r>
      <w:r>
        <w:rPr>
          <w:rFonts w:cs="Arial"/>
          <w:color w:val="191919" w:themeColor="text1"/>
        </w:rPr>
        <w:t>Purdue University, USA</w:t>
      </w:r>
      <w:r w:rsidR="00024A66">
        <w:rPr>
          <w:rFonts w:cs="Arial"/>
          <w:color w:val="191919" w:themeColor="text1"/>
        </w:rPr>
        <w:t>,</w:t>
      </w:r>
      <w:r>
        <w:rPr>
          <w:rFonts w:cs="Arial"/>
          <w:color w:val="191919" w:themeColor="text1"/>
        </w:rPr>
        <w:t xml:space="preserve"> on traffic signal analytics using connected vehicle data.</w:t>
      </w:r>
    </w:p>
    <w:p w14:paraId="4B74F9C2" w14:textId="03A324F5" w:rsidR="00D753FC" w:rsidRDefault="00D753FC" w:rsidP="00465E53">
      <w:pPr>
        <w:pStyle w:val="ListParagraph"/>
        <w:numPr>
          <w:ilvl w:val="0"/>
          <w:numId w:val="9"/>
        </w:numPr>
        <w:ind w:left="714" w:hanging="357"/>
        <w:rPr>
          <w:rFonts w:cs="Arial"/>
          <w:color w:val="191919" w:themeColor="text1"/>
        </w:rPr>
      </w:pPr>
      <w:r>
        <w:rPr>
          <w:rFonts w:cs="Arial"/>
          <w:color w:val="191919" w:themeColor="text1"/>
        </w:rPr>
        <w:t>Participation in the 6</w:t>
      </w:r>
      <w:r w:rsidRPr="00501788">
        <w:rPr>
          <w:rFonts w:cs="Arial"/>
          <w:color w:val="191919" w:themeColor="text1"/>
          <w:vertAlign w:val="superscript"/>
        </w:rPr>
        <w:t>th</w:t>
      </w:r>
      <w:r>
        <w:rPr>
          <w:rFonts w:cs="Arial"/>
          <w:color w:val="191919" w:themeColor="text1"/>
        </w:rPr>
        <w:t xml:space="preserve"> Bridging Transportation Researchers Conference</w:t>
      </w:r>
      <w:r w:rsidR="00024A66">
        <w:rPr>
          <w:rFonts w:cs="Arial"/>
          <w:color w:val="191919" w:themeColor="text1"/>
        </w:rPr>
        <w:t xml:space="preserve">, </w:t>
      </w:r>
      <w:r>
        <w:rPr>
          <w:rFonts w:cs="Arial"/>
          <w:color w:val="191919" w:themeColor="text1"/>
        </w:rPr>
        <w:t>7</w:t>
      </w:r>
      <w:r w:rsidRPr="00501788">
        <w:rPr>
          <w:rFonts w:cs="Arial"/>
          <w:color w:val="191919" w:themeColor="text1"/>
          <w:vertAlign w:val="superscript"/>
        </w:rPr>
        <w:t>th</w:t>
      </w:r>
      <w:r>
        <w:rPr>
          <w:rFonts w:cs="Arial"/>
          <w:color w:val="191919" w:themeColor="text1"/>
        </w:rPr>
        <w:t xml:space="preserve"> August 2024</w:t>
      </w:r>
      <w:r w:rsidR="00024A66">
        <w:rPr>
          <w:rFonts w:cs="Arial"/>
          <w:color w:val="191919" w:themeColor="text1"/>
        </w:rPr>
        <w:t>,</w:t>
      </w:r>
      <w:r>
        <w:rPr>
          <w:rFonts w:cs="Arial"/>
          <w:color w:val="191919" w:themeColor="text1"/>
        </w:rPr>
        <w:t xml:space="preserve"> coordinated by Professor Lynette Cheah, TAP’s newest partner</w:t>
      </w:r>
      <w:r w:rsidR="00024A66">
        <w:rPr>
          <w:rFonts w:cs="Arial"/>
          <w:color w:val="191919" w:themeColor="text1"/>
        </w:rPr>
        <w:t xml:space="preserve"> at the </w:t>
      </w:r>
      <w:r>
        <w:rPr>
          <w:rFonts w:cs="Arial"/>
          <w:color w:val="191919" w:themeColor="text1"/>
        </w:rPr>
        <w:t>University of the Sunshine Coast.</w:t>
      </w:r>
    </w:p>
    <w:p w14:paraId="619E6702" w14:textId="04BCD9D4" w:rsidR="00D753FC" w:rsidRDefault="00D753FC" w:rsidP="00465E53">
      <w:pPr>
        <w:pStyle w:val="ListParagraph"/>
        <w:numPr>
          <w:ilvl w:val="0"/>
          <w:numId w:val="9"/>
        </w:numPr>
        <w:ind w:left="714" w:hanging="357"/>
        <w:rPr>
          <w:rFonts w:cs="Arial"/>
          <w:color w:val="191919" w:themeColor="text1"/>
        </w:rPr>
      </w:pPr>
      <w:r>
        <w:rPr>
          <w:rFonts w:cs="Arial"/>
          <w:color w:val="191919" w:themeColor="text1"/>
        </w:rPr>
        <w:t>TMR’s promotion of the iMOVE National Research and Development Conference</w:t>
      </w:r>
      <w:r w:rsidR="00024A66">
        <w:rPr>
          <w:rFonts w:cs="Arial"/>
          <w:color w:val="191919" w:themeColor="text1"/>
        </w:rPr>
        <w:t xml:space="preserve">, </w:t>
      </w:r>
      <w:r>
        <w:rPr>
          <w:rFonts w:cs="Arial"/>
          <w:color w:val="191919" w:themeColor="text1"/>
        </w:rPr>
        <w:t>23</w:t>
      </w:r>
      <w:r w:rsidR="00D4093E" w:rsidRPr="00D4093E">
        <w:rPr>
          <w:rFonts w:cs="Arial"/>
          <w:color w:val="191919" w:themeColor="text1"/>
          <w:vertAlign w:val="superscript"/>
        </w:rPr>
        <w:t>rd</w:t>
      </w:r>
      <w:r w:rsidR="00D4093E">
        <w:rPr>
          <w:rFonts w:cs="Arial"/>
          <w:color w:val="191919" w:themeColor="text1"/>
        </w:rPr>
        <w:t xml:space="preserve"> </w:t>
      </w:r>
      <w:r>
        <w:rPr>
          <w:rFonts w:cs="Arial"/>
          <w:color w:val="191919" w:themeColor="text1"/>
        </w:rPr>
        <w:t>October 2024, held at QUT’s Kelvin Grove campus and co-hosted with UQ.</w:t>
      </w:r>
    </w:p>
    <w:p w14:paraId="3677C477" w14:textId="2B70D6B0" w:rsidR="004C0618" w:rsidRDefault="00D753FC" w:rsidP="004C0618">
      <w:r>
        <w:rPr>
          <w:rFonts w:ascii="Times New Roman" w:hAnsi="Times New Roman" w:cs="Times New Roman"/>
          <w:noProof/>
          <w:szCs w:val="24"/>
        </w:rPr>
        <w:drawing>
          <wp:anchor distT="36576" distB="36576" distL="36576" distR="36576" simplePos="0" relativeHeight="251663360" behindDoc="0" locked="0" layoutInCell="1" allowOverlap="1" wp14:anchorId="64E5BE16" wp14:editId="321353C4">
            <wp:simplePos x="0" y="0"/>
            <wp:positionH relativeFrom="column">
              <wp:posOffset>2819400</wp:posOffset>
            </wp:positionH>
            <wp:positionV relativeFrom="paragraph">
              <wp:posOffset>8255</wp:posOffset>
            </wp:positionV>
            <wp:extent cx="2657475" cy="2619375"/>
            <wp:effectExtent l="0" t="0" r="9525" b="9525"/>
            <wp:wrapNone/>
            <wp:docPr id="1400976807" name="Picture 1400976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76807" name="Picture 1400976807">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l="13338" r="13338"/>
                    <a:stretch>
                      <a:fillRect/>
                    </a:stretch>
                  </pic:blipFill>
                  <pic:spPr bwMode="auto">
                    <a:xfrm>
                      <a:off x="0" y="0"/>
                      <a:ext cx="2657475" cy="2619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E079068" wp14:editId="018C20C2">
            <wp:extent cx="2800985" cy="2638425"/>
            <wp:effectExtent l="0" t="0" r="0" b="9525"/>
            <wp:docPr id="682984849" name="Picture 682984849" descr="A group of people sitting in a room listening to a research repo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84849" name="Picture 682984849" descr="A group of people sitting in a room listening to a research report&#10;&#10;"/>
                    <pic:cNvPicPr/>
                  </pic:nvPicPr>
                  <pic:blipFill>
                    <a:blip r:embed="rId32">
                      <a:extLst>
                        <a:ext uri="{28A0092B-C50C-407E-A947-70E740481C1C}">
                          <a14:useLocalDpi xmlns:a14="http://schemas.microsoft.com/office/drawing/2010/main" val="0"/>
                        </a:ext>
                      </a:extLst>
                    </a:blip>
                    <a:stretch>
                      <a:fillRect/>
                    </a:stretch>
                  </pic:blipFill>
                  <pic:spPr>
                    <a:xfrm>
                      <a:off x="0" y="0"/>
                      <a:ext cx="2807038" cy="2644127"/>
                    </a:xfrm>
                    <a:prstGeom prst="rect">
                      <a:avLst/>
                    </a:prstGeom>
                  </pic:spPr>
                </pic:pic>
              </a:graphicData>
            </a:graphic>
          </wp:inline>
        </w:drawing>
      </w:r>
    </w:p>
    <w:p w14:paraId="64025280" w14:textId="77777777" w:rsidR="00D753FC" w:rsidRDefault="00D753FC" w:rsidP="00D753FC">
      <w:pPr>
        <w:pStyle w:val="Caption"/>
        <w:rPr>
          <w:sz w:val="24"/>
          <w:szCs w:val="24"/>
        </w:rPr>
      </w:pPr>
      <w:r w:rsidRPr="009E4C26">
        <w:rPr>
          <w:sz w:val="24"/>
          <w:szCs w:val="24"/>
        </w:rPr>
        <w:t>Caption 5: TAP Poster Showcases are an excellent way to see the variety of transport research undertaken.</w:t>
      </w:r>
    </w:p>
    <w:p w14:paraId="5E3721CF" w14:textId="77777777" w:rsidR="00D753FC" w:rsidRDefault="00D753FC" w:rsidP="004C0618"/>
    <w:p w14:paraId="4A35145B" w14:textId="77777777" w:rsidR="00D753FC" w:rsidRDefault="00D753FC" w:rsidP="004C0618"/>
    <w:p w14:paraId="4B24C975" w14:textId="77777777" w:rsidR="00D753FC" w:rsidRPr="009E4C26" w:rsidRDefault="00D753FC" w:rsidP="00D753FC">
      <w:pPr>
        <w:pStyle w:val="Caption"/>
        <w:keepNext/>
        <w:rPr>
          <w:sz w:val="24"/>
          <w:szCs w:val="24"/>
        </w:rPr>
      </w:pPr>
      <w:r w:rsidRPr="009E4C26">
        <w:rPr>
          <w:sz w:val="24"/>
          <w:szCs w:val="24"/>
        </w:rPr>
        <w:lastRenderedPageBreak/>
        <w:t xml:space="preserve">Table 5: KPI 4 – Transport–related workshops and seminars delivered by the universities  </w:t>
      </w:r>
    </w:p>
    <w:tbl>
      <w:tblPr>
        <w:tblStyle w:val="PlainTable2"/>
        <w:tblW w:w="9060" w:type="dxa"/>
        <w:tblLook w:val="04A0" w:firstRow="1" w:lastRow="0" w:firstColumn="1" w:lastColumn="0" w:noHBand="0" w:noVBand="1"/>
      </w:tblPr>
      <w:tblGrid>
        <w:gridCol w:w="1420"/>
        <w:gridCol w:w="1552"/>
        <w:gridCol w:w="1559"/>
        <w:gridCol w:w="1560"/>
        <w:gridCol w:w="1417"/>
        <w:gridCol w:w="1552"/>
      </w:tblGrid>
      <w:tr w:rsidR="00D753FC" w:rsidRPr="00BD49AE" w14:paraId="2A223B87" w14:textId="77777777" w:rsidTr="00A51CB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20" w:type="dxa"/>
          </w:tcPr>
          <w:p w14:paraId="2FF2E0A2" w14:textId="77777777" w:rsidR="00D753FC" w:rsidRPr="00BD49AE" w:rsidRDefault="00D753FC" w:rsidP="00A51CB5">
            <w:pPr>
              <w:spacing w:line="240" w:lineRule="auto"/>
              <w:jc w:val="center"/>
              <w:rPr>
                <w:rFonts w:eastAsia="Times New Roman" w:cs="Arial"/>
                <w:b w:val="0"/>
                <w:bCs w:val="0"/>
                <w:color w:val="000000"/>
                <w:szCs w:val="24"/>
                <w:lang w:eastAsia="en-AU"/>
              </w:rPr>
            </w:pPr>
            <w:r w:rsidRPr="00BD49AE">
              <w:rPr>
                <w:rFonts w:eastAsia="Times New Roman" w:cs="Arial"/>
                <w:color w:val="000000"/>
                <w:szCs w:val="24"/>
                <w:lang w:eastAsia="en-AU"/>
              </w:rPr>
              <w:t>University</w:t>
            </w:r>
          </w:p>
        </w:tc>
        <w:tc>
          <w:tcPr>
            <w:tcW w:w="1552" w:type="dxa"/>
            <w:noWrap/>
            <w:hideMark/>
          </w:tcPr>
          <w:p w14:paraId="13A068F1" w14:textId="77777777" w:rsidR="00D753FC" w:rsidRPr="00BD49AE"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2020/21</w:t>
            </w:r>
          </w:p>
        </w:tc>
        <w:tc>
          <w:tcPr>
            <w:tcW w:w="1559" w:type="dxa"/>
            <w:noWrap/>
            <w:hideMark/>
          </w:tcPr>
          <w:p w14:paraId="0BE6A0F9" w14:textId="77777777" w:rsidR="00D753FC" w:rsidRPr="00BD49AE"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2021/22</w:t>
            </w:r>
          </w:p>
        </w:tc>
        <w:tc>
          <w:tcPr>
            <w:tcW w:w="1560" w:type="dxa"/>
            <w:noWrap/>
            <w:hideMark/>
          </w:tcPr>
          <w:p w14:paraId="29BA2582" w14:textId="77777777" w:rsidR="00D753FC" w:rsidRPr="00BD49AE"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2022/23</w:t>
            </w:r>
          </w:p>
        </w:tc>
        <w:tc>
          <w:tcPr>
            <w:tcW w:w="1417" w:type="dxa"/>
          </w:tcPr>
          <w:p w14:paraId="653DB6C7" w14:textId="77777777" w:rsidR="00D753FC" w:rsidRPr="00BD49AE"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w:t>
            </w:r>
            <w:r>
              <w:rPr>
                <w:rFonts w:eastAsia="Times New Roman" w:cs="Arial"/>
                <w:color w:val="000000"/>
                <w:szCs w:val="24"/>
                <w:lang w:eastAsia="en-AU"/>
              </w:rPr>
              <w:t>3</w:t>
            </w:r>
            <w:r w:rsidRPr="00BD49AE">
              <w:rPr>
                <w:rFonts w:eastAsia="Times New Roman" w:cs="Arial"/>
                <w:color w:val="000000"/>
                <w:szCs w:val="24"/>
                <w:lang w:eastAsia="en-AU"/>
              </w:rPr>
              <w:t>/2</w:t>
            </w:r>
            <w:r>
              <w:rPr>
                <w:rFonts w:eastAsia="Times New Roman" w:cs="Arial"/>
                <w:color w:val="000000"/>
                <w:szCs w:val="24"/>
                <w:lang w:eastAsia="en-AU"/>
              </w:rPr>
              <w:t>4</w:t>
            </w:r>
          </w:p>
        </w:tc>
        <w:tc>
          <w:tcPr>
            <w:tcW w:w="1552" w:type="dxa"/>
          </w:tcPr>
          <w:p w14:paraId="0B99E63C" w14:textId="77777777" w:rsidR="00D753FC" w:rsidRPr="00BD49AE"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Pr>
                <w:rFonts w:eastAsia="Times New Roman" w:cs="Arial"/>
                <w:color w:val="000000"/>
                <w:szCs w:val="24"/>
                <w:lang w:eastAsia="en-AU"/>
              </w:rPr>
              <w:t>2024/25</w:t>
            </w:r>
          </w:p>
        </w:tc>
      </w:tr>
      <w:tr w:rsidR="00D753FC" w:rsidRPr="00BD49AE" w14:paraId="16D7095D" w14:textId="77777777" w:rsidTr="00A51C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20" w:type="dxa"/>
          </w:tcPr>
          <w:p w14:paraId="7E527890" w14:textId="77777777" w:rsidR="00D753FC" w:rsidRPr="00BD49AE" w:rsidRDefault="00D753FC" w:rsidP="00A51CB5">
            <w:pPr>
              <w:spacing w:line="240" w:lineRule="auto"/>
              <w:jc w:val="right"/>
              <w:rPr>
                <w:rFonts w:eastAsia="Times New Roman" w:cs="Arial"/>
                <w:color w:val="000000"/>
                <w:szCs w:val="24"/>
                <w:lang w:eastAsia="en-AU"/>
              </w:rPr>
            </w:pPr>
            <w:r w:rsidRPr="00BD49AE">
              <w:rPr>
                <w:rFonts w:eastAsia="Times New Roman" w:cs="Arial"/>
                <w:color w:val="000000"/>
                <w:szCs w:val="24"/>
                <w:lang w:eastAsia="en-AU"/>
              </w:rPr>
              <w:t>QUT</w:t>
            </w:r>
          </w:p>
        </w:tc>
        <w:tc>
          <w:tcPr>
            <w:tcW w:w="1552" w:type="dxa"/>
            <w:noWrap/>
          </w:tcPr>
          <w:p w14:paraId="3CE83A4D"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2</w:t>
            </w:r>
          </w:p>
        </w:tc>
        <w:tc>
          <w:tcPr>
            <w:tcW w:w="1559" w:type="dxa"/>
            <w:noWrap/>
          </w:tcPr>
          <w:p w14:paraId="34117DE8"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2</w:t>
            </w:r>
          </w:p>
        </w:tc>
        <w:tc>
          <w:tcPr>
            <w:tcW w:w="1560" w:type="dxa"/>
            <w:noWrap/>
          </w:tcPr>
          <w:p w14:paraId="1E17F045"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6</w:t>
            </w:r>
          </w:p>
        </w:tc>
        <w:tc>
          <w:tcPr>
            <w:tcW w:w="1417" w:type="dxa"/>
          </w:tcPr>
          <w:p w14:paraId="17694961"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6</w:t>
            </w:r>
          </w:p>
        </w:tc>
        <w:tc>
          <w:tcPr>
            <w:tcW w:w="1552" w:type="dxa"/>
          </w:tcPr>
          <w:p w14:paraId="3D30DE90" w14:textId="77777777" w:rsidR="00D753FC"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3</w:t>
            </w:r>
          </w:p>
        </w:tc>
      </w:tr>
      <w:tr w:rsidR="00D753FC" w:rsidRPr="00BD49AE" w14:paraId="327B98AE" w14:textId="77777777" w:rsidTr="00A51CB5">
        <w:trPr>
          <w:trHeight w:val="290"/>
        </w:trPr>
        <w:tc>
          <w:tcPr>
            <w:cnfStyle w:val="001000000000" w:firstRow="0" w:lastRow="0" w:firstColumn="1" w:lastColumn="0" w:oddVBand="0" w:evenVBand="0" w:oddHBand="0" w:evenHBand="0" w:firstRowFirstColumn="0" w:firstRowLastColumn="0" w:lastRowFirstColumn="0" w:lastRowLastColumn="0"/>
            <w:tcW w:w="1420" w:type="dxa"/>
          </w:tcPr>
          <w:p w14:paraId="528F0076" w14:textId="77777777" w:rsidR="00D753FC" w:rsidRPr="00BD49AE" w:rsidRDefault="00D753FC" w:rsidP="00A51CB5">
            <w:pPr>
              <w:spacing w:line="240" w:lineRule="auto"/>
              <w:jc w:val="right"/>
              <w:rPr>
                <w:rFonts w:eastAsia="Times New Roman" w:cs="Arial"/>
                <w:color w:val="000000"/>
                <w:szCs w:val="24"/>
                <w:lang w:eastAsia="en-AU"/>
              </w:rPr>
            </w:pPr>
            <w:r w:rsidRPr="00BD49AE">
              <w:rPr>
                <w:rFonts w:eastAsia="Times New Roman" w:cs="Arial"/>
                <w:color w:val="000000"/>
                <w:szCs w:val="24"/>
                <w:lang w:eastAsia="en-AU"/>
              </w:rPr>
              <w:t>Griffith</w:t>
            </w:r>
          </w:p>
        </w:tc>
        <w:tc>
          <w:tcPr>
            <w:tcW w:w="1552" w:type="dxa"/>
            <w:noWrap/>
          </w:tcPr>
          <w:p w14:paraId="53119A3D"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6</w:t>
            </w:r>
          </w:p>
        </w:tc>
        <w:tc>
          <w:tcPr>
            <w:tcW w:w="1559" w:type="dxa"/>
            <w:noWrap/>
          </w:tcPr>
          <w:p w14:paraId="6556FB29"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10</w:t>
            </w:r>
          </w:p>
        </w:tc>
        <w:tc>
          <w:tcPr>
            <w:tcW w:w="1560" w:type="dxa"/>
            <w:noWrap/>
          </w:tcPr>
          <w:p w14:paraId="54EE4E67"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15</w:t>
            </w:r>
          </w:p>
        </w:tc>
        <w:tc>
          <w:tcPr>
            <w:tcW w:w="1417" w:type="dxa"/>
          </w:tcPr>
          <w:p w14:paraId="55429E95"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15</w:t>
            </w:r>
          </w:p>
        </w:tc>
        <w:tc>
          <w:tcPr>
            <w:tcW w:w="1552" w:type="dxa"/>
          </w:tcPr>
          <w:p w14:paraId="77CA99CF" w14:textId="77777777" w:rsidR="00D753FC"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14</w:t>
            </w:r>
          </w:p>
        </w:tc>
      </w:tr>
      <w:tr w:rsidR="00D753FC" w:rsidRPr="00BD49AE" w14:paraId="16D117C7" w14:textId="77777777" w:rsidTr="00A51C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20" w:type="dxa"/>
          </w:tcPr>
          <w:p w14:paraId="4A9D1610" w14:textId="77777777" w:rsidR="00D753FC" w:rsidRPr="00BD49AE" w:rsidRDefault="00D753FC" w:rsidP="00A51CB5">
            <w:pPr>
              <w:spacing w:line="240" w:lineRule="auto"/>
              <w:jc w:val="right"/>
              <w:rPr>
                <w:rFonts w:eastAsia="Times New Roman" w:cs="Arial"/>
                <w:color w:val="000000"/>
                <w:szCs w:val="24"/>
                <w:lang w:eastAsia="en-AU"/>
              </w:rPr>
            </w:pPr>
            <w:r w:rsidRPr="00BD49AE">
              <w:rPr>
                <w:rFonts w:eastAsia="Times New Roman" w:cs="Arial"/>
                <w:color w:val="000000"/>
                <w:szCs w:val="24"/>
                <w:lang w:eastAsia="en-AU"/>
              </w:rPr>
              <w:t>UQ</w:t>
            </w:r>
          </w:p>
        </w:tc>
        <w:tc>
          <w:tcPr>
            <w:tcW w:w="1552" w:type="dxa"/>
            <w:noWrap/>
          </w:tcPr>
          <w:p w14:paraId="07644F43"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2</w:t>
            </w:r>
          </w:p>
        </w:tc>
        <w:tc>
          <w:tcPr>
            <w:tcW w:w="1559" w:type="dxa"/>
            <w:noWrap/>
          </w:tcPr>
          <w:p w14:paraId="2E4182F3"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3</w:t>
            </w:r>
          </w:p>
        </w:tc>
        <w:tc>
          <w:tcPr>
            <w:tcW w:w="1560" w:type="dxa"/>
            <w:noWrap/>
          </w:tcPr>
          <w:p w14:paraId="2249744E"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1</w:t>
            </w:r>
          </w:p>
        </w:tc>
        <w:tc>
          <w:tcPr>
            <w:tcW w:w="1417" w:type="dxa"/>
          </w:tcPr>
          <w:p w14:paraId="76FF8782" w14:textId="77777777" w:rsidR="00D753FC" w:rsidRPr="00BD49AE"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6</w:t>
            </w:r>
          </w:p>
        </w:tc>
        <w:tc>
          <w:tcPr>
            <w:tcW w:w="1552" w:type="dxa"/>
          </w:tcPr>
          <w:p w14:paraId="43FE88C0" w14:textId="77777777" w:rsidR="00D753FC"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w:t>
            </w:r>
          </w:p>
        </w:tc>
      </w:tr>
      <w:tr w:rsidR="00D753FC" w:rsidRPr="00BD49AE" w14:paraId="10C8248F" w14:textId="77777777" w:rsidTr="00A51CB5">
        <w:trPr>
          <w:trHeight w:val="290"/>
        </w:trPr>
        <w:tc>
          <w:tcPr>
            <w:cnfStyle w:val="001000000000" w:firstRow="0" w:lastRow="0" w:firstColumn="1" w:lastColumn="0" w:oddVBand="0" w:evenVBand="0" w:oddHBand="0" w:evenHBand="0" w:firstRowFirstColumn="0" w:firstRowLastColumn="0" w:lastRowFirstColumn="0" w:lastRowLastColumn="0"/>
            <w:tcW w:w="1420" w:type="dxa"/>
          </w:tcPr>
          <w:p w14:paraId="6E89E197" w14:textId="77777777" w:rsidR="00D753FC" w:rsidRPr="00BD49AE" w:rsidRDefault="00D753FC" w:rsidP="00A51CB5">
            <w:pPr>
              <w:spacing w:line="240" w:lineRule="auto"/>
              <w:jc w:val="right"/>
              <w:rPr>
                <w:rFonts w:eastAsia="Times New Roman" w:cs="Arial"/>
                <w:b w:val="0"/>
                <w:bCs w:val="0"/>
                <w:color w:val="000000"/>
                <w:szCs w:val="24"/>
                <w:lang w:eastAsia="en-AU"/>
              </w:rPr>
            </w:pPr>
            <w:r w:rsidRPr="00BD49AE">
              <w:rPr>
                <w:rFonts w:eastAsia="Times New Roman" w:cs="Arial"/>
                <w:color w:val="000000"/>
                <w:szCs w:val="24"/>
                <w:lang w:eastAsia="en-AU"/>
              </w:rPr>
              <w:t>Total</w:t>
            </w:r>
          </w:p>
        </w:tc>
        <w:tc>
          <w:tcPr>
            <w:tcW w:w="1552" w:type="dxa"/>
            <w:noWrap/>
          </w:tcPr>
          <w:p w14:paraId="3AA055D1"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BD49AE">
              <w:rPr>
                <w:rFonts w:eastAsia="Times New Roman" w:cs="Arial"/>
                <w:b/>
                <w:bCs/>
                <w:color w:val="000000"/>
                <w:szCs w:val="24"/>
                <w:lang w:eastAsia="en-AU"/>
              </w:rPr>
              <w:t>10</w:t>
            </w:r>
          </w:p>
        </w:tc>
        <w:tc>
          <w:tcPr>
            <w:tcW w:w="1559" w:type="dxa"/>
            <w:noWrap/>
          </w:tcPr>
          <w:p w14:paraId="3409056C"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BD49AE">
              <w:rPr>
                <w:rFonts w:eastAsia="Times New Roman" w:cs="Arial"/>
                <w:b/>
                <w:bCs/>
                <w:color w:val="000000"/>
                <w:szCs w:val="24"/>
                <w:lang w:eastAsia="en-AU"/>
              </w:rPr>
              <w:t>15</w:t>
            </w:r>
          </w:p>
        </w:tc>
        <w:tc>
          <w:tcPr>
            <w:tcW w:w="1560" w:type="dxa"/>
            <w:noWrap/>
          </w:tcPr>
          <w:p w14:paraId="5921D98C"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BD49AE">
              <w:rPr>
                <w:rFonts w:eastAsia="Times New Roman" w:cs="Arial"/>
                <w:b/>
                <w:bCs/>
                <w:color w:val="000000"/>
                <w:szCs w:val="24"/>
                <w:lang w:eastAsia="en-AU"/>
              </w:rPr>
              <w:t>22</w:t>
            </w:r>
          </w:p>
        </w:tc>
        <w:tc>
          <w:tcPr>
            <w:tcW w:w="1417" w:type="dxa"/>
          </w:tcPr>
          <w:p w14:paraId="02A3BD7C" w14:textId="77777777" w:rsidR="00D753FC" w:rsidRPr="00BD49AE"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27</w:t>
            </w:r>
          </w:p>
        </w:tc>
        <w:tc>
          <w:tcPr>
            <w:tcW w:w="1552" w:type="dxa"/>
          </w:tcPr>
          <w:p w14:paraId="5EA8E78E" w14:textId="77777777" w:rsidR="00D753FC"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18</w:t>
            </w:r>
          </w:p>
        </w:tc>
      </w:tr>
    </w:tbl>
    <w:p w14:paraId="75B7AFE5" w14:textId="77777777" w:rsidR="00D753FC" w:rsidRDefault="00D753FC" w:rsidP="00D753FC">
      <w:pPr>
        <w:pStyle w:val="Caption"/>
        <w:keepNext/>
        <w:rPr>
          <w:sz w:val="24"/>
          <w:szCs w:val="24"/>
        </w:rPr>
      </w:pPr>
    </w:p>
    <w:p w14:paraId="69D6B8CF" w14:textId="28CA58A6" w:rsidR="00D753FC" w:rsidRPr="001C3BAB" w:rsidRDefault="00D753FC" w:rsidP="00D753FC">
      <w:pPr>
        <w:pStyle w:val="Caption"/>
        <w:keepNext/>
        <w:rPr>
          <w:sz w:val="24"/>
          <w:szCs w:val="24"/>
        </w:rPr>
      </w:pPr>
      <w:r w:rsidRPr="001C3BAB">
        <w:rPr>
          <w:sz w:val="24"/>
          <w:szCs w:val="24"/>
        </w:rPr>
        <w:t>Figure 4: KPI 4 – Transport–related workshops and seminars delivered by the universities.</w:t>
      </w:r>
    </w:p>
    <w:p w14:paraId="4067F795" w14:textId="18E1738B" w:rsidR="00D753FC" w:rsidRPr="00DD29E6" w:rsidRDefault="00D753FC" w:rsidP="004C0618">
      <w:r>
        <w:rPr>
          <w:noProof/>
        </w:rPr>
        <w:drawing>
          <wp:inline distT="0" distB="0" distL="0" distR="0" wp14:anchorId="1C1A47C8" wp14:editId="3740848C">
            <wp:extent cx="5695950" cy="3800475"/>
            <wp:effectExtent l="0" t="0" r="0" b="9525"/>
            <wp:docPr id="1032707362" name="Chart 1" descr="This graph relates to the number of work shops, seminars, webinars and showcases the universities hold each year to inform TMR about the research they are doing.">
              <a:extLst xmlns:a="http://schemas.openxmlformats.org/drawingml/2006/main">
                <a:ext uri="{FF2B5EF4-FFF2-40B4-BE49-F238E27FC236}">
                  <a16:creationId xmlns:a16="http://schemas.microsoft.com/office/drawing/2014/main" id="{232B36AA-D9F7-FE9C-4E1A-B0BE21461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CFA60A" w14:textId="77777777" w:rsidR="00D753FC" w:rsidRPr="009474BD" w:rsidRDefault="00D753FC" w:rsidP="00D753FC">
      <w:pPr>
        <w:pStyle w:val="Heading4"/>
        <w:rPr>
          <w:szCs w:val="28"/>
        </w:rPr>
      </w:pPr>
      <w:r w:rsidRPr="009474BD">
        <w:rPr>
          <w:rStyle w:val="Heading4Char"/>
          <w:b/>
          <w:szCs w:val="28"/>
        </w:rPr>
        <w:lastRenderedPageBreak/>
        <w:t>Objective 2</w:t>
      </w:r>
      <w:r w:rsidRPr="009474BD">
        <w:rPr>
          <w:szCs w:val="28"/>
        </w:rPr>
        <w:t>: Foster a collaborative partnership and strong alliance between government, industry, and the academic sector.</w:t>
      </w:r>
    </w:p>
    <w:p w14:paraId="39218395" w14:textId="77777777" w:rsidR="00D753FC" w:rsidRDefault="00D753FC" w:rsidP="00D753FC">
      <w:r>
        <w:t>This objective seeks to strengthen strategic partnerships and foster dynamic collaboration between government, industry and the academic sector to drive innovation, shared research outcomes and impactive policy development.</w:t>
      </w:r>
    </w:p>
    <w:p w14:paraId="55C1BC93" w14:textId="77777777" w:rsidR="00D753FC" w:rsidRPr="005D164F" w:rsidRDefault="00D753FC" w:rsidP="00D753FC">
      <w:pPr>
        <w:rPr>
          <w:b/>
          <w:bCs/>
        </w:rPr>
      </w:pPr>
      <w:r w:rsidRPr="005D164F">
        <w:rPr>
          <w:b/>
          <w:bCs/>
        </w:rPr>
        <w:t>Performance snapshot – KPI 5</w:t>
      </w:r>
    </w:p>
    <w:p w14:paraId="046C49B8" w14:textId="77777777" w:rsidR="00D753FC" w:rsidRDefault="00D753FC" w:rsidP="00D753FC">
      <w:r w:rsidRPr="008F11C9">
        <w:rPr>
          <w:color w:val="191919" w:themeColor="text1"/>
          <w:szCs w:val="24"/>
        </w:rPr>
        <w:t xml:space="preserve">The number of collaborative R&amp;D activities undertaken by </w:t>
      </w:r>
      <w:r>
        <w:t xml:space="preserve">University Partners </w:t>
      </w:r>
      <w:r w:rsidRPr="008F11C9">
        <w:rPr>
          <w:color w:val="191919" w:themeColor="text1"/>
          <w:szCs w:val="24"/>
        </w:rPr>
        <w:t xml:space="preserve">has </w:t>
      </w:r>
      <w:r>
        <w:rPr>
          <w:color w:val="191919" w:themeColor="text1"/>
          <w:szCs w:val="24"/>
        </w:rPr>
        <w:t>increased by over 13 per cent</w:t>
      </w:r>
      <w:r w:rsidRPr="008F11C9">
        <w:rPr>
          <w:color w:val="191919" w:themeColor="text1"/>
          <w:szCs w:val="24"/>
        </w:rPr>
        <w:t xml:space="preserve"> throughout the period with </w:t>
      </w:r>
      <w:r>
        <w:rPr>
          <w:color w:val="191919" w:themeColor="text1"/>
          <w:szCs w:val="24"/>
        </w:rPr>
        <w:t>fifty-one</w:t>
      </w:r>
      <w:r w:rsidRPr="008F11C9">
        <w:rPr>
          <w:color w:val="191919" w:themeColor="text1"/>
          <w:szCs w:val="24"/>
        </w:rPr>
        <w:t xml:space="preserve"> activities undertaken in the 202</w:t>
      </w:r>
      <w:r>
        <w:rPr>
          <w:color w:val="191919" w:themeColor="text1"/>
          <w:szCs w:val="24"/>
        </w:rPr>
        <w:t>4</w:t>
      </w:r>
      <w:r w:rsidRPr="008F11C9">
        <w:rPr>
          <w:color w:val="191919" w:themeColor="text1"/>
          <w:szCs w:val="24"/>
        </w:rPr>
        <w:t>–2</w:t>
      </w:r>
      <w:r>
        <w:rPr>
          <w:color w:val="191919" w:themeColor="text1"/>
          <w:szCs w:val="24"/>
        </w:rPr>
        <w:t>025</w:t>
      </w:r>
      <w:r w:rsidRPr="008F11C9">
        <w:rPr>
          <w:color w:val="191919" w:themeColor="text1"/>
          <w:szCs w:val="24"/>
        </w:rPr>
        <w:t xml:space="preserve"> financial year. This is a positive </w:t>
      </w:r>
      <w:r>
        <w:rPr>
          <w:color w:val="191919" w:themeColor="text1"/>
          <w:szCs w:val="24"/>
        </w:rPr>
        <w:t>outcome</w:t>
      </w:r>
      <w:r w:rsidRPr="008F11C9">
        <w:rPr>
          <w:color w:val="191919" w:themeColor="text1"/>
          <w:szCs w:val="24"/>
        </w:rPr>
        <w:t xml:space="preserve"> and shows that businesses and organisations </w:t>
      </w:r>
      <w:r>
        <w:rPr>
          <w:color w:val="191919" w:themeColor="text1"/>
          <w:szCs w:val="24"/>
        </w:rPr>
        <w:t xml:space="preserve">both value and </w:t>
      </w:r>
      <w:r w:rsidRPr="008F11C9">
        <w:rPr>
          <w:color w:val="191919" w:themeColor="text1"/>
          <w:szCs w:val="24"/>
        </w:rPr>
        <w:t xml:space="preserve">understand the importance of </w:t>
      </w:r>
      <w:r>
        <w:rPr>
          <w:color w:val="191919" w:themeColor="text1"/>
          <w:szCs w:val="24"/>
        </w:rPr>
        <w:t xml:space="preserve">continued </w:t>
      </w:r>
      <w:r w:rsidRPr="008F11C9">
        <w:rPr>
          <w:color w:val="191919" w:themeColor="text1"/>
          <w:szCs w:val="24"/>
        </w:rPr>
        <w:t>collaboration.</w:t>
      </w:r>
    </w:p>
    <w:p w14:paraId="4954C40D" w14:textId="77777777" w:rsidR="00D753FC" w:rsidRDefault="00D753FC" w:rsidP="00D753FC">
      <w:pPr>
        <w:pStyle w:val="Caption"/>
        <w:keepNext/>
        <w:rPr>
          <w:sz w:val="24"/>
          <w:szCs w:val="24"/>
        </w:rPr>
      </w:pPr>
      <w:r w:rsidRPr="005D164F">
        <w:rPr>
          <w:sz w:val="24"/>
          <w:szCs w:val="24"/>
        </w:rPr>
        <w:t>Table 6: KPI 5 – Collaborative R&amp;D initiatives with industry, government and academia</w:t>
      </w:r>
    </w:p>
    <w:tbl>
      <w:tblPr>
        <w:tblStyle w:val="PlainTable2"/>
        <w:tblW w:w="9060" w:type="dxa"/>
        <w:tblLook w:val="04A0" w:firstRow="1" w:lastRow="0" w:firstColumn="1" w:lastColumn="0" w:noHBand="0" w:noVBand="1"/>
      </w:tblPr>
      <w:tblGrid>
        <w:gridCol w:w="1390"/>
        <w:gridCol w:w="1440"/>
        <w:gridCol w:w="1560"/>
        <w:gridCol w:w="1559"/>
        <w:gridCol w:w="1559"/>
        <w:gridCol w:w="1552"/>
      </w:tblGrid>
      <w:tr w:rsidR="00D753FC" w:rsidRPr="00E53C62" w14:paraId="68A3C843" w14:textId="77777777" w:rsidTr="00A51CB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0" w:type="dxa"/>
          </w:tcPr>
          <w:p w14:paraId="380D6172" w14:textId="77777777" w:rsidR="00D753FC" w:rsidRPr="00E53C62" w:rsidRDefault="00D753FC" w:rsidP="00A51CB5">
            <w:pPr>
              <w:spacing w:line="240" w:lineRule="auto"/>
              <w:jc w:val="center"/>
              <w:rPr>
                <w:rFonts w:eastAsia="Times New Roman" w:cs="Arial"/>
                <w:b w:val="0"/>
                <w:bCs w:val="0"/>
                <w:color w:val="000000"/>
                <w:szCs w:val="24"/>
                <w:lang w:eastAsia="en-AU"/>
              </w:rPr>
            </w:pPr>
            <w:r w:rsidRPr="00E53C62">
              <w:rPr>
                <w:rFonts w:eastAsia="Times New Roman" w:cs="Arial"/>
                <w:color w:val="000000"/>
                <w:szCs w:val="24"/>
                <w:lang w:eastAsia="en-AU"/>
              </w:rPr>
              <w:t>University</w:t>
            </w:r>
          </w:p>
        </w:tc>
        <w:tc>
          <w:tcPr>
            <w:tcW w:w="1440" w:type="dxa"/>
            <w:noWrap/>
            <w:hideMark/>
          </w:tcPr>
          <w:p w14:paraId="746022BC" w14:textId="77777777" w:rsidR="00D753FC" w:rsidRPr="00E53C62"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E53C62">
              <w:rPr>
                <w:rFonts w:eastAsia="Times New Roman" w:cs="Arial"/>
                <w:color w:val="000000"/>
                <w:szCs w:val="24"/>
                <w:lang w:eastAsia="en-AU"/>
              </w:rPr>
              <w:t>2020/21</w:t>
            </w:r>
          </w:p>
        </w:tc>
        <w:tc>
          <w:tcPr>
            <w:tcW w:w="1560" w:type="dxa"/>
            <w:noWrap/>
            <w:hideMark/>
          </w:tcPr>
          <w:p w14:paraId="27217BB6" w14:textId="77777777" w:rsidR="00D753FC" w:rsidRPr="00E53C62"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E53C62">
              <w:rPr>
                <w:rFonts w:eastAsia="Times New Roman" w:cs="Arial"/>
                <w:color w:val="000000"/>
                <w:szCs w:val="24"/>
                <w:lang w:eastAsia="en-AU"/>
              </w:rPr>
              <w:t>2021/22</w:t>
            </w:r>
          </w:p>
        </w:tc>
        <w:tc>
          <w:tcPr>
            <w:tcW w:w="1559" w:type="dxa"/>
            <w:noWrap/>
            <w:hideMark/>
          </w:tcPr>
          <w:p w14:paraId="4A93C0DF" w14:textId="77777777" w:rsidR="00D753FC" w:rsidRPr="00E53C62"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E53C62">
              <w:rPr>
                <w:rFonts w:eastAsia="Times New Roman" w:cs="Arial"/>
                <w:color w:val="000000"/>
                <w:szCs w:val="24"/>
                <w:lang w:eastAsia="en-AU"/>
              </w:rPr>
              <w:t>2022/23</w:t>
            </w:r>
          </w:p>
        </w:tc>
        <w:tc>
          <w:tcPr>
            <w:tcW w:w="1559" w:type="dxa"/>
          </w:tcPr>
          <w:p w14:paraId="215AF6FE" w14:textId="77777777" w:rsidR="00D753FC" w:rsidRPr="00E53C62"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E53C62">
              <w:rPr>
                <w:rFonts w:eastAsia="Times New Roman" w:cs="Arial"/>
                <w:color w:val="000000"/>
                <w:szCs w:val="24"/>
                <w:lang w:eastAsia="en-AU"/>
              </w:rPr>
              <w:t>2023/24</w:t>
            </w:r>
          </w:p>
        </w:tc>
        <w:tc>
          <w:tcPr>
            <w:tcW w:w="1552" w:type="dxa"/>
          </w:tcPr>
          <w:p w14:paraId="39C228CB" w14:textId="77777777" w:rsidR="00D753FC" w:rsidRPr="00E53C62" w:rsidRDefault="00D753FC"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Pr>
                <w:rFonts w:eastAsia="Times New Roman" w:cs="Arial"/>
                <w:color w:val="000000"/>
                <w:szCs w:val="24"/>
                <w:lang w:eastAsia="en-AU"/>
              </w:rPr>
              <w:t>2024/25</w:t>
            </w:r>
          </w:p>
        </w:tc>
      </w:tr>
      <w:tr w:rsidR="00D753FC" w:rsidRPr="00E53C62" w14:paraId="08BA0DE9" w14:textId="77777777" w:rsidTr="00A51C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0" w:type="dxa"/>
          </w:tcPr>
          <w:p w14:paraId="6E46AE58" w14:textId="77777777" w:rsidR="00D753FC" w:rsidRPr="00E53C62" w:rsidRDefault="00D753FC" w:rsidP="00A51CB5">
            <w:pPr>
              <w:spacing w:line="240" w:lineRule="auto"/>
              <w:jc w:val="right"/>
              <w:rPr>
                <w:rFonts w:eastAsia="Times New Roman" w:cs="Arial"/>
                <w:color w:val="000000"/>
                <w:szCs w:val="24"/>
                <w:lang w:eastAsia="en-AU"/>
              </w:rPr>
            </w:pPr>
            <w:r w:rsidRPr="00E53C62">
              <w:rPr>
                <w:rFonts w:eastAsia="Times New Roman" w:cs="Arial"/>
                <w:color w:val="000000"/>
                <w:szCs w:val="24"/>
                <w:lang w:eastAsia="en-AU"/>
              </w:rPr>
              <w:t>QUT</w:t>
            </w:r>
          </w:p>
        </w:tc>
        <w:tc>
          <w:tcPr>
            <w:tcW w:w="1440" w:type="dxa"/>
            <w:noWrap/>
          </w:tcPr>
          <w:p w14:paraId="289B5769" w14:textId="77777777" w:rsidR="00D753FC" w:rsidRPr="00E53C62"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19</w:t>
            </w:r>
          </w:p>
        </w:tc>
        <w:tc>
          <w:tcPr>
            <w:tcW w:w="1560" w:type="dxa"/>
            <w:noWrap/>
          </w:tcPr>
          <w:p w14:paraId="6A753148" w14:textId="77777777" w:rsidR="00D753FC" w:rsidRPr="00E53C62"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22</w:t>
            </w:r>
          </w:p>
        </w:tc>
        <w:tc>
          <w:tcPr>
            <w:tcW w:w="1559" w:type="dxa"/>
            <w:noWrap/>
          </w:tcPr>
          <w:p w14:paraId="2CF084B4" w14:textId="77777777" w:rsidR="00D753FC" w:rsidRPr="00E53C62"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21</w:t>
            </w:r>
          </w:p>
        </w:tc>
        <w:tc>
          <w:tcPr>
            <w:tcW w:w="1559" w:type="dxa"/>
          </w:tcPr>
          <w:p w14:paraId="221FB64C" w14:textId="77777777" w:rsidR="00D753FC" w:rsidRPr="00E53C62"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22</w:t>
            </w:r>
          </w:p>
        </w:tc>
        <w:tc>
          <w:tcPr>
            <w:tcW w:w="1552" w:type="dxa"/>
          </w:tcPr>
          <w:p w14:paraId="35A15156" w14:textId="77777777" w:rsidR="00D753FC" w:rsidRPr="00E53C62"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29</w:t>
            </w:r>
          </w:p>
        </w:tc>
      </w:tr>
      <w:tr w:rsidR="00D753FC" w:rsidRPr="00E53C62" w14:paraId="2CAC210B" w14:textId="77777777" w:rsidTr="00A51CB5">
        <w:trPr>
          <w:trHeight w:val="290"/>
        </w:trPr>
        <w:tc>
          <w:tcPr>
            <w:cnfStyle w:val="001000000000" w:firstRow="0" w:lastRow="0" w:firstColumn="1" w:lastColumn="0" w:oddVBand="0" w:evenVBand="0" w:oddHBand="0" w:evenHBand="0" w:firstRowFirstColumn="0" w:firstRowLastColumn="0" w:lastRowFirstColumn="0" w:lastRowLastColumn="0"/>
            <w:tcW w:w="1390" w:type="dxa"/>
          </w:tcPr>
          <w:p w14:paraId="64B469ED" w14:textId="77777777" w:rsidR="00D753FC" w:rsidRPr="00E53C62" w:rsidRDefault="00D753FC" w:rsidP="00A51CB5">
            <w:pPr>
              <w:spacing w:line="240" w:lineRule="auto"/>
              <w:jc w:val="right"/>
              <w:rPr>
                <w:rFonts w:eastAsia="Times New Roman" w:cs="Arial"/>
                <w:color w:val="000000"/>
                <w:szCs w:val="24"/>
                <w:lang w:eastAsia="en-AU"/>
              </w:rPr>
            </w:pPr>
            <w:r w:rsidRPr="00E53C62">
              <w:rPr>
                <w:rFonts w:eastAsia="Times New Roman" w:cs="Arial"/>
                <w:color w:val="000000"/>
                <w:szCs w:val="24"/>
                <w:lang w:eastAsia="en-AU"/>
              </w:rPr>
              <w:t>Griffith</w:t>
            </w:r>
          </w:p>
        </w:tc>
        <w:tc>
          <w:tcPr>
            <w:tcW w:w="1440" w:type="dxa"/>
            <w:noWrap/>
          </w:tcPr>
          <w:p w14:paraId="78509178" w14:textId="77777777" w:rsidR="00D753FC" w:rsidRPr="00E53C62"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20</w:t>
            </w:r>
          </w:p>
        </w:tc>
        <w:tc>
          <w:tcPr>
            <w:tcW w:w="1560" w:type="dxa"/>
            <w:noWrap/>
          </w:tcPr>
          <w:p w14:paraId="45E9A9C5" w14:textId="77777777" w:rsidR="00D753FC" w:rsidRPr="00E53C62"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11</w:t>
            </w:r>
          </w:p>
        </w:tc>
        <w:tc>
          <w:tcPr>
            <w:tcW w:w="1559" w:type="dxa"/>
            <w:noWrap/>
          </w:tcPr>
          <w:p w14:paraId="3022CA1A" w14:textId="77777777" w:rsidR="00D753FC" w:rsidRPr="00E53C62"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12</w:t>
            </w:r>
          </w:p>
        </w:tc>
        <w:tc>
          <w:tcPr>
            <w:tcW w:w="1559" w:type="dxa"/>
          </w:tcPr>
          <w:p w14:paraId="41B011A0" w14:textId="77777777" w:rsidR="00D753FC" w:rsidRPr="00E53C62"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14</w:t>
            </w:r>
          </w:p>
        </w:tc>
        <w:tc>
          <w:tcPr>
            <w:tcW w:w="1552" w:type="dxa"/>
          </w:tcPr>
          <w:p w14:paraId="1AA0FA39" w14:textId="77777777" w:rsidR="00D753FC"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10</w:t>
            </w:r>
          </w:p>
        </w:tc>
      </w:tr>
      <w:tr w:rsidR="00D753FC" w:rsidRPr="00E53C62" w14:paraId="3452FDF6" w14:textId="77777777" w:rsidTr="00A51C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90" w:type="dxa"/>
          </w:tcPr>
          <w:p w14:paraId="627C6FA5" w14:textId="77777777" w:rsidR="00D753FC" w:rsidRPr="00E53C62" w:rsidRDefault="00D753FC" w:rsidP="00A51CB5">
            <w:pPr>
              <w:spacing w:line="240" w:lineRule="auto"/>
              <w:jc w:val="right"/>
              <w:rPr>
                <w:rFonts w:eastAsia="Times New Roman" w:cs="Arial"/>
                <w:color w:val="000000"/>
                <w:szCs w:val="24"/>
                <w:lang w:eastAsia="en-AU"/>
              </w:rPr>
            </w:pPr>
            <w:r w:rsidRPr="00E53C62">
              <w:rPr>
                <w:rFonts w:eastAsia="Times New Roman" w:cs="Arial"/>
                <w:color w:val="000000"/>
                <w:szCs w:val="24"/>
                <w:lang w:eastAsia="en-AU"/>
              </w:rPr>
              <w:t>UQ</w:t>
            </w:r>
          </w:p>
        </w:tc>
        <w:tc>
          <w:tcPr>
            <w:tcW w:w="1440" w:type="dxa"/>
            <w:noWrap/>
          </w:tcPr>
          <w:p w14:paraId="5AD4062D" w14:textId="77777777" w:rsidR="00D753FC" w:rsidRPr="00E53C62"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11</w:t>
            </w:r>
          </w:p>
        </w:tc>
        <w:tc>
          <w:tcPr>
            <w:tcW w:w="1560" w:type="dxa"/>
            <w:noWrap/>
          </w:tcPr>
          <w:p w14:paraId="12FDC225" w14:textId="77777777" w:rsidR="00D753FC" w:rsidRPr="00E53C62"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14</w:t>
            </w:r>
          </w:p>
        </w:tc>
        <w:tc>
          <w:tcPr>
            <w:tcW w:w="1559" w:type="dxa"/>
            <w:noWrap/>
          </w:tcPr>
          <w:p w14:paraId="2C0DB818" w14:textId="77777777" w:rsidR="00D753FC" w:rsidRPr="00E53C62"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14</w:t>
            </w:r>
          </w:p>
        </w:tc>
        <w:tc>
          <w:tcPr>
            <w:tcW w:w="1559" w:type="dxa"/>
          </w:tcPr>
          <w:p w14:paraId="255C4278" w14:textId="77777777" w:rsidR="00D753FC" w:rsidRPr="00E53C62"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11</w:t>
            </w:r>
          </w:p>
        </w:tc>
        <w:tc>
          <w:tcPr>
            <w:tcW w:w="1552" w:type="dxa"/>
          </w:tcPr>
          <w:p w14:paraId="5F6EAF96" w14:textId="77777777" w:rsidR="00D753FC" w:rsidRPr="00E53C62" w:rsidRDefault="00D753FC"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12</w:t>
            </w:r>
          </w:p>
        </w:tc>
      </w:tr>
      <w:tr w:rsidR="00D753FC" w:rsidRPr="00E53C62" w14:paraId="180B88BB" w14:textId="77777777" w:rsidTr="00A51CB5">
        <w:trPr>
          <w:trHeight w:val="290"/>
        </w:trPr>
        <w:tc>
          <w:tcPr>
            <w:cnfStyle w:val="001000000000" w:firstRow="0" w:lastRow="0" w:firstColumn="1" w:lastColumn="0" w:oddVBand="0" w:evenVBand="0" w:oddHBand="0" w:evenHBand="0" w:firstRowFirstColumn="0" w:firstRowLastColumn="0" w:lastRowFirstColumn="0" w:lastRowLastColumn="0"/>
            <w:tcW w:w="1390" w:type="dxa"/>
          </w:tcPr>
          <w:p w14:paraId="6EE5927E" w14:textId="77777777" w:rsidR="00D753FC" w:rsidRPr="00E53C62" w:rsidRDefault="00D753FC" w:rsidP="00A51CB5">
            <w:pPr>
              <w:spacing w:line="240" w:lineRule="auto"/>
              <w:jc w:val="right"/>
              <w:rPr>
                <w:rFonts w:eastAsia="Times New Roman" w:cs="Arial"/>
                <w:b w:val="0"/>
                <w:bCs w:val="0"/>
                <w:color w:val="000000"/>
                <w:szCs w:val="24"/>
                <w:lang w:eastAsia="en-AU"/>
              </w:rPr>
            </w:pPr>
            <w:r w:rsidRPr="00E53C62">
              <w:rPr>
                <w:rFonts w:eastAsia="Times New Roman" w:cs="Arial"/>
                <w:color w:val="000000"/>
                <w:szCs w:val="24"/>
                <w:lang w:eastAsia="en-AU"/>
              </w:rPr>
              <w:t>Total</w:t>
            </w:r>
          </w:p>
        </w:tc>
        <w:tc>
          <w:tcPr>
            <w:tcW w:w="1440" w:type="dxa"/>
            <w:noWrap/>
          </w:tcPr>
          <w:p w14:paraId="7831DA97" w14:textId="77777777" w:rsidR="00D753FC" w:rsidRPr="00E53C62"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E53C62">
              <w:rPr>
                <w:rFonts w:eastAsia="Times New Roman" w:cs="Arial"/>
                <w:b/>
                <w:bCs/>
                <w:color w:val="000000"/>
                <w:szCs w:val="24"/>
                <w:lang w:eastAsia="en-AU"/>
              </w:rPr>
              <w:t>50</w:t>
            </w:r>
          </w:p>
        </w:tc>
        <w:tc>
          <w:tcPr>
            <w:tcW w:w="1560" w:type="dxa"/>
            <w:noWrap/>
          </w:tcPr>
          <w:p w14:paraId="2B9BC592" w14:textId="77777777" w:rsidR="00D753FC" w:rsidRPr="00E53C62"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E53C62">
              <w:rPr>
                <w:rFonts w:eastAsia="Times New Roman" w:cs="Arial"/>
                <w:b/>
                <w:bCs/>
                <w:color w:val="000000"/>
                <w:szCs w:val="24"/>
                <w:lang w:eastAsia="en-AU"/>
              </w:rPr>
              <w:t>47</w:t>
            </w:r>
          </w:p>
        </w:tc>
        <w:tc>
          <w:tcPr>
            <w:tcW w:w="1559" w:type="dxa"/>
            <w:noWrap/>
          </w:tcPr>
          <w:p w14:paraId="11F74F7A" w14:textId="77777777" w:rsidR="00D753FC" w:rsidRPr="00E53C62"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E53C62">
              <w:rPr>
                <w:rFonts w:eastAsia="Times New Roman" w:cs="Arial"/>
                <w:b/>
                <w:bCs/>
                <w:color w:val="000000"/>
                <w:szCs w:val="24"/>
                <w:lang w:eastAsia="en-AU"/>
              </w:rPr>
              <w:t>47</w:t>
            </w:r>
          </w:p>
        </w:tc>
        <w:tc>
          <w:tcPr>
            <w:tcW w:w="1559" w:type="dxa"/>
          </w:tcPr>
          <w:p w14:paraId="57B0C234" w14:textId="77777777" w:rsidR="00D753FC" w:rsidRPr="00E53C62"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47</w:t>
            </w:r>
          </w:p>
        </w:tc>
        <w:tc>
          <w:tcPr>
            <w:tcW w:w="1552" w:type="dxa"/>
          </w:tcPr>
          <w:p w14:paraId="33171849" w14:textId="77777777" w:rsidR="00D753FC" w:rsidRDefault="00D753FC"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51</w:t>
            </w:r>
          </w:p>
        </w:tc>
      </w:tr>
    </w:tbl>
    <w:p w14:paraId="2DDAA58A" w14:textId="2CB6FB40" w:rsidR="00D753FC" w:rsidRDefault="00D753FC" w:rsidP="00D753FC">
      <w:pPr>
        <w:jc w:val="center"/>
      </w:pPr>
      <w:r>
        <w:rPr>
          <w:rFonts w:eastAsia="Times New Roman"/>
          <w:noProof/>
        </w:rPr>
        <w:drawing>
          <wp:inline distT="0" distB="0" distL="0" distR="0" wp14:anchorId="02D1821F" wp14:editId="0436A48B">
            <wp:extent cx="3067200" cy="2520000"/>
            <wp:effectExtent l="0" t="0" r="0" b="0"/>
            <wp:docPr id="1497452232" name="Picture 1" descr="Professor Darcy Bullock went to the Brisbane truck show to find out what is new in truck safety and inno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52232" name="Picture 1" descr="Professor Darcy Bullock went to the Brisbane truck show to find out what is new in truck safety and innovation. "/>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r="8712"/>
                    <a:stretch/>
                  </pic:blipFill>
                  <pic:spPr bwMode="auto">
                    <a:xfrm>
                      <a:off x="0" y="0"/>
                      <a:ext cx="30672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34271227" w14:textId="77777777" w:rsidR="00D753FC" w:rsidRDefault="00D753FC" w:rsidP="00D753FC">
      <w:pPr>
        <w:jc w:val="center"/>
      </w:pPr>
      <w:r>
        <w:t>Caption: Professor Darcy Bullock at the Queensland Truck Show 2025</w:t>
      </w:r>
    </w:p>
    <w:p w14:paraId="77F4C47F" w14:textId="77777777" w:rsidR="00D753FC" w:rsidRPr="008D0433" w:rsidRDefault="00D753FC" w:rsidP="00D753FC">
      <w:pPr>
        <w:pStyle w:val="Caption"/>
        <w:keepNext/>
        <w:rPr>
          <w:sz w:val="24"/>
          <w:szCs w:val="24"/>
        </w:rPr>
      </w:pPr>
      <w:r w:rsidRPr="008D0433">
        <w:rPr>
          <w:sz w:val="24"/>
          <w:szCs w:val="24"/>
        </w:rPr>
        <w:lastRenderedPageBreak/>
        <w:t>Figure 5: KPI 5 – Collaborative R&amp;D initiatives with industry, government and academia</w:t>
      </w:r>
    </w:p>
    <w:p w14:paraId="50AD6608" w14:textId="10062840" w:rsidR="00D753FC" w:rsidRDefault="00D753FC" w:rsidP="00D753FC">
      <w:r>
        <w:rPr>
          <w:noProof/>
        </w:rPr>
        <w:drawing>
          <wp:inline distT="0" distB="0" distL="0" distR="0" wp14:anchorId="5742C889" wp14:editId="38140CD5">
            <wp:extent cx="5695950" cy="3152775"/>
            <wp:effectExtent l="0" t="0" r="0" b="9525"/>
            <wp:docPr id="592706014" name="Chart 1" descr="This graph represents the number of different agencies and companies the universities collaborate with through the TAP Program.">
              <a:extLst xmlns:a="http://schemas.openxmlformats.org/drawingml/2006/main">
                <a:ext uri="{FF2B5EF4-FFF2-40B4-BE49-F238E27FC236}">
                  <a16:creationId xmlns:a16="http://schemas.microsoft.com/office/drawing/2014/main" id="{8D8392EA-8875-ACB7-3529-22BC774B6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94ACDF5" w14:textId="77777777" w:rsidR="00D753FC" w:rsidRPr="005D164F" w:rsidRDefault="00D753FC" w:rsidP="00D753FC">
      <w:pPr>
        <w:rPr>
          <w:b/>
          <w:bCs/>
        </w:rPr>
      </w:pPr>
      <w:r w:rsidRPr="005D164F">
        <w:rPr>
          <w:b/>
          <w:bCs/>
        </w:rPr>
        <w:t xml:space="preserve">Performance snapshot – KPI </w:t>
      </w:r>
      <w:r>
        <w:rPr>
          <w:b/>
          <w:bCs/>
        </w:rPr>
        <w:t>6</w:t>
      </w:r>
    </w:p>
    <w:p w14:paraId="05CC1563" w14:textId="77777777" w:rsidR="00D753FC" w:rsidRPr="008D0433" w:rsidRDefault="00D753FC" w:rsidP="00D753FC">
      <w:pPr>
        <w:rPr>
          <w:szCs w:val="24"/>
        </w:rPr>
      </w:pPr>
      <w:r w:rsidRPr="008D0433">
        <w:rPr>
          <w:color w:val="191919" w:themeColor="text1"/>
          <w:szCs w:val="24"/>
        </w:rPr>
        <w:t xml:space="preserve">The TAP </w:t>
      </w:r>
      <w:r w:rsidRPr="008D0433">
        <w:rPr>
          <w:szCs w:val="24"/>
        </w:rPr>
        <w:t xml:space="preserve">University Partners </w:t>
      </w:r>
      <w:r w:rsidRPr="008D0433">
        <w:rPr>
          <w:color w:val="191919" w:themeColor="text1"/>
          <w:szCs w:val="24"/>
        </w:rPr>
        <w:t xml:space="preserve">continued to work with industry and the academic sector throughout the 2024–2025 period. </w:t>
      </w:r>
      <w:r w:rsidRPr="008D0433">
        <w:rPr>
          <w:szCs w:val="24"/>
        </w:rPr>
        <w:t>Although there was a five per cent decrease from 2023–24, this indicator has confirmed there are thriving global network of transportation experts, who regularly share their research and regularly undertake collaborations with Queensland researchers. Both Griffith University and UQ retained the number of organisations participating in their TAP projects under the Agreement.</w:t>
      </w:r>
    </w:p>
    <w:p w14:paraId="015D213B" w14:textId="285E0D94" w:rsidR="00D753FC" w:rsidRPr="008D0433" w:rsidRDefault="00D753FC" w:rsidP="00D753FC">
      <w:pPr>
        <w:ind w:right="181"/>
        <w:rPr>
          <w:color w:val="191919" w:themeColor="text1"/>
          <w:szCs w:val="24"/>
        </w:rPr>
      </w:pPr>
      <w:r w:rsidRPr="008D0433">
        <w:rPr>
          <w:color w:val="191919" w:themeColor="text1"/>
          <w:szCs w:val="24"/>
        </w:rPr>
        <w:t>QUT has built on its relationships with both national and international agencies through activities including research with the University of Nevada and Perdue University and their TAP Chair sits on the Standing Committee for the Transportation Research Board</w:t>
      </w:r>
      <w:r w:rsidR="00024A66">
        <w:rPr>
          <w:color w:val="191919" w:themeColor="text1"/>
          <w:szCs w:val="24"/>
        </w:rPr>
        <w:t xml:space="preserve"> in the </w:t>
      </w:r>
      <w:r w:rsidRPr="008D0433">
        <w:rPr>
          <w:color w:val="191919" w:themeColor="text1"/>
          <w:szCs w:val="24"/>
        </w:rPr>
        <w:t>USA. Both QUT and UQ extended their collaborations with iMOVE and the Royal Automobile Club of Queensland.</w:t>
      </w:r>
    </w:p>
    <w:p w14:paraId="6CD072A1" w14:textId="74D3E428" w:rsidR="00D753FC" w:rsidRPr="008D0433" w:rsidRDefault="00D753FC" w:rsidP="00D753FC">
      <w:pPr>
        <w:rPr>
          <w:szCs w:val="24"/>
        </w:rPr>
      </w:pPr>
      <w:r w:rsidRPr="008D0433">
        <w:rPr>
          <w:szCs w:val="24"/>
        </w:rPr>
        <w:t>The TAP University Partners have also participated in multiple committee meetings, such as with Bicycle Queensland, and the Standing Committee on the Effects of Communication (Travel choices) Brisbane City Council and Gold Coast City</w:t>
      </w:r>
      <w:r w:rsidR="00024A66">
        <w:rPr>
          <w:szCs w:val="24"/>
        </w:rPr>
        <w:t xml:space="preserve">, </w:t>
      </w:r>
      <w:r w:rsidRPr="008D0433">
        <w:rPr>
          <w:szCs w:val="24"/>
        </w:rPr>
        <w:t>Active Transport Committees. Participation on these committees means the TAP University Partners have relevance to emerging issues and ensures quality of academic research is maintained.</w:t>
      </w:r>
    </w:p>
    <w:p w14:paraId="659948F9" w14:textId="13CA6C0D" w:rsidR="00D753FC" w:rsidRDefault="00D753FC" w:rsidP="00D753FC">
      <w:pPr>
        <w:rPr>
          <w:szCs w:val="24"/>
        </w:rPr>
      </w:pPr>
      <w:r w:rsidRPr="008D0433">
        <w:rPr>
          <w:szCs w:val="24"/>
        </w:rPr>
        <w:t>Collaborations have also been undertaken with local governments, state government agencies, cooperative research centres, other Australian and international</w:t>
      </w:r>
    </w:p>
    <w:p w14:paraId="5BCA55EF" w14:textId="77777777" w:rsidR="00275CC6" w:rsidRDefault="00275CC6" w:rsidP="00275CC6">
      <w:r>
        <w:lastRenderedPageBreak/>
        <w:t xml:space="preserve">universities, industry, advocacy groups and advisory bodies. These include between Griffith University and the University of Cauca which specialises in systems and environmental engineering and a visit to TMR from transport experts from Nagoya University in Japan. </w:t>
      </w:r>
    </w:p>
    <w:p w14:paraId="7C4F8F7B" w14:textId="77777777" w:rsidR="00275CC6" w:rsidRPr="008D0433" w:rsidRDefault="00275CC6" w:rsidP="00275CC6">
      <w:pPr>
        <w:pStyle w:val="Caption"/>
        <w:keepNext/>
        <w:rPr>
          <w:sz w:val="24"/>
          <w:szCs w:val="24"/>
        </w:rPr>
      </w:pPr>
      <w:r w:rsidRPr="008D0433">
        <w:rPr>
          <w:sz w:val="24"/>
          <w:szCs w:val="24"/>
        </w:rPr>
        <w:t>Table 7: KPI 6 – Number of organisations the participate in projects</w:t>
      </w:r>
    </w:p>
    <w:tbl>
      <w:tblPr>
        <w:tblStyle w:val="PlainTable2"/>
        <w:tblW w:w="9060" w:type="dxa"/>
        <w:tblLook w:val="04A0" w:firstRow="1" w:lastRow="0" w:firstColumn="1" w:lastColumn="0" w:noHBand="0" w:noVBand="1"/>
      </w:tblPr>
      <w:tblGrid>
        <w:gridCol w:w="1383"/>
        <w:gridCol w:w="1447"/>
        <w:gridCol w:w="1418"/>
        <w:gridCol w:w="1701"/>
        <w:gridCol w:w="1559"/>
        <w:gridCol w:w="1552"/>
      </w:tblGrid>
      <w:tr w:rsidR="00275CC6" w:rsidRPr="00576969" w14:paraId="65D00E97" w14:textId="77777777" w:rsidTr="00A51CB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83" w:type="dxa"/>
          </w:tcPr>
          <w:p w14:paraId="6B1E9088" w14:textId="77777777" w:rsidR="00275CC6" w:rsidRPr="00E53C62" w:rsidRDefault="00275CC6" w:rsidP="00A51CB5">
            <w:pPr>
              <w:spacing w:line="240" w:lineRule="auto"/>
              <w:jc w:val="center"/>
              <w:rPr>
                <w:rFonts w:eastAsia="Times New Roman" w:cs="Arial"/>
                <w:b w:val="0"/>
                <w:bCs w:val="0"/>
                <w:color w:val="000000"/>
                <w:szCs w:val="24"/>
                <w:lang w:eastAsia="en-AU"/>
              </w:rPr>
            </w:pPr>
            <w:r w:rsidRPr="00E53C62">
              <w:rPr>
                <w:rFonts w:eastAsia="Times New Roman" w:cs="Arial"/>
                <w:color w:val="000000"/>
                <w:szCs w:val="24"/>
                <w:lang w:eastAsia="en-AU"/>
              </w:rPr>
              <w:t>University</w:t>
            </w:r>
          </w:p>
        </w:tc>
        <w:tc>
          <w:tcPr>
            <w:tcW w:w="1447" w:type="dxa"/>
            <w:noWrap/>
            <w:hideMark/>
          </w:tcPr>
          <w:p w14:paraId="0E9B992F" w14:textId="77777777" w:rsidR="00275CC6" w:rsidRPr="00E53C62" w:rsidRDefault="00275CC6"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E53C62">
              <w:rPr>
                <w:rFonts w:eastAsia="Times New Roman" w:cs="Arial"/>
                <w:color w:val="000000"/>
                <w:szCs w:val="24"/>
                <w:lang w:eastAsia="en-AU"/>
              </w:rPr>
              <w:t>2020/21</w:t>
            </w:r>
          </w:p>
        </w:tc>
        <w:tc>
          <w:tcPr>
            <w:tcW w:w="1418" w:type="dxa"/>
            <w:noWrap/>
            <w:hideMark/>
          </w:tcPr>
          <w:p w14:paraId="02506995" w14:textId="77777777" w:rsidR="00275CC6" w:rsidRPr="00E53C62" w:rsidRDefault="00275CC6"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E53C62">
              <w:rPr>
                <w:rFonts w:eastAsia="Times New Roman" w:cs="Arial"/>
                <w:color w:val="000000"/>
                <w:szCs w:val="24"/>
                <w:lang w:eastAsia="en-AU"/>
              </w:rPr>
              <w:t>2021/22</w:t>
            </w:r>
          </w:p>
        </w:tc>
        <w:tc>
          <w:tcPr>
            <w:tcW w:w="1701" w:type="dxa"/>
            <w:noWrap/>
            <w:hideMark/>
          </w:tcPr>
          <w:p w14:paraId="61EF33DF" w14:textId="77777777" w:rsidR="00275CC6" w:rsidRPr="00E53C62" w:rsidRDefault="00275CC6"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E53C62">
              <w:rPr>
                <w:rFonts w:eastAsia="Times New Roman" w:cs="Arial"/>
                <w:color w:val="000000"/>
                <w:szCs w:val="24"/>
                <w:lang w:eastAsia="en-AU"/>
              </w:rPr>
              <w:t>2022/23</w:t>
            </w:r>
          </w:p>
        </w:tc>
        <w:tc>
          <w:tcPr>
            <w:tcW w:w="1559" w:type="dxa"/>
          </w:tcPr>
          <w:p w14:paraId="30A5DB70" w14:textId="77777777" w:rsidR="00275CC6" w:rsidRPr="00E53C62" w:rsidRDefault="00275CC6"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E53C62">
              <w:rPr>
                <w:rFonts w:eastAsia="Times New Roman" w:cs="Arial"/>
                <w:color w:val="000000"/>
                <w:szCs w:val="24"/>
                <w:lang w:eastAsia="en-AU"/>
              </w:rPr>
              <w:t>2023/24</w:t>
            </w:r>
          </w:p>
        </w:tc>
        <w:tc>
          <w:tcPr>
            <w:tcW w:w="1552" w:type="dxa"/>
          </w:tcPr>
          <w:p w14:paraId="65E037F8" w14:textId="77777777" w:rsidR="00275CC6" w:rsidRPr="00E53C62" w:rsidRDefault="00275CC6"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Pr>
                <w:rFonts w:eastAsia="Times New Roman" w:cs="Arial"/>
                <w:color w:val="000000"/>
                <w:szCs w:val="24"/>
                <w:lang w:eastAsia="en-AU"/>
              </w:rPr>
              <w:t>2024/25</w:t>
            </w:r>
          </w:p>
        </w:tc>
      </w:tr>
      <w:tr w:rsidR="00275CC6" w:rsidRPr="00576969" w14:paraId="7739B3AD" w14:textId="77777777" w:rsidTr="00A51C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83" w:type="dxa"/>
          </w:tcPr>
          <w:p w14:paraId="79CCAD77" w14:textId="77777777" w:rsidR="00275CC6" w:rsidRPr="00E53C62" w:rsidRDefault="00275CC6" w:rsidP="00A51CB5">
            <w:pPr>
              <w:spacing w:line="240" w:lineRule="auto"/>
              <w:jc w:val="right"/>
              <w:rPr>
                <w:rFonts w:eastAsia="Times New Roman" w:cs="Arial"/>
                <w:color w:val="000000"/>
                <w:szCs w:val="24"/>
                <w:lang w:eastAsia="en-AU"/>
              </w:rPr>
            </w:pPr>
            <w:r w:rsidRPr="00E53C62">
              <w:rPr>
                <w:rFonts w:eastAsia="Times New Roman" w:cs="Arial"/>
                <w:color w:val="000000"/>
                <w:szCs w:val="24"/>
                <w:lang w:eastAsia="en-AU"/>
              </w:rPr>
              <w:t>QUT</w:t>
            </w:r>
          </w:p>
        </w:tc>
        <w:tc>
          <w:tcPr>
            <w:tcW w:w="1447" w:type="dxa"/>
            <w:noWrap/>
          </w:tcPr>
          <w:p w14:paraId="3C279CAD" w14:textId="77777777" w:rsidR="00275CC6" w:rsidRPr="00E53C62"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16</w:t>
            </w:r>
          </w:p>
        </w:tc>
        <w:tc>
          <w:tcPr>
            <w:tcW w:w="1418" w:type="dxa"/>
            <w:noWrap/>
          </w:tcPr>
          <w:p w14:paraId="56B268CC" w14:textId="77777777" w:rsidR="00275CC6" w:rsidRPr="00E53C62"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15</w:t>
            </w:r>
          </w:p>
        </w:tc>
        <w:tc>
          <w:tcPr>
            <w:tcW w:w="1701" w:type="dxa"/>
            <w:noWrap/>
          </w:tcPr>
          <w:p w14:paraId="156B2CAF" w14:textId="77777777" w:rsidR="00275CC6" w:rsidRPr="00E53C62"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17</w:t>
            </w:r>
          </w:p>
        </w:tc>
        <w:tc>
          <w:tcPr>
            <w:tcW w:w="1559" w:type="dxa"/>
          </w:tcPr>
          <w:p w14:paraId="4B9DEF7E" w14:textId="77777777" w:rsidR="00275CC6" w:rsidRPr="00E53C62"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15</w:t>
            </w:r>
          </w:p>
        </w:tc>
        <w:tc>
          <w:tcPr>
            <w:tcW w:w="1552" w:type="dxa"/>
          </w:tcPr>
          <w:p w14:paraId="04F99E47" w14:textId="77777777" w:rsidR="00275CC6"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13</w:t>
            </w:r>
          </w:p>
        </w:tc>
      </w:tr>
      <w:tr w:rsidR="00275CC6" w:rsidRPr="00576969" w14:paraId="357841CC" w14:textId="77777777" w:rsidTr="00A51CB5">
        <w:trPr>
          <w:trHeight w:val="290"/>
        </w:trPr>
        <w:tc>
          <w:tcPr>
            <w:cnfStyle w:val="001000000000" w:firstRow="0" w:lastRow="0" w:firstColumn="1" w:lastColumn="0" w:oddVBand="0" w:evenVBand="0" w:oddHBand="0" w:evenHBand="0" w:firstRowFirstColumn="0" w:firstRowLastColumn="0" w:lastRowFirstColumn="0" w:lastRowLastColumn="0"/>
            <w:tcW w:w="1383" w:type="dxa"/>
          </w:tcPr>
          <w:p w14:paraId="7BAEE24A" w14:textId="77777777" w:rsidR="00275CC6" w:rsidRPr="00E53C62" w:rsidRDefault="00275CC6" w:rsidP="00A51CB5">
            <w:pPr>
              <w:spacing w:line="240" w:lineRule="auto"/>
              <w:jc w:val="right"/>
              <w:rPr>
                <w:rFonts w:eastAsia="Times New Roman" w:cs="Arial"/>
                <w:color w:val="000000"/>
                <w:szCs w:val="24"/>
                <w:lang w:eastAsia="en-AU"/>
              </w:rPr>
            </w:pPr>
            <w:r w:rsidRPr="00E53C62">
              <w:rPr>
                <w:rFonts w:eastAsia="Times New Roman" w:cs="Arial"/>
                <w:color w:val="000000"/>
                <w:szCs w:val="24"/>
                <w:lang w:eastAsia="en-AU"/>
              </w:rPr>
              <w:t>Griffith</w:t>
            </w:r>
          </w:p>
        </w:tc>
        <w:tc>
          <w:tcPr>
            <w:tcW w:w="1447" w:type="dxa"/>
            <w:noWrap/>
          </w:tcPr>
          <w:p w14:paraId="7F2C2731" w14:textId="77777777" w:rsidR="00275CC6" w:rsidRPr="00E53C62"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25</w:t>
            </w:r>
          </w:p>
        </w:tc>
        <w:tc>
          <w:tcPr>
            <w:tcW w:w="1418" w:type="dxa"/>
            <w:noWrap/>
          </w:tcPr>
          <w:p w14:paraId="5BE87BCF" w14:textId="77777777" w:rsidR="00275CC6" w:rsidRPr="00E53C62"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19</w:t>
            </w:r>
          </w:p>
        </w:tc>
        <w:tc>
          <w:tcPr>
            <w:tcW w:w="1701" w:type="dxa"/>
            <w:noWrap/>
          </w:tcPr>
          <w:p w14:paraId="00E29B88" w14:textId="77777777" w:rsidR="00275CC6" w:rsidRPr="00E53C62"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20</w:t>
            </w:r>
          </w:p>
        </w:tc>
        <w:tc>
          <w:tcPr>
            <w:tcW w:w="1559" w:type="dxa"/>
          </w:tcPr>
          <w:p w14:paraId="10755007" w14:textId="77777777" w:rsidR="00275CC6" w:rsidRPr="00E53C62"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20</w:t>
            </w:r>
          </w:p>
        </w:tc>
        <w:tc>
          <w:tcPr>
            <w:tcW w:w="1552" w:type="dxa"/>
          </w:tcPr>
          <w:p w14:paraId="7F8BE90B" w14:textId="77777777" w:rsidR="00275CC6"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20</w:t>
            </w:r>
          </w:p>
        </w:tc>
      </w:tr>
      <w:tr w:rsidR="00275CC6" w:rsidRPr="00576969" w14:paraId="51E10FB0" w14:textId="77777777" w:rsidTr="00A51C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83" w:type="dxa"/>
          </w:tcPr>
          <w:p w14:paraId="6180F577" w14:textId="77777777" w:rsidR="00275CC6" w:rsidRPr="00E53C62" w:rsidRDefault="00275CC6" w:rsidP="00A51CB5">
            <w:pPr>
              <w:spacing w:line="240" w:lineRule="auto"/>
              <w:jc w:val="right"/>
              <w:rPr>
                <w:rFonts w:eastAsia="Times New Roman" w:cs="Arial"/>
                <w:color w:val="000000"/>
                <w:szCs w:val="24"/>
                <w:lang w:eastAsia="en-AU"/>
              </w:rPr>
            </w:pPr>
            <w:r w:rsidRPr="00E53C62">
              <w:rPr>
                <w:rFonts w:eastAsia="Times New Roman" w:cs="Arial"/>
                <w:color w:val="000000"/>
                <w:szCs w:val="24"/>
                <w:lang w:eastAsia="en-AU"/>
              </w:rPr>
              <w:t>UQ</w:t>
            </w:r>
          </w:p>
        </w:tc>
        <w:tc>
          <w:tcPr>
            <w:tcW w:w="1447" w:type="dxa"/>
            <w:noWrap/>
          </w:tcPr>
          <w:p w14:paraId="2B55C593" w14:textId="77777777" w:rsidR="00275CC6" w:rsidRPr="00E53C62"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10</w:t>
            </w:r>
          </w:p>
        </w:tc>
        <w:tc>
          <w:tcPr>
            <w:tcW w:w="1418" w:type="dxa"/>
            <w:noWrap/>
          </w:tcPr>
          <w:p w14:paraId="14896F19" w14:textId="77777777" w:rsidR="00275CC6" w:rsidRPr="00E53C62"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11</w:t>
            </w:r>
          </w:p>
        </w:tc>
        <w:tc>
          <w:tcPr>
            <w:tcW w:w="1701" w:type="dxa"/>
            <w:noWrap/>
          </w:tcPr>
          <w:p w14:paraId="7777CBA0" w14:textId="77777777" w:rsidR="00275CC6" w:rsidRPr="00E53C62"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E53C62">
              <w:rPr>
                <w:rFonts w:eastAsia="Times New Roman" w:cs="Arial"/>
                <w:color w:val="000000"/>
                <w:szCs w:val="24"/>
                <w:lang w:eastAsia="en-AU"/>
              </w:rPr>
              <w:t>10</w:t>
            </w:r>
          </w:p>
        </w:tc>
        <w:tc>
          <w:tcPr>
            <w:tcW w:w="1559" w:type="dxa"/>
          </w:tcPr>
          <w:p w14:paraId="49CBA625" w14:textId="77777777" w:rsidR="00275CC6" w:rsidRPr="00E53C62"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10</w:t>
            </w:r>
          </w:p>
        </w:tc>
        <w:tc>
          <w:tcPr>
            <w:tcW w:w="1552" w:type="dxa"/>
          </w:tcPr>
          <w:p w14:paraId="24B1BE5F" w14:textId="77777777" w:rsidR="00275CC6"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10</w:t>
            </w:r>
          </w:p>
        </w:tc>
      </w:tr>
      <w:tr w:rsidR="00275CC6" w:rsidRPr="00576969" w14:paraId="161A6EFD" w14:textId="77777777" w:rsidTr="00A51CB5">
        <w:trPr>
          <w:trHeight w:val="290"/>
        </w:trPr>
        <w:tc>
          <w:tcPr>
            <w:cnfStyle w:val="001000000000" w:firstRow="0" w:lastRow="0" w:firstColumn="1" w:lastColumn="0" w:oddVBand="0" w:evenVBand="0" w:oddHBand="0" w:evenHBand="0" w:firstRowFirstColumn="0" w:firstRowLastColumn="0" w:lastRowFirstColumn="0" w:lastRowLastColumn="0"/>
            <w:tcW w:w="1383" w:type="dxa"/>
          </w:tcPr>
          <w:p w14:paraId="4223B039" w14:textId="77777777" w:rsidR="00275CC6" w:rsidRPr="00E53C62" w:rsidRDefault="00275CC6" w:rsidP="00A51CB5">
            <w:pPr>
              <w:spacing w:line="240" w:lineRule="auto"/>
              <w:jc w:val="right"/>
              <w:rPr>
                <w:rFonts w:eastAsia="Times New Roman" w:cs="Arial"/>
                <w:b w:val="0"/>
                <w:bCs w:val="0"/>
                <w:color w:val="000000"/>
                <w:szCs w:val="24"/>
                <w:lang w:eastAsia="en-AU"/>
              </w:rPr>
            </w:pPr>
            <w:r w:rsidRPr="00E53C62">
              <w:rPr>
                <w:rFonts w:eastAsia="Times New Roman" w:cs="Arial"/>
                <w:color w:val="000000"/>
                <w:szCs w:val="24"/>
                <w:lang w:eastAsia="en-AU"/>
              </w:rPr>
              <w:t>Total</w:t>
            </w:r>
          </w:p>
        </w:tc>
        <w:tc>
          <w:tcPr>
            <w:tcW w:w="1447" w:type="dxa"/>
            <w:noWrap/>
          </w:tcPr>
          <w:p w14:paraId="6E2C5A03" w14:textId="77777777" w:rsidR="00275CC6" w:rsidRPr="00E53C62"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E53C62">
              <w:rPr>
                <w:rFonts w:eastAsia="Times New Roman" w:cs="Arial"/>
                <w:b/>
                <w:bCs/>
                <w:color w:val="000000"/>
                <w:szCs w:val="24"/>
                <w:lang w:eastAsia="en-AU"/>
              </w:rPr>
              <w:t>51</w:t>
            </w:r>
          </w:p>
        </w:tc>
        <w:tc>
          <w:tcPr>
            <w:tcW w:w="1418" w:type="dxa"/>
            <w:noWrap/>
          </w:tcPr>
          <w:p w14:paraId="36862717" w14:textId="77777777" w:rsidR="00275CC6" w:rsidRPr="00E53C62"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E53C62">
              <w:rPr>
                <w:rFonts w:eastAsia="Times New Roman" w:cs="Arial"/>
                <w:b/>
                <w:bCs/>
                <w:color w:val="000000"/>
                <w:szCs w:val="24"/>
                <w:lang w:eastAsia="en-AU"/>
              </w:rPr>
              <w:t>45</w:t>
            </w:r>
          </w:p>
        </w:tc>
        <w:tc>
          <w:tcPr>
            <w:tcW w:w="1701" w:type="dxa"/>
            <w:noWrap/>
          </w:tcPr>
          <w:p w14:paraId="53967CE3" w14:textId="77777777" w:rsidR="00275CC6" w:rsidRPr="00E53C62"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E53C62">
              <w:rPr>
                <w:rFonts w:eastAsia="Times New Roman" w:cs="Arial"/>
                <w:b/>
                <w:bCs/>
                <w:color w:val="000000"/>
                <w:szCs w:val="24"/>
                <w:lang w:eastAsia="en-AU"/>
              </w:rPr>
              <w:t>47</w:t>
            </w:r>
          </w:p>
        </w:tc>
        <w:tc>
          <w:tcPr>
            <w:tcW w:w="1559" w:type="dxa"/>
          </w:tcPr>
          <w:p w14:paraId="4F420102" w14:textId="77777777" w:rsidR="00275CC6" w:rsidRPr="00E53C62"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45</w:t>
            </w:r>
          </w:p>
        </w:tc>
        <w:tc>
          <w:tcPr>
            <w:tcW w:w="1552" w:type="dxa"/>
          </w:tcPr>
          <w:p w14:paraId="322D7CD3" w14:textId="77777777" w:rsidR="00275CC6"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43</w:t>
            </w:r>
          </w:p>
        </w:tc>
      </w:tr>
    </w:tbl>
    <w:p w14:paraId="0626A923" w14:textId="77777777" w:rsidR="00275CC6" w:rsidRDefault="00275CC6" w:rsidP="00275CC6">
      <w:pPr>
        <w:pStyle w:val="Caption"/>
        <w:keepNext/>
        <w:rPr>
          <w:sz w:val="24"/>
          <w:szCs w:val="24"/>
        </w:rPr>
      </w:pPr>
    </w:p>
    <w:p w14:paraId="1F013B46" w14:textId="00137972" w:rsidR="00275CC6" w:rsidRPr="00A462C5" w:rsidRDefault="00275CC6" w:rsidP="00275CC6">
      <w:pPr>
        <w:pStyle w:val="Caption"/>
        <w:keepNext/>
        <w:rPr>
          <w:sz w:val="24"/>
          <w:szCs w:val="24"/>
        </w:rPr>
      </w:pPr>
      <w:r w:rsidRPr="00A462C5">
        <w:rPr>
          <w:sz w:val="24"/>
          <w:szCs w:val="24"/>
        </w:rPr>
        <w:t>Figure 6: KPI 6 – Number of organisations the participate in projects</w:t>
      </w:r>
    </w:p>
    <w:p w14:paraId="7176A7B8" w14:textId="3C808FDE" w:rsidR="00D753FC" w:rsidRDefault="00275CC6" w:rsidP="00D753FC">
      <w:r>
        <w:rPr>
          <w:noProof/>
        </w:rPr>
        <w:drawing>
          <wp:inline distT="0" distB="0" distL="0" distR="0" wp14:anchorId="2B1C0BB8" wp14:editId="6DFA640A">
            <wp:extent cx="5743575" cy="3181350"/>
            <wp:effectExtent l="0" t="0" r="9525" b="0"/>
            <wp:docPr id="759312291" name="Chart 1" descr="This graph represents the number of external companies who participate in TAP projects.">
              <a:extLst xmlns:a="http://schemas.openxmlformats.org/drawingml/2006/main">
                <a:ext uri="{FF2B5EF4-FFF2-40B4-BE49-F238E27FC236}">
                  <a16:creationId xmlns:a16="http://schemas.microsoft.com/office/drawing/2014/main" id="{6577BBEE-8869-0BE4-01EE-40A3B257E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0F90125" w14:textId="77777777" w:rsidR="00275CC6" w:rsidRDefault="00275CC6" w:rsidP="00275CC6">
      <w:r>
        <w:t xml:space="preserve">While there was a slight decrease in the number of organisations participating in TAP projects with QUT, this can be accounted for by the completion of projects from the previous financial year and project timing.  </w:t>
      </w:r>
    </w:p>
    <w:p w14:paraId="1CAF6D18" w14:textId="77777777" w:rsidR="00275CC6" w:rsidRDefault="00275CC6" w:rsidP="00D753FC"/>
    <w:p w14:paraId="786A222F" w14:textId="77777777" w:rsidR="00275CC6" w:rsidRDefault="00275CC6" w:rsidP="00D753FC"/>
    <w:p w14:paraId="08EE9273" w14:textId="77777777" w:rsidR="00275CC6" w:rsidRPr="00BD49AE" w:rsidRDefault="00275CC6" w:rsidP="00275CC6">
      <w:pPr>
        <w:pStyle w:val="Heading4"/>
      </w:pPr>
      <w:r w:rsidRPr="00BD49AE">
        <w:rPr>
          <w:rStyle w:val="Heading4Char"/>
          <w:b/>
        </w:rPr>
        <w:lastRenderedPageBreak/>
        <w:t>Objective 3</w:t>
      </w:r>
      <w:r w:rsidRPr="00BD49AE">
        <w:t>: Fund and enable transport</w:t>
      </w:r>
      <w:r>
        <w:t>-</w:t>
      </w:r>
      <w:r w:rsidRPr="00BD49AE">
        <w:t>related research and development activities that deliver positive outcomes for the transport system and the Queensland community.</w:t>
      </w:r>
    </w:p>
    <w:p w14:paraId="4374F68E" w14:textId="77777777" w:rsidR="00275CC6" w:rsidRDefault="00275CC6" w:rsidP="00275CC6">
      <w:r w:rsidRPr="008F11C9">
        <w:t xml:space="preserve">The performance measures for this objective are intended to demonstrate the value of the research and development activities delivered through the Agreement, including capacity of universities to leverage other funding sources and the number of outputs delivered. </w:t>
      </w:r>
    </w:p>
    <w:p w14:paraId="792388F0" w14:textId="77777777" w:rsidR="00275CC6" w:rsidRPr="005D164F" w:rsidRDefault="00275CC6" w:rsidP="00275CC6">
      <w:pPr>
        <w:rPr>
          <w:b/>
          <w:bCs/>
        </w:rPr>
      </w:pPr>
      <w:r w:rsidRPr="005D164F">
        <w:rPr>
          <w:b/>
          <w:bCs/>
        </w:rPr>
        <w:t xml:space="preserve">Performance snapshot – KPI </w:t>
      </w:r>
      <w:r>
        <w:rPr>
          <w:b/>
          <w:bCs/>
        </w:rPr>
        <w:t>7</w:t>
      </w:r>
    </w:p>
    <w:p w14:paraId="634959D8" w14:textId="77777777" w:rsidR="00275CC6" w:rsidRPr="008F11C9" w:rsidRDefault="00275CC6" w:rsidP="00275CC6">
      <w:r w:rsidRPr="008F11C9">
        <w:t xml:space="preserve">Over the past </w:t>
      </w:r>
      <w:r>
        <w:t>four</w:t>
      </w:r>
      <w:r w:rsidRPr="008F11C9">
        <w:t xml:space="preserve"> years, the amount of leveraged funding secured by the TAP </w:t>
      </w:r>
      <w:r>
        <w:t xml:space="preserve">University Partners </w:t>
      </w:r>
      <w:r w:rsidRPr="008F11C9">
        <w:t>has increased</w:t>
      </w:r>
      <w:r>
        <w:t xml:space="preserve">, enabling </w:t>
      </w:r>
      <w:r w:rsidRPr="008F11C9">
        <w:t>universities to recruit and retain highly qualified academics with ongoing specialisations to undertake transport research in Queensland.</w:t>
      </w:r>
      <w:r>
        <w:t xml:space="preserve"> However, 2024-25 saw a decrease which reflects the changing financial situation at Griffith University. </w:t>
      </w:r>
      <w:r w:rsidRPr="008F11C9">
        <w:t xml:space="preserve"> </w:t>
      </w:r>
    </w:p>
    <w:p w14:paraId="10089AA6" w14:textId="77777777" w:rsidR="00275CC6" w:rsidRDefault="00275CC6" w:rsidP="00275CC6">
      <w:r w:rsidRPr="008F11C9">
        <w:t xml:space="preserve">The TAP </w:t>
      </w:r>
      <w:r>
        <w:t xml:space="preserve">University Partners </w:t>
      </w:r>
      <w:r w:rsidRPr="008F11C9">
        <w:t xml:space="preserve">have collectively contributed </w:t>
      </w:r>
      <w:r>
        <w:t xml:space="preserve">$2,507,793 </w:t>
      </w:r>
      <w:r w:rsidRPr="008F11C9">
        <w:t>of in</w:t>
      </w:r>
      <w:r>
        <w:t>-</w:t>
      </w:r>
      <w:r w:rsidRPr="008F11C9">
        <w:t>kind contributions</w:t>
      </w:r>
      <w:r>
        <w:t xml:space="preserve"> over and above their TAP commitments</w:t>
      </w:r>
      <w:r w:rsidRPr="008F11C9">
        <w:t xml:space="preserve">. They have used this leveraged funding to support the delivery of the Agreement objectives and work program projects. </w:t>
      </w:r>
      <w:r>
        <w:t xml:space="preserve">Although there was a decrease, </w:t>
      </w:r>
      <w:r w:rsidRPr="008F11C9">
        <w:t xml:space="preserve">QUT continues </w:t>
      </w:r>
      <w:r>
        <w:t>to generate a significant amount of leveraged funding</w:t>
      </w:r>
      <w:r w:rsidRPr="008F11C9">
        <w:t xml:space="preserve"> having bid successfully for funding grants from</w:t>
      </w:r>
      <w:r>
        <w:t>:</w:t>
      </w:r>
    </w:p>
    <w:p w14:paraId="35218A5A" w14:textId="77777777" w:rsidR="00275CC6" w:rsidRDefault="00275CC6" w:rsidP="00465E53">
      <w:pPr>
        <w:pStyle w:val="ListParagraph"/>
        <w:numPr>
          <w:ilvl w:val="0"/>
          <w:numId w:val="10"/>
        </w:numPr>
      </w:pPr>
      <w:r w:rsidRPr="008F11C9">
        <w:t>B</w:t>
      </w:r>
      <w:r>
        <w:t xml:space="preserve">risbane </w:t>
      </w:r>
      <w:r w:rsidRPr="008F11C9">
        <w:t>C</w:t>
      </w:r>
      <w:r>
        <w:t xml:space="preserve">ity </w:t>
      </w:r>
      <w:r w:rsidRPr="008F11C9">
        <w:t>C</w:t>
      </w:r>
      <w:r>
        <w:t>ouncil</w:t>
      </w:r>
      <w:r w:rsidRPr="008F11C9">
        <w:t xml:space="preserve">, </w:t>
      </w:r>
    </w:p>
    <w:p w14:paraId="62C57370" w14:textId="77777777" w:rsidR="00275CC6" w:rsidRDefault="00275CC6" w:rsidP="00465E53">
      <w:pPr>
        <w:pStyle w:val="ListParagraph"/>
        <w:numPr>
          <w:ilvl w:val="0"/>
          <w:numId w:val="10"/>
        </w:numPr>
      </w:pPr>
      <w:r w:rsidRPr="008F11C9">
        <w:t>iMOVE</w:t>
      </w:r>
      <w:r>
        <w:t>,</w:t>
      </w:r>
      <w:r w:rsidRPr="008F11C9">
        <w:t xml:space="preserve"> and </w:t>
      </w:r>
    </w:p>
    <w:p w14:paraId="4BEA7A3C" w14:textId="77777777" w:rsidR="00275CC6" w:rsidRDefault="00275CC6" w:rsidP="00465E53">
      <w:pPr>
        <w:pStyle w:val="ListParagraph"/>
        <w:numPr>
          <w:ilvl w:val="0"/>
          <w:numId w:val="10"/>
        </w:numPr>
      </w:pPr>
      <w:r>
        <w:t>T</w:t>
      </w:r>
      <w:r w:rsidRPr="008F11C9">
        <w:t>he federal Department of Infrastructure, Transport and Regional Development</w:t>
      </w:r>
      <w:r>
        <w:t>, Communications, Sports and the Arts</w:t>
      </w:r>
      <w:r w:rsidRPr="008F11C9">
        <w:t xml:space="preserve">. </w:t>
      </w:r>
    </w:p>
    <w:p w14:paraId="7D6034DF" w14:textId="77777777" w:rsidR="00275CC6" w:rsidRPr="007D6F90" w:rsidRDefault="00275CC6" w:rsidP="00275CC6">
      <w:pPr>
        <w:pStyle w:val="Caption"/>
        <w:keepNext/>
        <w:rPr>
          <w:sz w:val="24"/>
          <w:szCs w:val="24"/>
        </w:rPr>
      </w:pPr>
      <w:r w:rsidRPr="007D6F90">
        <w:rPr>
          <w:sz w:val="24"/>
          <w:szCs w:val="24"/>
        </w:rPr>
        <w:t>Table 8: KPI 7 – Leveraged funding</w:t>
      </w:r>
    </w:p>
    <w:tbl>
      <w:tblPr>
        <w:tblStyle w:val="PlainTable2"/>
        <w:tblW w:w="0" w:type="auto"/>
        <w:tblLook w:val="04A0" w:firstRow="1" w:lastRow="0" w:firstColumn="1" w:lastColumn="0" w:noHBand="0" w:noVBand="1"/>
      </w:tblPr>
      <w:tblGrid>
        <w:gridCol w:w="1129"/>
        <w:gridCol w:w="1985"/>
        <w:gridCol w:w="1843"/>
        <w:gridCol w:w="1842"/>
        <w:gridCol w:w="1842"/>
      </w:tblGrid>
      <w:tr w:rsidR="00275CC6" w14:paraId="7A783373" w14:textId="77777777" w:rsidTr="00A51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E16EBC3" w14:textId="77777777" w:rsidR="00275CC6" w:rsidRPr="00A64AF3" w:rsidRDefault="00275CC6" w:rsidP="00A51CB5">
            <w:pPr>
              <w:pStyle w:val="BodyText"/>
              <w:rPr>
                <w:rFonts w:cs="Arial"/>
                <w:szCs w:val="24"/>
              </w:rPr>
            </w:pPr>
          </w:p>
        </w:tc>
        <w:tc>
          <w:tcPr>
            <w:tcW w:w="1985" w:type="dxa"/>
          </w:tcPr>
          <w:p w14:paraId="605F65D7" w14:textId="77777777" w:rsidR="00275CC6" w:rsidRPr="00A64AF3" w:rsidRDefault="00275CC6" w:rsidP="00A51CB5">
            <w:pPr>
              <w:pStyle w:val="BodyTex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64AF3">
              <w:rPr>
                <w:rFonts w:cs="Arial"/>
                <w:szCs w:val="24"/>
              </w:rPr>
              <w:t>QUT</w:t>
            </w:r>
          </w:p>
        </w:tc>
        <w:tc>
          <w:tcPr>
            <w:tcW w:w="1843" w:type="dxa"/>
          </w:tcPr>
          <w:p w14:paraId="46D2C651" w14:textId="77777777" w:rsidR="00275CC6" w:rsidRPr="00A64AF3" w:rsidRDefault="00275CC6" w:rsidP="00A51CB5">
            <w:pPr>
              <w:pStyle w:val="BodyTex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64AF3">
              <w:rPr>
                <w:rFonts w:cs="Arial"/>
                <w:szCs w:val="24"/>
              </w:rPr>
              <w:t>Griffith</w:t>
            </w:r>
          </w:p>
        </w:tc>
        <w:tc>
          <w:tcPr>
            <w:tcW w:w="1842" w:type="dxa"/>
          </w:tcPr>
          <w:p w14:paraId="1F0EE9C5" w14:textId="77777777" w:rsidR="00275CC6" w:rsidRPr="00A64AF3" w:rsidRDefault="00275CC6" w:rsidP="00A51CB5">
            <w:pPr>
              <w:pStyle w:val="BodyTex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64AF3">
              <w:rPr>
                <w:rFonts w:cs="Arial"/>
                <w:szCs w:val="24"/>
              </w:rPr>
              <w:t>UQ</w:t>
            </w:r>
          </w:p>
        </w:tc>
        <w:tc>
          <w:tcPr>
            <w:tcW w:w="1842" w:type="dxa"/>
          </w:tcPr>
          <w:p w14:paraId="1A2AE3F7" w14:textId="77777777" w:rsidR="00275CC6" w:rsidRPr="00A64AF3" w:rsidRDefault="00275CC6" w:rsidP="00A51CB5">
            <w:pPr>
              <w:pStyle w:val="BodyTex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64AF3">
              <w:rPr>
                <w:rFonts w:cs="Arial"/>
                <w:szCs w:val="24"/>
              </w:rPr>
              <w:t>Total</w:t>
            </w:r>
          </w:p>
        </w:tc>
      </w:tr>
      <w:tr w:rsidR="00275CC6" w14:paraId="2F9C7670"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05AAFDF" w14:textId="77777777" w:rsidR="00275CC6" w:rsidRPr="00A64AF3" w:rsidRDefault="00275CC6" w:rsidP="00A51CB5">
            <w:pPr>
              <w:pStyle w:val="BodyText"/>
              <w:rPr>
                <w:rFonts w:cs="Arial"/>
                <w:b w:val="0"/>
                <w:bCs w:val="0"/>
                <w:szCs w:val="24"/>
              </w:rPr>
            </w:pPr>
            <w:r w:rsidRPr="00A64AF3">
              <w:rPr>
                <w:rFonts w:cs="Arial"/>
                <w:szCs w:val="24"/>
              </w:rPr>
              <w:t>2020/21</w:t>
            </w:r>
          </w:p>
        </w:tc>
        <w:tc>
          <w:tcPr>
            <w:tcW w:w="1985" w:type="dxa"/>
          </w:tcPr>
          <w:p w14:paraId="6219E9D5" w14:textId="77777777" w:rsidR="00275CC6" w:rsidRPr="00A64AF3" w:rsidRDefault="00275CC6" w:rsidP="00A51CB5">
            <w:pPr>
              <w:pStyle w:val="BodyText"/>
              <w:cnfStyle w:val="000000100000" w:firstRow="0" w:lastRow="0" w:firstColumn="0" w:lastColumn="0" w:oddVBand="0" w:evenVBand="0" w:oddHBand="1" w:evenHBand="0" w:firstRowFirstColumn="0" w:firstRowLastColumn="0" w:lastRowFirstColumn="0" w:lastRowLastColumn="0"/>
              <w:rPr>
                <w:rFonts w:cs="Arial"/>
                <w:szCs w:val="24"/>
              </w:rPr>
            </w:pPr>
            <w:r w:rsidRPr="00A64AF3">
              <w:rPr>
                <w:rFonts w:cs="Arial"/>
                <w:color w:val="000000"/>
                <w:szCs w:val="24"/>
              </w:rPr>
              <w:t>$570,116.00</w:t>
            </w:r>
          </w:p>
        </w:tc>
        <w:tc>
          <w:tcPr>
            <w:tcW w:w="1843" w:type="dxa"/>
          </w:tcPr>
          <w:p w14:paraId="172C78E8" w14:textId="77777777" w:rsidR="00275CC6" w:rsidRPr="00A64AF3" w:rsidRDefault="00275CC6" w:rsidP="00A51CB5">
            <w:pPr>
              <w:pStyle w:val="BodyText"/>
              <w:cnfStyle w:val="000000100000" w:firstRow="0" w:lastRow="0" w:firstColumn="0" w:lastColumn="0" w:oddVBand="0" w:evenVBand="0" w:oddHBand="1" w:evenHBand="0" w:firstRowFirstColumn="0" w:firstRowLastColumn="0" w:lastRowFirstColumn="0" w:lastRowLastColumn="0"/>
              <w:rPr>
                <w:rFonts w:cs="Arial"/>
                <w:szCs w:val="24"/>
              </w:rPr>
            </w:pPr>
            <w:r w:rsidRPr="00A64AF3">
              <w:rPr>
                <w:rFonts w:cs="Arial"/>
                <w:color w:val="000000"/>
                <w:szCs w:val="24"/>
              </w:rPr>
              <w:t>$526,689.00</w:t>
            </w:r>
          </w:p>
        </w:tc>
        <w:tc>
          <w:tcPr>
            <w:tcW w:w="1842" w:type="dxa"/>
          </w:tcPr>
          <w:p w14:paraId="20271EAC" w14:textId="77777777" w:rsidR="00275CC6" w:rsidRPr="00A64AF3" w:rsidRDefault="00275CC6" w:rsidP="00A51CB5">
            <w:pPr>
              <w:pStyle w:val="BodyText"/>
              <w:cnfStyle w:val="000000100000" w:firstRow="0" w:lastRow="0" w:firstColumn="0" w:lastColumn="0" w:oddVBand="0" w:evenVBand="0" w:oddHBand="1" w:evenHBand="0" w:firstRowFirstColumn="0" w:firstRowLastColumn="0" w:lastRowFirstColumn="0" w:lastRowLastColumn="0"/>
              <w:rPr>
                <w:rFonts w:cs="Arial"/>
                <w:szCs w:val="24"/>
              </w:rPr>
            </w:pPr>
            <w:r w:rsidRPr="00A64AF3">
              <w:rPr>
                <w:rFonts w:eastAsia="Times New Roman" w:cs="Arial"/>
                <w:color w:val="000000"/>
                <w:szCs w:val="24"/>
                <w:lang w:eastAsia="en-AU"/>
              </w:rPr>
              <w:t>$309,000.00</w:t>
            </w:r>
          </w:p>
        </w:tc>
        <w:tc>
          <w:tcPr>
            <w:tcW w:w="1842" w:type="dxa"/>
          </w:tcPr>
          <w:p w14:paraId="17D05D6A" w14:textId="77777777" w:rsidR="00275CC6" w:rsidRPr="00A64AF3" w:rsidRDefault="00275CC6" w:rsidP="00A51CB5">
            <w:pPr>
              <w:pStyle w:val="BodyText"/>
              <w:cnfStyle w:val="000000100000" w:firstRow="0" w:lastRow="0" w:firstColumn="0" w:lastColumn="0" w:oddVBand="0" w:evenVBand="0" w:oddHBand="1" w:evenHBand="0" w:firstRowFirstColumn="0" w:firstRowLastColumn="0" w:lastRowFirstColumn="0" w:lastRowLastColumn="0"/>
              <w:rPr>
                <w:rFonts w:cs="Arial"/>
                <w:szCs w:val="24"/>
              </w:rPr>
            </w:pPr>
            <w:r w:rsidRPr="00A64AF3">
              <w:rPr>
                <w:rFonts w:eastAsia="Times New Roman" w:cs="Arial"/>
                <w:b/>
                <w:bCs/>
                <w:color w:val="000000"/>
                <w:szCs w:val="24"/>
                <w:lang w:eastAsia="en-AU"/>
              </w:rPr>
              <w:t>$1,405,805.00</w:t>
            </w:r>
          </w:p>
        </w:tc>
      </w:tr>
      <w:tr w:rsidR="00275CC6" w14:paraId="048FFF35" w14:textId="77777777" w:rsidTr="00A51CB5">
        <w:tc>
          <w:tcPr>
            <w:cnfStyle w:val="001000000000" w:firstRow="0" w:lastRow="0" w:firstColumn="1" w:lastColumn="0" w:oddVBand="0" w:evenVBand="0" w:oddHBand="0" w:evenHBand="0" w:firstRowFirstColumn="0" w:firstRowLastColumn="0" w:lastRowFirstColumn="0" w:lastRowLastColumn="0"/>
            <w:tcW w:w="1129" w:type="dxa"/>
          </w:tcPr>
          <w:p w14:paraId="207872BE" w14:textId="77777777" w:rsidR="00275CC6" w:rsidRPr="00A64AF3" w:rsidRDefault="00275CC6" w:rsidP="00A51CB5">
            <w:pPr>
              <w:pStyle w:val="BodyText"/>
              <w:rPr>
                <w:rFonts w:cs="Arial"/>
                <w:b w:val="0"/>
                <w:bCs w:val="0"/>
                <w:szCs w:val="24"/>
              </w:rPr>
            </w:pPr>
            <w:r w:rsidRPr="00A64AF3">
              <w:rPr>
                <w:rFonts w:cs="Arial"/>
                <w:szCs w:val="24"/>
              </w:rPr>
              <w:t>2021/22</w:t>
            </w:r>
          </w:p>
        </w:tc>
        <w:tc>
          <w:tcPr>
            <w:tcW w:w="1985" w:type="dxa"/>
          </w:tcPr>
          <w:p w14:paraId="47D6A483" w14:textId="77777777" w:rsidR="00275CC6" w:rsidRPr="00A64AF3" w:rsidRDefault="00275CC6" w:rsidP="00A51CB5">
            <w:pPr>
              <w:pStyle w:val="BodyText"/>
              <w:cnfStyle w:val="000000000000" w:firstRow="0" w:lastRow="0" w:firstColumn="0" w:lastColumn="0" w:oddVBand="0" w:evenVBand="0" w:oddHBand="0" w:evenHBand="0" w:firstRowFirstColumn="0" w:firstRowLastColumn="0" w:lastRowFirstColumn="0" w:lastRowLastColumn="0"/>
              <w:rPr>
                <w:rFonts w:cs="Arial"/>
                <w:szCs w:val="24"/>
              </w:rPr>
            </w:pPr>
            <w:r w:rsidRPr="00A64AF3">
              <w:rPr>
                <w:rFonts w:cs="Arial"/>
                <w:color w:val="000000"/>
                <w:szCs w:val="24"/>
              </w:rPr>
              <w:t>$1,059,000.00</w:t>
            </w:r>
          </w:p>
        </w:tc>
        <w:tc>
          <w:tcPr>
            <w:tcW w:w="1843" w:type="dxa"/>
          </w:tcPr>
          <w:p w14:paraId="107205FE" w14:textId="77777777" w:rsidR="00275CC6" w:rsidRPr="00A64AF3" w:rsidRDefault="00275CC6" w:rsidP="00A51CB5">
            <w:pPr>
              <w:pStyle w:val="BodyText"/>
              <w:cnfStyle w:val="000000000000" w:firstRow="0" w:lastRow="0" w:firstColumn="0" w:lastColumn="0" w:oddVBand="0" w:evenVBand="0" w:oddHBand="0" w:evenHBand="0" w:firstRowFirstColumn="0" w:firstRowLastColumn="0" w:lastRowFirstColumn="0" w:lastRowLastColumn="0"/>
              <w:rPr>
                <w:rFonts w:cs="Arial"/>
                <w:szCs w:val="24"/>
              </w:rPr>
            </w:pPr>
            <w:r w:rsidRPr="00A64AF3">
              <w:rPr>
                <w:rFonts w:eastAsia="Times New Roman" w:cs="Arial"/>
                <w:color w:val="000000"/>
                <w:szCs w:val="24"/>
                <w:lang w:eastAsia="en-AU"/>
              </w:rPr>
              <w:t>$434,515.00</w:t>
            </w:r>
          </w:p>
        </w:tc>
        <w:tc>
          <w:tcPr>
            <w:tcW w:w="1842" w:type="dxa"/>
          </w:tcPr>
          <w:p w14:paraId="015C90EF" w14:textId="77777777" w:rsidR="00275CC6" w:rsidRPr="00A64AF3" w:rsidRDefault="00275CC6" w:rsidP="00A51CB5">
            <w:pPr>
              <w:pStyle w:val="BodyText"/>
              <w:cnfStyle w:val="000000000000" w:firstRow="0" w:lastRow="0" w:firstColumn="0" w:lastColumn="0" w:oddVBand="0" w:evenVBand="0" w:oddHBand="0" w:evenHBand="0" w:firstRowFirstColumn="0" w:firstRowLastColumn="0" w:lastRowFirstColumn="0" w:lastRowLastColumn="0"/>
              <w:rPr>
                <w:rFonts w:cs="Arial"/>
                <w:szCs w:val="24"/>
              </w:rPr>
            </w:pPr>
            <w:r w:rsidRPr="00A64AF3">
              <w:rPr>
                <w:rFonts w:eastAsia="Times New Roman" w:cs="Arial"/>
                <w:color w:val="000000"/>
                <w:szCs w:val="24"/>
                <w:lang w:eastAsia="en-AU"/>
              </w:rPr>
              <w:t>$381,600.00</w:t>
            </w:r>
          </w:p>
        </w:tc>
        <w:tc>
          <w:tcPr>
            <w:tcW w:w="1842" w:type="dxa"/>
          </w:tcPr>
          <w:p w14:paraId="5730C204" w14:textId="77777777" w:rsidR="00275CC6" w:rsidRPr="00A64AF3" w:rsidRDefault="00275CC6" w:rsidP="00A51CB5">
            <w:pPr>
              <w:pStyle w:val="BodyText"/>
              <w:cnfStyle w:val="000000000000" w:firstRow="0" w:lastRow="0" w:firstColumn="0" w:lastColumn="0" w:oddVBand="0" w:evenVBand="0" w:oddHBand="0" w:evenHBand="0" w:firstRowFirstColumn="0" w:firstRowLastColumn="0" w:lastRowFirstColumn="0" w:lastRowLastColumn="0"/>
              <w:rPr>
                <w:rFonts w:cs="Arial"/>
                <w:szCs w:val="24"/>
              </w:rPr>
            </w:pPr>
            <w:r w:rsidRPr="00A64AF3">
              <w:rPr>
                <w:rFonts w:eastAsia="Times New Roman" w:cs="Arial"/>
                <w:b/>
                <w:bCs/>
                <w:color w:val="000000"/>
                <w:szCs w:val="24"/>
                <w:lang w:eastAsia="en-AU"/>
              </w:rPr>
              <w:t>$1,875,115.00</w:t>
            </w:r>
          </w:p>
        </w:tc>
      </w:tr>
      <w:tr w:rsidR="00275CC6" w14:paraId="4825660A"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33E347A" w14:textId="77777777" w:rsidR="00275CC6" w:rsidRPr="00A64AF3" w:rsidRDefault="00275CC6" w:rsidP="00A51CB5">
            <w:pPr>
              <w:pStyle w:val="BodyText"/>
              <w:rPr>
                <w:rFonts w:cs="Arial"/>
                <w:b w:val="0"/>
                <w:bCs w:val="0"/>
                <w:szCs w:val="24"/>
              </w:rPr>
            </w:pPr>
            <w:r w:rsidRPr="00A64AF3">
              <w:rPr>
                <w:rFonts w:cs="Arial"/>
                <w:szCs w:val="24"/>
              </w:rPr>
              <w:t>2022/23</w:t>
            </w:r>
          </w:p>
        </w:tc>
        <w:tc>
          <w:tcPr>
            <w:tcW w:w="1985" w:type="dxa"/>
          </w:tcPr>
          <w:p w14:paraId="246FE3D8" w14:textId="77777777" w:rsidR="00275CC6" w:rsidRPr="00A64AF3" w:rsidRDefault="00275CC6" w:rsidP="00A51CB5">
            <w:pPr>
              <w:pStyle w:val="BodyText"/>
              <w:cnfStyle w:val="000000100000" w:firstRow="0" w:lastRow="0" w:firstColumn="0" w:lastColumn="0" w:oddVBand="0" w:evenVBand="0" w:oddHBand="1" w:evenHBand="0" w:firstRowFirstColumn="0" w:firstRowLastColumn="0" w:lastRowFirstColumn="0" w:lastRowLastColumn="0"/>
              <w:rPr>
                <w:rFonts w:cs="Arial"/>
                <w:szCs w:val="24"/>
              </w:rPr>
            </w:pPr>
            <w:r w:rsidRPr="00A64AF3">
              <w:rPr>
                <w:rFonts w:cs="Arial"/>
                <w:color w:val="000000"/>
                <w:szCs w:val="24"/>
              </w:rPr>
              <w:t>$1,229,750.00</w:t>
            </w:r>
          </w:p>
        </w:tc>
        <w:tc>
          <w:tcPr>
            <w:tcW w:w="1843" w:type="dxa"/>
          </w:tcPr>
          <w:p w14:paraId="73849FCB" w14:textId="77777777" w:rsidR="00275CC6" w:rsidRPr="00A64AF3" w:rsidRDefault="00275CC6" w:rsidP="00A51CB5">
            <w:pPr>
              <w:pStyle w:val="BodyText"/>
              <w:cnfStyle w:val="000000100000" w:firstRow="0" w:lastRow="0" w:firstColumn="0" w:lastColumn="0" w:oddVBand="0" w:evenVBand="0" w:oddHBand="1" w:evenHBand="0" w:firstRowFirstColumn="0" w:firstRowLastColumn="0" w:lastRowFirstColumn="0" w:lastRowLastColumn="0"/>
              <w:rPr>
                <w:rFonts w:cs="Arial"/>
                <w:szCs w:val="24"/>
              </w:rPr>
            </w:pPr>
            <w:r w:rsidRPr="00A64AF3">
              <w:rPr>
                <w:rFonts w:eastAsia="Times New Roman" w:cs="Arial"/>
                <w:color w:val="000000"/>
                <w:szCs w:val="24"/>
                <w:lang w:eastAsia="en-AU"/>
              </w:rPr>
              <w:t>$832,508.00</w:t>
            </w:r>
          </w:p>
        </w:tc>
        <w:tc>
          <w:tcPr>
            <w:tcW w:w="1842" w:type="dxa"/>
          </w:tcPr>
          <w:p w14:paraId="41F33624" w14:textId="77777777" w:rsidR="00275CC6" w:rsidRPr="00A64AF3" w:rsidRDefault="00275CC6" w:rsidP="00A51CB5">
            <w:pPr>
              <w:pStyle w:val="BodyText"/>
              <w:cnfStyle w:val="000000100000" w:firstRow="0" w:lastRow="0" w:firstColumn="0" w:lastColumn="0" w:oddVBand="0" w:evenVBand="0" w:oddHBand="1" w:evenHBand="0" w:firstRowFirstColumn="0" w:firstRowLastColumn="0" w:lastRowFirstColumn="0" w:lastRowLastColumn="0"/>
              <w:rPr>
                <w:rFonts w:cs="Arial"/>
                <w:szCs w:val="24"/>
              </w:rPr>
            </w:pPr>
            <w:r w:rsidRPr="00A64AF3">
              <w:rPr>
                <w:rFonts w:eastAsia="Times New Roman" w:cs="Arial"/>
                <w:color w:val="000000"/>
                <w:szCs w:val="24"/>
                <w:lang w:eastAsia="en-AU"/>
              </w:rPr>
              <w:t>$417,000.00</w:t>
            </w:r>
          </w:p>
        </w:tc>
        <w:tc>
          <w:tcPr>
            <w:tcW w:w="1842" w:type="dxa"/>
          </w:tcPr>
          <w:p w14:paraId="2A70E59C" w14:textId="77777777" w:rsidR="00275CC6" w:rsidRPr="00A64AF3" w:rsidRDefault="00275CC6" w:rsidP="00A51CB5">
            <w:pPr>
              <w:pStyle w:val="BodyText"/>
              <w:cnfStyle w:val="000000100000" w:firstRow="0" w:lastRow="0" w:firstColumn="0" w:lastColumn="0" w:oddVBand="0" w:evenVBand="0" w:oddHBand="1" w:evenHBand="0" w:firstRowFirstColumn="0" w:firstRowLastColumn="0" w:lastRowFirstColumn="0" w:lastRowLastColumn="0"/>
              <w:rPr>
                <w:rFonts w:cs="Arial"/>
                <w:szCs w:val="24"/>
              </w:rPr>
            </w:pPr>
            <w:r w:rsidRPr="00A64AF3">
              <w:rPr>
                <w:rFonts w:eastAsia="Times New Roman" w:cs="Arial"/>
                <w:b/>
                <w:bCs/>
                <w:color w:val="000000"/>
                <w:szCs w:val="24"/>
                <w:lang w:eastAsia="en-AU"/>
              </w:rPr>
              <w:t>$2,479,258.00</w:t>
            </w:r>
          </w:p>
        </w:tc>
      </w:tr>
      <w:tr w:rsidR="00275CC6" w14:paraId="333F96A8" w14:textId="77777777" w:rsidTr="00A51CB5">
        <w:tc>
          <w:tcPr>
            <w:cnfStyle w:val="001000000000" w:firstRow="0" w:lastRow="0" w:firstColumn="1" w:lastColumn="0" w:oddVBand="0" w:evenVBand="0" w:oddHBand="0" w:evenHBand="0" w:firstRowFirstColumn="0" w:firstRowLastColumn="0" w:lastRowFirstColumn="0" w:lastRowLastColumn="0"/>
            <w:tcW w:w="1129" w:type="dxa"/>
          </w:tcPr>
          <w:p w14:paraId="5DC87BB3" w14:textId="77777777" w:rsidR="00275CC6" w:rsidRPr="00A64AF3" w:rsidRDefault="00275CC6" w:rsidP="00A51CB5">
            <w:pPr>
              <w:pStyle w:val="BodyText"/>
              <w:rPr>
                <w:rFonts w:cs="Arial"/>
                <w:b w:val="0"/>
                <w:bCs w:val="0"/>
                <w:szCs w:val="24"/>
              </w:rPr>
            </w:pPr>
            <w:r w:rsidRPr="00A64AF3">
              <w:rPr>
                <w:rFonts w:cs="Arial"/>
                <w:szCs w:val="24"/>
              </w:rPr>
              <w:t>2023/24</w:t>
            </w:r>
          </w:p>
        </w:tc>
        <w:tc>
          <w:tcPr>
            <w:tcW w:w="1985" w:type="dxa"/>
          </w:tcPr>
          <w:p w14:paraId="6F3E7BB5" w14:textId="77777777" w:rsidR="00275CC6" w:rsidRPr="00A64AF3" w:rsidRDefault="00275CC6" w:rsidP="00A51CB5">
            <w:pPr>
              <w:pStyle w:val="BodyText"/>
              <w:cnfStyle w:val="000000000000" w:firstRow="0" w:lastRow="0" w:firstColumn="0" w:lastColumn="0" w:oddVBand="0" w:evenVBand="0" w:oddHBand="0" w:evenHBand="0" w:firstRowFirstColumn="0" w:firstRowLastColumn="0" w:lastRowFirstColumn="0" w:lastRowLastColumn="0"/>
              <w:rPr>
                <w:rFonts w:cs="Arial"/>
                <w:szCs w:val="24"/>
              </w:rPr>
            </w:pPr>
            <w:r w:rsidRPr="00A64AF3">
              <w:rPr>
                <w:rFonts w:cs="Arial"/>
                <w:color w:val="000000"/>
                <w:szCs w:val="24"/>
              </w:rPr>
              <w:t>$1,519,751.00</w:t>
            </w:r>
          </w:p>
        </w:tc>
        <w:tc>
          <w:tcPr>
            <w:tcW w:w="1843" w:type="dxa"/>
          </w:tcPr>
          <w:p w14:paraId="4B1CCE5B" w14:textId="77777777" w:rsidR="00275CC6" w:rsidRPr="00A64AF3" w:rsidRDefault="00275CC6" w:rsidP="00A51CB5">
            <w:pPr>
              <w:pStyle w:val="BodyText"/>
              <w:cnfStyle w:val="000000000000" w:firstRow="0" w:lastRow="0" w:firstColumn="0" w:lastColumn="0" w:oddVBand="0" w:evenVBand="0" w:oddHBand="0" w:evenHBand="0" w:firstRowFirstColumn="0" w:firstRowLastColumn="0" w:lastRowFirstColumn="0" w:lastRowLastColumn="0"/>
              <w:rPr>
                <w:rFonts w:cs="Arial"/>
                <w:szCs w:val="24"/>
              </w:rPr>
            </w:pPr>
            <w:r w:rsidRPr="00A64AF3">
              <w:rPr>
                <w:rFonts w:eastAsia="Times New Roman" w:cs="Arial"/>
                <w:color w:val="000000"/>
                <w:szCs w:val="24"/>
                <w:lang w:eastAsia="en-AU"/>
              </w:rPr>
              <w:t>$1,117,030.00</w:t>
            </w:r>
          </w:p>
        </w:tc>
        <w:tc>
          <w:tcPr>
            <w:tcW w:w="1842" w:type="dxa"/>
          </w:tcPr>
          <w:p w14:paraId="2B255FC9" w14:textId="77777777" w:rsidR="00275CC6" w:rsidRPr="00A64AF3" w:rsidRDefault="00275CC6" w:rsidP="00A51CB5">
            <w:pPr>
              <w:pStyle w:val="BodyText"/>
              <w:cnfStyle w:val="000000000000" w:firstRow="0" w:lastRow="0" w:firstColumn="0" w:lastColumn="0" w:oddVBand="0" w:evenVBand="0" w:oddHBand="0" w:evenHBand="0" w:firstRowFirstColumn="0" w:firstRowLastColumn="0" w:lastRowFirstColumn="0" w:lastRowLastColumn="0"/>
              <w:rPr>
                <w:rFonts w:cs="Arial"/>
                <w:szCs w:val="24"/>
              </w:rPr>
            </w:pPr>
            <w:r w:rsidRPr="00A64AF3">
              <w:rPr>
                <w:rFonts w:eastAsia="Times New Roman" w:cs="Arial"/>
                <w:color w:val="000000"/>
                <w:szCs w:val="24"/>
                <w:lang w:eastAsia="en-AU"/>
              </w:rPr>
              <w:t>$460,600.00</w:t>
            </w:r>
          </w:p>
        </w:tc>
        <w:tc>
          <w:tcPr>
            <w:tcW w:w="1842" w:type="dxa"/>
          </w:tcPr>
          <w:p w14:paraId="53D87CFB" w14:textId="77777777" w:rsidR="00275CC6" w:rsidRPr="00A64AF3" w:rsidRDefault="00275CC6" w:rsidP="00A51CB5">
            <w:pPr>
              <w:pStyle w:val="BodyText"/>
              <w:cnfStyle w:val="000000000000" w:firstRow="0" w:lastRow="0" w:firstColumn="0" w:lastColumn="0" w:oddVBand="0" w:evenVBand="0" w:oddHBand="0" w:evenHBand="0" w:firstRowFirstColumn="0" w:firstRowLastColumn="0" w:lastRowFirstColumn="0" w:lastRowLastColumn="0"/>
              <w:rPr>
                <w:rFonts w:cs="Arial"/>
                <w:szCs w:val="24"/>
              </w:rPr>
            </w:pPr>
            <w:r w:rsidRPr="00A64AF3">
              <w:rPr>
                <w:rFonts w:cs="Arial"/>
                <w:b/>
                <w:bCs/>
                <w:color w:val="000000"/>
                <w:szCs w:val="24"/>
              </w:rPr>
              <w:t>$3,097,381.00</w:t>
            </w:r>
          </w:p>
        </w:tc>
      </w:tr>
      <w:tr w:rsidR="00275CC6" w14:paraId="18D65C4D"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9836CF8" w14:textId="77777777" w:rsidR="00275CC6" w:rsidRPr="00A64AF3" w:rsidRDefault="00275CC6" w:rsidP="00A51CB5">
            <w:pPr>
              <w:pStyle w:val="BodyText"/>
              <w:rPr>
                <w:rFonts w:cs="Arial"/>
                <w:b w:val="0"/>
                <w:bCs w:val="0"/>
                <w:szCs w:val="24"/>
              </w:rPr>
            </w:pPr>
            <w:r w:rsidRPr="00A64AF3">
              <w:rPr>
                <w:rFonts w:cs="Arial"/>
                <w:szCs w:val="24"/>
              </w:rPr>
              <w:t>2024/25</w:t>
            </w:r>
          </w:p>
        </w:tc>
        <w:tc>
          <w:tcPr>
            <w:tcW w:w="1985" w:type="dxa"/>
          </w:tcPr>
          <w:p w14:paraId="31F839F1" w14:textId="77777777" w:rsidR="00275CC6" w:rsidRPr="00A64AF3" w:rsidRDefault="00275CC6" w:rsidP="00A51CB5">
            <w:pPr>
              <w:pStyle w:val="BodyText"/>
              <w:cnfStyle w:val="000000100000" w:firstRow="0" w:lastRow="0" w:firstColumn="0" w:lastColumn="0" w:oddVBand="0" w:evenVBand="0" w:oddHBand="1" w:evenHBand="0" w:firstRowFirstColumn="0" w:firstRowLastColumn="0" w:lastRowFirstColumn="0" w:lastRowLastColumn="0"/>
              <w:rPr>
                <w:rFonts w:cs="Arial"/>
                <w:szCs w:val="24"/>
              </w:rPr>
            </w:pPr>
            <w:r w:rsidRPr="00A64AF3">
              <w:rPr>
                <w:rFonts w:cs="Arial"/>
                <w:color w:val="000000"/>
                <w:szCs w:val="24"/>
              </w:rPr>
              <w:t>$1,451,000.00</w:t>
            </w:r>
          </w:p>
        </w:tc>
        <w:tc>
          <w:tcPr>
            <w:tcW w:w="1843" w:type="dxa"/>
          </w:tcPr>
          <w:p w14:paraId="1AD38FD8" w14:textId="77777777" w:rsidR="00275CC6" w:rsidRPr="00A64AF3" w:rsidRDefault="00275CC6" w:rsidP="00A51CB5">
            <w:pPr>
              <w:pStyle w:val="BodyText"/>
              <w:cnfStyle w:val="000000100000" w:firstRow="0" w:lastRow="0" w:firstColumn="0" w:lastColumn="0" w:oddVBand="0" w:evenVBand="0" w:oddHBand="1" w:evenHBand="0" w:firstRowFirstColumn="0" w:firstRowLastColumn="0" w:lastRowFirstColumn="0" w:lastRowLastColumn="0"/>
              <w:rPr>
                <w:rFonts w:cs="Arial"/>
                <w:szCs w:val="24"/>
              </w:rPr>
            </w:pPr>
            <w:r w:rsidRPr="00A64AF3">
              <w:rPr>
                <w:rFonts w:eastAsia="Times New Roman" w:cs="Arial"/>
                <w:color w:val="000000"/>
                <w:szCs w:val="24"/>
                <w:lang w:eastAsia="en-AU"/>
              </w:rPr>
              <w:t>$596,193.00</w:t>
            </w:r>
          </w:p>
        </w:tc>
        <w:tc>
          <w:tcPr>
            <w:tcW w:w="1842" w:type="dxa"/>
          </w:tcPr>
          <w:p w14:paraId="41421B46" w14:textId="77777777" w:rsidR="00275CC6" w:rsidRPr="00A64AF3" w:rsidRDefault="00275CC6" w:rsidP="00A51CB5">
            <w:pPr>
              <w:pStyle w:val="BodyText"/>
              <w:cnfStyle w:val="000000100000" w:firstRow="0" w:lastRow="0" w:firstColumn="0" w:lastColumn="0" w:oddVBand="0" w:evenVBand="0" w:oddHBand="1" w:evenHBand="0" w:firstRowFirstColumn="0" w:firstRowLastColumn="0" w:lastRowFirstColumn="0" w:lastRowLastColumn="0"/>
              <w:rPr>
                <w:rFonts w:cs="Arial"/>
                <w:szCs w:val="24"/>
              </w:rPr>
            </w:pPr>
            <w:r w:rsidRPr="00A64AF3">
              <w:rPr>
                <w:rFonts w:eastAsia="Times New Roman" w:cs="Arial"/>
                <w:color w:val="000000"/>
                <w:szCs w:val="24"/>
                <w:lang w:eastAsia="en-AU"/>
              </w:rPr>
              <w:t>$460,600.00</w:t>
            </w:r>
          </w:p>
        </w:tc>
        <w:tc>
          <w:tcPr>
            <w:tcW w:w="1842" w:type="dxa"/>
          </w:tcPr>
          <w:p w14:paraId="201D230D" w14:textId="77777777" w:rsidR="00275CC6" w:rsidRPr="00A64AF3" w:rsidRDefault="00275CC6" w:rsidP="00A51CB5">
            <w:pPr>
              <w:pStyle w:val="BodyText"/>
              <w:cnfStyle w:val="000000100000" w:firstRow="0" w:lastRow="0" w:firstColumn="0" w:lastColumn="0" w:oddVBand="0" w:evenVBand="0" w:oddHBand="1" w:evenHBand="0" w:firstRowFirstColumn="0" w:firstRowLastColumn="0" w:lastRowFirstColumn="0" w:lastRowLastColumn="0"/>
              <w:rPr>
                <w:rFonts w:cs="Arial"/>
                <w:szCs w:val="24"/>
              </w:rPr>
            </w:pPr>
            <w:r w:rsidRPr="00A64AF3">
              <w:rPr>
                <w:rFonts w:cs="Arial"/>
                <w:b/>
                <w:bCs/>
                <w:color w:val="000000"/>
                <w:szCs w:val="24"/>
              </w:rPr>
              <w:t>$2,507,793.00</w:t>
            </w:r>
          </w:p>
        </w:tc>
      </w:tr>
    </w:tbl>
    <w:p w14:paraId="2E1FD5BF" w14:textId="77777777" w:rsidR="00275CC6" w:rsidRDefault="00275CC6" w:rsidP="00D753FC"/>
    <w:p w14:paraId="0BAA9424" w14:textId="77777777" w:rsidR="00275CC6" w:rsidRDefault="00275CC6" w:rsidP="00D753FC"/>
    <w:p w14:paraId="27A1A0CA" w14:textId="77777777" w:rsidR="00275CC6" w:rsidRDefault="00275CC6" w:rsidP="00D753FC"/>
    <w:p w14:paraId="32542086" w14:textId="77777777" w:rsidR="00275CC6" w:rsidRPr="007D6F90" w:rsidRDefault="00275CC6" w:rsidP="00275CC6">
      <w:pPr>
        <w:pStyle w:val="Caption"/>
        <w:keepNext/>
        <w:rPr>
          <w:sz w:val="24"/>
          <w:szCs w:val="24"/>
        </w:rPr>
      </w:pPr>
      <w:r w:rsidRPr="007D6F90">
        <w:rPr>
          <w:sz w:val="24"/>
          <w:szCs w:val="24"/>
        </w:rPr>
        <w:lastRenderedPageBreak/>
        <w:t>Figure 7: KPI 7 – Leveraged funding</w:t>
      </w:r>
    </w:p>
    <w:p w14:paraId="7FC14EAE" w14:textId="35F46D50" w:rsidR="00275CC6" w:rsidRDefault="00275CC6" w:rsidP="00D753FC">
      <w:r>
        <w:rPr>
          <w:noProof/>
        </w:rPr>
        <w:drawing>
          <wp:inline distT="0" distB="0" distL="0" distR="0" wp14:anchorId="7D125E11" wp14:editId="44AFA15F">
            <wp:extent cx="5724525" cy="2971800"/>
            <wp:effectExtent l="0" t="0" r="9525" b="0"/>
            <wp:docPr id="276642449" name="Chart 1" descr="This graph represents the amount of funding the universities generate on top of TAP funding through collaboration.">
              <a:extLst xmlns:a="http://schemas.openxmlformats.org/drawingml/2006/main">
                <a:ext uri="{FF2B5EF4-FFF2-40B4-BE49-F238E27FC236}">
                  <a16:creationId xmlns:a16="http://schemas.microsoft.com/office/drawing/2014/main" id="{A26B5A3B-4C91-41AC-99BF-0E6FD9D18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3C02E89" w14:textId="77777777" w:rsidR="00275CC6" w:rsidRPr="005D164F" w:rsidRDefault="00275CC6" w:rsidP="00275CC6">
      <w:pPr>
        <w:rPr>
          <w:b/>
          <w:bCs/>
        </w:rPr>
      </w:pPr>
      <w:r w:rsidRPr="005D164F">
        <w:rPr>
          <w:b/>
          <w:bCs/>
        </w:rPr>
        <w:t xml:space="preserve">Performance snapshot – KPI </w:t>
      </w:r>
      <w:r>
        <w:rPr>
          <w:b/>
          <w:bCs/>
        </w:rPr>
        <w:t>8</w:t>
      </w:r>
    </w:p>
    <w:p w14:paraId="0EC60E9F" w14:textId="77777777" w:rsidR="00275CC6" w:rsidRDefault="00275CC6" w:rsidP="00275CC6">
      <w:r w:rsidRPr="0058344B">
        <w:t xml:space="preserve">TAP </w:t>
      </w:r>
      <w:r>
        <w:t xml:space="preserve">University Partners continue to make significant </w:t>
      </w:r>
      <w:r w:rsidRPr="0058344B">
        <w:t>contribut</w:t>
      </w:r>
      <w:r>
        <w:t>ions</w:t>
      </w:r>
      <w:r w:rsidRPr="0058344B">
        <w:t xml:space="preserve"> to several national and international journals</w:t>
      </w:r>
      <w:r>
        <w:t xml:space="preserve">, with a notable 40 per cent increase in transport-related publications in </w:t>
      </w:r>
      <w:r w:rsidRPr="008D0433">
        <w:rPr>
          <w:color w:val="191919" w:themeColor="text1"/>
          <w:szCs w:val="24"/>
        </w:rPr>
        <w:t>2024–2025</w:t>
      </w:r>
      <w:r>
        <w:rPr>
          <w:color w:val="191919" w:themeColor="text1"/>
          <w:szCs w:val="24"/>
        </w:rPr>
        <w:t xml:space="preserve"> compared to the </w:t>
      </w:r>
      <w:r w:rsidRPr="008D0433">
        <w:rPr>
          <w:color w:val="191919" w:themeColor="text1"/>
          <w:szCs w:val="24"/>
        </w:rPr>
        <w:t>202</w:t>
      </w:r>
      <w:r>
        <w:rPr>
          <w:color w:val="191919" w:themeColor="text1"/>
          <w:szCs w:val="24"/>
        </w:rPr>
        <w:t>0</w:t>
      </w:r>
      <w:r w:rsidRPr="008D0433">
        <w:rPr>
          <w:color w:val="191919" w:themeColor="text1"/>
          <w:szCs w:val="24"/>
        </w:rPr>
        <w:t>–202</w:t>
      </w:r>
      <w:r>
        <w:rPr>
          <w:color w:val="191919" w:themeColor="text1"/>
          <w:szCs w:val="24"/>
        </w:rPr>
        <w:t>1 baseline</w:t>
      </w:r>
      <w:r w:rsidRPr="0058344B">
        <w:t xml:space="preserve">. </w:t>
      </w:r>
    </w:p>
    <w:p w14:paraId="5F2B9CDC" w14:textId="77777777" w:rsidR="00275CC6" w:rsidRDefault="00275CC6" w:rsidP="00275CC6">
      <w:pPr>
        <w:rPr>
          <w:color w:val="191919" w:themeColor="text1"/>
          <w:szCs w:val="24"/>
        </w:rPr>
      </w:pPr>
      <w:r>
        <w:t xml:space="preserve">Publication output declined by an average of 68 per cent during years </w:t>
      </w:r>
      <w:r w:rsidRPr="008D0433">
        <w:rPr>
          <w:color w:val="191919" w:themeColor="text1"/>
          <w:szCs w:val="24"/>
        </w:rPr>
        <w:t>202</w:t>
      </w:r>
      <w:r>
        <w:rPr>
          <w:color w:val="191919" w:themeColor="text1"/>
          <w:szCs w:val="24"/>
        </w:rPr>
        <w:t>1</w:t>
      </w:r>
      <w:r w:rsidRPr="008D0433">
        <w:rPr>
          <w:color w:val="191919" w:themeColor="text1"/>
          <w:szCs w:val="24"/>
        </w:rPr>
        <w:t>–202</w:t>
      </w:r>
      <w:r>
        <w:rPr>
          <w:color w:val="191919" w:themeColor="text1"/>
          <w:szCs w:val="24"/>
        </w:rPr>
        <w:t xml:space="preserve">2 and </w:t>
      </w:r>
      <w:r w:rsidRPr="008D0433">
        <w:rPr>
          <w:color w:val="191919" w:themeColor="text1"/>
          <w:szCs w:val="24"/>
        </w:rPr>
        <w:t>202</w:t>
      </w:r>
      <w:r>
        <w:rPr>
          <w:color w:val="191919" w:themeColor="text1"/>
          <w:szCs w:val="24"/>
        </w:rPr>
        <w:t>2</w:t>
      </w:r>
      <w:r w:rsidRPr="008D0433">
        <w:rPr>
          <w:color w:val="191919" w:themeColor="text1"/>
          <w:szCs w:val="24"/>
        </w:rPr>
        <w:t>–202</w:t>
      </w:r>
      <w:r>
        <w:rPr>
          <w:color w:val="191919" w:themeColor="text1"/>
          <w:szCs w:val="24"/>
        </w:rPr>
        <w:t xml:space="preserve">3, due to disruptions caused by the COVID-19 pandemic. However, the rebound in </w:t>
      </w:r>
      <w:r w:rsidRPr="008D0433">
        <w:rPr>
          <w:color w:val="191919" w:themeColor="text1"/>
          <w:szCs w:val="24"/>
        </w:rPr>
        <w:t>202</w:t>
      </w:r>
      <w:r>
        <w:rPr>
          <w:color w:val="191919" w:themeColor="text1"/>
          <w:szCs w:val="24"/>
        </w:rPr>
        <w:t>3</w:t>
      </w:r>
      <w:r w:rsidRPr="008D0433">
        <w:rPr>
          <w:color w:val="191919" w:themeColor="text1"/>
          <w:szCs w:val="24"/>
        </w:rPr>
        <w:t>–202</w:t>
      </w:r>
      <w:r>
        <w:rPr>
          <w:color w:val="191919" w:themeColor="text1"/>
          <w:szCs w:val="24"/>
        </w:rPr>
        <w:t xml:space="preserve">4 and </w:t>
      </w:r>
      <w:r w:rsidRPr="008D0433">
        <w:rPr>
          <w:color w:val="191919" w:themeColor="text1"/>
          <w:szCs w:val="24"/>
        </w:rPr>
        <w:t xml:space="preserve">2024–2025 </w:t>
      </w:r>
      <w:r>
        <w:rPr>
          <w:color w:val="191919" w:themeColor="text1"/>
          <w:szCs w:val="24"/>
        </w:rPr>
        <w:t>reflects a strong global recovery in research activity, particularly in transport innovation and traffic management and technology (Australian National University 2024). This upward trend underscores the growing relevance and impact of TAP supported research in shaping Queensland’s transport future.</w:t>
      </w:r>
      <w:r w:rsidRPr="008D0433">
        <w:rPr>
          <w:color w:val="191919" w:themeColor="text1"/>
          <w:szCs w:val="24"/>
        </w:rPr>
        <w:t xml:space="preserve"> </w:t>
      </w:r>
    </w:p>
    <w:p w14:paraId="272D9F7B" w14:textId="77777777" w:rsidR="00275CC6" w:rsidRPr="00BB1926" w:rsidRDefault="00275CC6" w:rsidP="00275CC6">
      <w:pPr>
        <w:pStyle w:val="Caption"/>
        <w:keepNext/>
        <w:rPr>
          <w:sz w:val="24"/>
          <w:szCs w:val="24"/>
        </w:rPr>
      </w:pPr>
      <w:r w:rsidRPr="00BB1926">
        <w:rPr>
          <w:sz w:val="24"/>
          <w:szCs w:val="24"/>
        </w:rPr>
        <w:t>Table 9: KPI 8 – Number of transport–related publications</w:t>
      </w:r>
    </w:p>
    <w:tbl>
      <w:tblPr>
        <w:tblStyle w:val="PlainTable2"/>
        <w:tblW w:w="9060" w:type="dxa"/>
        <w:tblLook w:val="04A0" w:firstRow="1" w:lastRow="0" w:firstColumn="1" w:lastColumn="0" w:noHBand="0" w:noVBand="1"/>
      </w:tblPr>
      <w:tblGrid>
        <w:gridCol w:w="1424"/>
        <w:gridCol w:w="1265"/>
        <w:gridCol w:w="1559"/>
        <w:gridCol w:w="1417"/>
        <w:gridCol w:w="1560"/>
        <w:gridCol w:w="1835"/>
      </w:tblGrid>
      <w:tr w:rsidR="00275CC6" w:rsidRPr="00576969" w14:paraId="3975570C" w14:textId="77777777" w:rsidTr="00A51CB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24" w:type="dxa"/>
          </w:tcPr>
          <w:p w14:paraId="287AD994" w14:textId="77777777" w:rsidR="00275CC6" w:rsidRPr="00BD49AE" w:rsidRDefault="00275CC6" w:rsidP="00A51CB5">
            <w:pPr>
              <w:spacing w:line="240" w:lineRule="auto"/>
              <w:jc w:val="center"/>
              <w:rPr>
                <w:rFonts w:eastAsia="Times New Roman" w:cs="Arial"/>
                <w:b w:val="0"/>
                <w:bCs w:val="0"/>
                <w:color w:val="000000"/>
                <w:szCs w:val="24"/>
                <w:lang w:eastAsia="en-AU"/>
              </w:rPr>
            </w:pPr>
            <w:r w:rsidRPr="00BD49AE">
              <w:rPr>
                <w:rFonts w:eastAsia="Times New Roman" w:cs="Arial"/>
                <w:color w:val="000000"/>
                <w:szCs w:val="24"/>
                <w:lang w:eastAsia="en-AU"/>
              </w:rPr>
              <w:t>University</w:t>
            </w:r>
          </w:p>
        </w:tc>
        <w:tc>
          <w:tcPr>
            <w:tcW w:w="1265" w:type="dxa"/>
            <w:noWrap/>
            <w:hideMark/>
          </w:tcPr>
          <w:p w14:paraId="0BF9BDBD" w14:textId="77777777" w:rsidR="00275CC6" w:rsidRPr="00BD49AE" w:rsidRDefault="00275CC6"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2020/21</w:t>
            </w:r>
          </w:p>
        </w:tc>
        <w:tc>
          <w:tcPr>
            <w:tcW w:w="1559" w:type="dxa"/>
            <w:noWrap/>
            <w:hideMark/>
          </w:tcPr>
          <w:p w14:paraId="06F0AD44" w14:textId="77777777" w:rsidR="00275CC6" w:rsidRPr="00BD49AE" w:rsidRDefault="00275CC6"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2021/22</w:t>
            </w:r>
          </w:p>
        </w:tc>
        <w:tc>
          <w:tcPr>
            <w:tcW w:w="1417" w:type="dxa"/>
            <w:noWrap/>
            <w:hideMark/>
          </w:tcPr>
          <w:p w14:paraId="5A33C69E" w14:textId="77777777" w:rsidR="00275CC6" w:rsidRPr="00BD49AE" w:rsidRDefault="00275CC6"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2022/23</w:t>
            </w:r>
          </w:p>
        </w:tc>
        <w:tc>
          <w:tcPr>
            <w:tcW w:w="1560" w:type="dxa"/>
          </w:tcPr>
          <w:p w14:paraId="0F578F17" w14:textId="77777777" w:rsidR="00275CC6" w:rsidRPr="00BD49AE" w:rsidRDefault="00275CC6"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E53C62">
              <w:rPr>
                <w:rFonts w:eastAsia="Times New Roman" w:cs="Arial"/>
                <w:color w:val="000000"/>
                <w:szCs w:val="24"/>
                <w:lang w:eastAsia="en-AU"/>
              </w:rPr>
              <w:t>2023/24</w:t>
            </w:r>
          </w:p>
        </w:tc>
        <w:tc>
          <w:tcPr>
            <w:tcW w:w="1835" w:type="dxa"/>
          </w:tcPr>
          <w:p w14:paraId="2D192A37" w14:textId="77777777" w:rsidR="00275CC6" w:rsidRPr="00E53C62" w:rsidRDefault="00275CC6"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Pr>
                <w:rFonts w:eastAsia="Times New Roman" w:cs="Arial"/>
                <w:color w:val="000000"/>
                <w:szCs w:val="24"/>
                <w:lang w:eastAsia="en-AU"/>
              </w:rPr>
              <w:t>2024/25</w:t>
            </w:r>
          </w:p>
        </w:tc>
      </w:tr>
      <w:tr w:rsidR="00275CC6" w:rsidRPr="00576969" w14:paraId="79045B79" w14:textId="77777777" w:rsidTr="00A51C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24" w:type="dxa"/>
          </w:tcPr>
          <w:p w14:paraId="659943BE" w14:textId="77777777" w:rsidR="00275CC6" w:rsidRPr="00BD49AE" w:rsidRDefault="00275CC6" w:rsidP="00A51CB5">
            <w:pPr>
              <w:spacing w:line="240" w:lineRule="auto"/>
              <w:jc w:val="right"/>
              <w:rPr>
                <w:rFonts w:eastAsia="Times New Roman" w:cs="Arial"/>
                <w:color w:val="000000"/>
                <w:szCs w:val="24"/>
                <w:lang w:eastAsia="en-AU"/>
              </w:rPr>
            </w:pPr>
            <w:r w:rsidRPr="00BD49AE">
              <w:rPr>
                <w:rFonts w:eastAsia="Times New Roman" w:cs="Arial"/>
                <w:color w:val="000000"/>
                <w:szCs w:val="24"/>
                <w:lang w:eastAsia="en-AU"/>
              </w:rPr>
              <w:t>QUT</w:t>
            </w:r>
          </w:p>
        </w:tc>
        <w:tc>
          <w:tcPr>
            <w:tcW w:w="1265" w:type="dxa"/>
            <w:noWrap/>
          </w:tcPr>
          <w:p w14:paraId="43C8CECD" w14:textId="77777777" w:rsidR="00275CC6" w:rsidRPr="00BD49AE"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70</w:t>
            </w:r>
          </w:p>
        </w:tc>
        <w:tc>
          <w:tcPr>
            <w:tcW w:w="1559" w:type="dxa"/>
            <w:noWrap/>
          </w:tcPr>
          <w:p w14:paraId="09B27534" w14:textId="77777777" w:rsidR="00275CC6" w:rsidRPr="00BD49AE"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70</w:t>
            </w:r>
          </w:p>
        </w:tc>
        <w:tc>
          <w:tcPr>
            <w:tcW w:w="1417" w:type="dxa"/>
            <w:noWrap/>
          </w:tcPr>
          <w:p w14:paraId="1E47007E" w14:textId="77777777" w:rsidR="00275CC6" w:rsidRPr="00BD49AE"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79</w:t>
            </w:r>
          </w:p>
        </w:tc>
        <w:tc>
          <w:tcPr>
            <w:tcW w:w="1560" w:type="dxa"/>
          </w:tcPr>
          <w:p w14:paraId="24EAA8E2" w14:textId="77777777" w:rsidR="00275CC6" w:rsidRPr="00BD49AE"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94</w:t>
            </w:r>
          </w:p>
        </w:tc>
        <w:tc>
          <w:tcPr>
            <w:tcW w:w="1835" w:type="dxa"/>
          </w:tcPr>
          <w:p w14:paraId="595DA80A" w14:textId="77777777" w:rsidR="00275CC6"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99</w:t>
            </w:r>
          </w:p>
        </w:tc>
      </w:tr>
      <w:tr w:rsidR="00275CC6" w:rsidRPr="00576969" w14:paraId="5AC6FF5F" w14:textId="77777777" w:rsidTr="00A51CB5">
        <w:trPr>
          <w:trHeight w:val="290"/>
        </w:trPr>
        <w:tc>
          <w:tcPr>
            <w:cnfStyle w:val="001000000000" w:firstRow="0" w:lastRow="0" w:firstColumn="1" w:lastColumn="0" w:oddVBand="0" w:evenVBand="0" w:oddHBand="0" w:evenHBand="0" w:firstRowFirstColumn="0" w:firstRowLastColumn="0" w:lastRowFirstColumn="0" w:lastRowLastColumn="0"/>
            <w:tcW w:w="1424" w:type="dxa"/>
          </w:tcPr>
          <w:p w14:paraId="37363AFA" w14:textId="77777777" w:rsidR="00275CC6" w:rsidRPr="00BD49AE" w:rsidRDefault="00275CC6" w:rsidP="00A51CB5">
            <w:pPr>
              <w:spacing w:line="240" w:lineRule="auto"/>
              <w:jc w:val="right"/>
              <w:rPr>
                <w:rFonts w:eastAsia="Times New Roman" w:cs="Arial"/>
                <w:color w:val="000000"/>
                <w:szCs w:val="24"/>
                <w:lang w:eastAsia="en-AU"/>
              </w:rPr>
            </w:pPr>
            <w:r w:rsidRPr="00BD49AE">
              <w:rPr>
                <w:rFonts w:eastAsia="Times New Roman" w:cs="Arial"/>
                <w:color w:val="000000"/>
                <w:szCs w:val="24"/>
                <w:lang w:eastAsia="en-AU"/>
              </w:rPr>
              <w:t>Griffith</w:t>
            </w:r>
          </w:p>
        </w:tc>
        <w:tc>
          <w:tcPr>
            <w:tcW w:w="1265" w:type="dxa"/>
            <w:noWrap/>
          </w:tcPr>
          <w:p w14:paraId="368152C7" w14:textId="77777777" w:rsidR="00275CC6" w:rsidRPr="00BD49AE"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18</w:t>
            </w:r>
          </w:p>
        </w:tc>
        <w:tc>
          <w:tcPr>
            <w:tcW w:w="1559" w:type="dxa"/>
            <w:noWrap/>
          </w:tcPr>
          <w:p w14:paraId="1A515A7C" w14:textId="77777777" w:rsidR="00275CC6" w:rsidRPr="00BD49AE"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18</w:t>
            </w:r>
          </w:p>
        </w:tc>
        <w:tc>
          <w:tcPr>
            <w:tcW w:w="1417" w:type="dxa"/>
            <w:noWrap/>
          </w:tcPr>
          <w:p w14:paraId="3E0917BF" w14:textId="77777777" w:rsidR="00275CC6" w:rsidRPr="00BD49AE"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17</w:t>
            </w:r>
          </w:p>
        </w:tc>
        <w:tc>
          <w:tcPr>
            <w:tcW w:w="1560" w:type="dxa"/>
          </w:tcPr>
          <w:p w14:paraId="7DE0C5E9" w14:textId="77777777" w:rsidR="00275CC6" w:rsidRPr="00BD49AE"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17</w:t>
            </w:r>
          </w:p>
        </w:tc>
        <w:tc>
          <w:tcPr>
            <w:tcW w:w="1835" w:type="dxa"/>
          </w:tcPr>
          <w:p w14:paraId="33157F72" w14:textId="77777777" w:rsidR="00275CC6"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56</w:t>
            </w:r>
          </w:p>
        </w:tc>
      </w:tr>
      <w:tr w:rsidR="00275CC6" w:rsidRPr="00576969" w14:paraId="4F3EED02" w14:textId="77777777" w:rsidTr="00A51C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24" w:type="dxa"/>
          </w:tcPr>
          <w:p w14:paraId="1F3FB9E1" w14:textId="77777777" w:rsidR="00275CC6" w:rsidRPr="00BD49AE" w:rsidRDefault="00275CC6" w:rsidP="00A51CB5">
            <w:pPr>
              <w:spacing w:line="240" w:lineRule="auto"/>
              <w:jc w:val="right"/>
              <w:rPr>
                <w:rFonts w:eastAsia="Times New Roman" w:cs="Arial"/>
                <w:color w:val="000000"/>
                <w:szCs w:val="24"/>
                <w:lang w:eastAsia="en-AU"/>
              </w:rPr>
            </w:pPr>
            <w:r w:rsidRPr="00BD49AE">
              <w:rPr>
                <w:rFonts w:eastAsia="Times New Roman" w:cs="Arial"/>
                <w:color w:val="000000"/>
                <w:szCs w:val="24"/>
                <w:lang w:eastAsia="en-AU"/>
              </w:rPr>
              <w:t>UQ</w:t>
            </w:r>
          </w:p>
        </w:tc>
        <w:tc>
          <w:tcPr>
            <w:tcW w:w="1265" w:type="dxa"/>
            <w:noWrap/>
          </w:tcPr>
          <w:p w14:paraId="6ACAA276" w14:textId="77777777" w:rsidR="00275CC6" w:rsidRPr="00BD49AE"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42</w:t>
            </w:r>
          </w:p>
        </w:tc>
        <w:tc>
          <w:tcPr>
            <w:tcW w:w="1559" w:type="dxa"/>
            <w:noWrap/>
          </w:tcPr>
          <w:p w14:paraId="7AC76BC5" w14:textId="77777777" w:rsidR="00275CC6" w:rsidRPr="00BD49AE"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30</w:t>
            </w:r>
          </w:p>
        </w:tc>
        <w:tc>
          <w:tcPr>
            <w:tcW w:w="1417" w:type="dxa"/>
            <w:noWrap/>
          </w:tcPr>
          <w:p w14:paraId="4F7E5BC7" w14:textId="77777777" w:rsidR="00275CC6" w:rsidRPr="00BD49AE"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4</w:t>
            </w:r>
          </w:p>
        </w:tc>
        <w:tc>
          <w:tcPr>
            <w:tcW w:w="1560" w:type="dxa"/>
          </w:tcPr>
          <w:p w14:paraId="3D93BAD5" w14:textId="77777777" w:rsidR="00275CC6" w:rsidRPr="00BD49AE"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38</w:t>
            </w:r>
          </w:p>
        </w:tc>
        <w:tc>
          <w:tcPr>
            <w:tcW w:w="1835" w:type="dxa"/>
          </w:tcPr>
          <w:p w14:paraId="6773598A" w14:textId="77777777" w:rsidR="00275CC6" w:rsidRDefault="00275CC6" w:rsidP="00A51CB5">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27</w:t>
            </w:r>
          </w:p>
        </w:tc>
      </w:tr>
      <w:tr w:rsidR="00275CC6" w:rsidRPr="00576969" w14:paraId="5CE3B260" w14:textId="77777777" w:rsidTr="00A51CB5">
        <w:trPr>
          <w:trHeight w:val="290"/>
        </w:trPr>
        <w:tc>
          <w:tcPr>
            <w:cnfStyle w:val="001000000000" w:firstRow="0" w:lastRow="0" w:firstColumn="1" w:lastColumn="0" w:oddVBand="0" w:evenVBand="0" w:oddHBand="0" w:evenHBand="0" w:firstRowFirstColumn="0" w:firstRowLastColumn="0" w:lastRowFirstColumn="0" w:lastRowLastColumn="0"/>
            <w:tcW w:w="1424" w:type="dxa"/>
          </w:tcPr>
          <w:p w14:paraId="3C173274" w14:textId="77777777" w:rsidR="00275CC6" w:rsidRPr="00BD49AE" w:rsidRDefault="00275CC6" w:rsidP="00A51CB5">
            <w:pPr>
              <w:spacing w:line="240" w:lineRule="auto"/>
              <w:jc w:val="right"/>
              <w:rPr>
                <w:rFonts w:eastAsia="Times New Roman" w:cs="Arial"/>
                <w:b w:val="0"/>
                <w:bCs w:val="0"/>
                <w:color w:val="000000"/>
                <w:szCs w:val="24"/>
                <w:lang w:eastAsia="en-AU"/>
              </w:rPr>
            </w:pPr>
            <w:r w:rsidRPr="00BD49AE">
              <w:rPr>
                <w:rFonts w:eastAsia="Times New Roman" w:cs="Arial"/>
                <w:color w:val="000000"/>
                <w:szCs w:val="24"/>
                <w:lang w:eastAsia="en-AU"/>
              </w:rPr>
              <w:t>Total</w:t>
            </w:r>
          </w:p>
        </w:tc>
        <w:tc>
          <w:tcPr>
            <w:tcW w:w="1265" w:type="dxa"/>
            <w:noWrap/>
          </w:tcPr>
          <w:p w14:paraId="60F765FA" w14:textId="77777777" w:rsidR="00275CC6" w:rsidRPr="00BD49AE"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BD49AE">
              <w:rPr>
                <w:rFonts w:eastAsia="Times New Roman" w:cs="Arial"/>
                <w:b/>
                <w:bCs/>
                <w:color w:val="000000"/>
                <w:szCs w:val="24"/>
                <w:lang w:eastAsia="en-AU"/>
              </w:rPr>
              <w:t>130</w:t>
            </w:r>
          </w:p>
        </w:tc>
        <w:tc>
          <w:tcPr>
            <w:tcW w:w="1559" w:type="dxa"/>
            <w:noWrap/>
          </w:tcPr>
          <w:p w14:paraId="0E101FDC" w14:textId="77777777" w:rsidR="00275CC6" w:rsidRPr="00BD49AE"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BD49AE">
              <w:rPr>
                <w:rFonts w:eastAsia="Times New Roman" w:cs="Arial"/>
                <w:b/>
                <w:bCs/>
                <w:color w:val="000000"/>
                <w:szCs w:val="24"/>
                <w:lang w:eastAsia="en-AU"/>
              </w:rPr>
              <w:t>118</w:t>
            </w:r>
          </w:p>
        </w:tc>
        <w:tc>
          <w:tcPr>
            <w:tcW w:w="1417" w:type="dxa"/>
            <w:noWrap/>
          </w:tcPr>
          <w:p w14:paraId="1BA2EDF3" w14:textId="77777777" w:rsidR="00275CC6" w:rsidRPr="00BD49AE"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BD49AE">
              <w:rPr>
                <w:rFonts w:eastAsia="Times New Roman" w:cs="Arial"/>
                <w:b/>
                <w:bCs/>
                <w:color w:val="000000"/>
                <w:szCs w:val="24"/>
                <w:lang w:eastAsia="en-AU"/>
              </w:rPr>
              <w:t>100</w:t>
            </w:r>
          </w:p>
        </w:tc>
        <w:tc>
          <w:tcPr>
            <w:tcW w:w="1560" w:type="dxa"/>
          </w:tcPr>
          <w:p w14:paraId="548F5180" w14:textId="77777777" w:rsidR="00275CC6" w:rsidRPr="00BD49AE"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149</w:t>
            </w:r>
          </w:p>
        </w:tc>
        <w:tc>
          <w:tcPr>
            <w:tcW w:w="1835" w:type="dxa"/>
          </w:tcPr>
          <w:p w14:paraId="19368D9E" w14:textId="77777777" w:rsidR="00275CC6" w:rsidRDefault="00275CC6" w:rsidP="00A51CB5">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182</w:t>
            </w:r>
          </w:p>
        </w:tc>
      </w:tr>
    </w:tbl>
    <w:p w14:paraId="0BDA4C97" w14:textId="77777777" w:rsidR="00275CC6" w:rsidRDefault="00275CC6" w:rsidP="00275CC6">
      <w:pPr>
        <w:rPr>
          <w:szCs w:val="24"/>
          <w:lang w:eastAsia="en-AU"/>
        </w:rPr>
      </w:pPr>
      <w:r w:rsidRPr="00CE6243">
        <w:rPr>
          <w:szCs w:val="24"/>
          <w:lang w:eastAsia="en-AU"/>
        </w:rPr>
        <w:lastRenderedPageBreak/>
        <w:t>UQ contributed to a decarbonisation journal that looked at developing a strategic roadmap into low emission technologies. Griffith University contributed to journals around sustainable and healthy transport investment, and QUT contributed to over ninety-nine publications</w:t>
      </w:r>
      <w:r>
        <w:rPr>
          <w:szCs w:val="24"/>
          <w:lang w:eastAsia="en-AU"/>
        </w:rPr>
        <w:t xml:space="preserve"> including traffic management, data analysis, autonomous vehicle technologies and infrastructure sustainability. </w:t>
      </w:r>
      <w:r w:rsidRPr="00CE6243">
        <w:rPr>
          <w:szCs w:val="24"/>
          <w:lang w:eastAsia="en-AU"/>
        </w:rPr>
        <w:t xml:space="preserve">  </w:t>
      </w:r>
    </w:p>
    <w:p w14:paraId="50B8F14E" w14:textId="77777777" w:rsidR="00275CC6" w:rsidRPr="00BB1926" w:rsidRDefault="00275CC6" w:rsidP="00275CC6">
      <w:pPr>
        <w:pStyle w:val="Caption"/>
        <w:keepNext/>
        <w:rPr>
          <w:sz w:val="24"/>
          <w:szCs w:val="24"/>
        </w:rPr>
      </w:pPr>
      <w:r w:rsidRPr="00BB1926">
        <w:rPr>
          <w:sz w:val="24"/>
          <w:szCs w:val="24"/>
        </w:rPr>
        <w:t>Figure 8: KPI 8 – Number of transport–related publications</w:t>
      </w:r>
    </w:p>
    <w:p w14:paraId="37625E15" w14:textId="1CADC8D9" w:rsidR="00275CC6" w:rsidRDefault="00275CC6" w:rsidP="00D753FC">
      <w:r>
        <w:rPr>
          <w:noProof/>
        </w:rPr>
        <w:drawing>
          <wp:inline distT="0" distB="0" distL="0" distR="0" wp14:anchorId="51FEE33B" wp14:editId="3A602354">
            <wp:extent cx="5715000" cy="3248025"/>
            <wp:effectExtent l="0" t="0" r="0" b="9525"/>
            <wp:docPr id="1880068183" name="Chart 1" descr="This graph represents the number of publications the universities publish about transport related research over the last 5 years.">
              <a:extLst xmlns:a="http://schemas.openxmlformats.org/drawingml/2006/main">
                <a:ext uri="{FF2B5EF4-FFF2-40B4-BE49-F238E27FC236}">
                  <a16:creationId xmlns:a16="http://schemas.microsoft.com/office/drawing/2014/main" id="{326AD508-5436-A358-4B43-BC39A53F9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57409A" w14:textId="77777777" w:rsidR="00275CC6" w:rsidRPr="005D164F" w:rsidRDefault="00275CC6" w:rsidP="00275CC6">
      <w:pPr>
        <w:rPr>
          <w:b/>
          <w:bCs/>
        </w:rPr>
      </w:pPr>
      <w:r w:rsidRPr="005D164F">
        <w:rPr>
          <w:b/>
          <w:bCs/>
        </w:rPr>
        <w:t xml:space="preserve">Performance snapshot – KPI </w:t>
      </w:r>
      <w:r>
        <w:rPr>
          <w:b/>
          <w:bCs/>
        </w:rPr>
        <w:t>9</w:t>
      </w:r>
    </w:p>
    <w:p w14:paraId="7B5619B3" w14:textId="1D6DD2CC" w:rsidR="00275CC6" w:rsidRDefault="00275CC6" w:rsidP="00275CC6">
      <w:pPr>
        <w:rPr>
          <w:color w:val="191919" w:themeColor="text1"/>
          <w:szCs w:val="24"/>
        </w:rPr>
      </w:pPr>
      <w:r w:rsidRPr="008F11C9">
        <w:rPr>
          <w:color w:val="191919" w:themeColor="text1"/>
          <w:szCs w:val="24"/>
        </w:rPr>
        <w:t>Of the twenty</w:t>
      </w:r>
      <w:r>
        <w:t>-</w:t>
      </w:r>
      <w:r w:rsidRPr="008F11C9">
        <w:rPr>
          <w:color w:val="191919" w:themeColor="text1"/>
          <w:szCs w:val="24"/>
        </w:rPr>
        <w:t>s</w:t>
      </w:r>
      <w:r>
        <w:rPr>
          <w:color w:val="191919" w:themeColor="text1"/>
          <w:szCs w:val="24"/>
        </w:rPr>
        <w:t xml:space="preserve">ix </w:t>
      </w:r>
      <w:r w:rsidRPr="008F11C9">
        <w:rPr>
          <w:color w:val="191919" w:themeColor="text1"/>
          <w:szCs w:val="24"/>
        </w:rPr>
        <w:t xml:space="preserve">projects on the </w:t>
      </w:r>
      <w:r w:rsidRPr="008D0433">
        <w:rPr>
          <w:color w:val="191919" w:themeColor="text1"/>
          <w:szCs w:val="24"/>
        </w:rPr>
        <w:t xml:space="preserve">2024–2025 </w:t>
      </w:r>
      <w:r w:rsidRPr="008F11C9">
        <w:rPr>
          <w:color w:val="191919" w:themeColor="text1"/>
          <w:szCs w:val="24"/>
        </w:rPr>
        <w:t>work program,</w:t>
      </w:r>
      <w:r>
        <w:rPr>
          <w:color w:val="191919" w:themeColor="text1"/>
          <w:szCs w:val="24"/>
        </w:rPr>
        <w:t xml:space="preserve"> twenty were due for completion. Of the remaining six projects, two were rescoped and four received variation notices to extend past their original completion date</w:t>
      </w:r>
      <w:r w:rsidR="00633E58">
        <w:rPr>
          <w:color w:val="191919" w:themeColor="text1"/>
          <w:szCs w:val="24"/>
        </w:rPr>
        <w:t>s</w:t>
      </w:r>
      <w:r>
        <w:rPr>
          <w:color w:val="191919" w:themeColor="text1"/>
          <w:szCs w:val="24"/>
        </w:rPr>
        <w:t xml:space="preserve">. Eleven projects were completed in the reporting period, and six additional projects were completed prior to the publishing of this report. </w:t>
      </w:r>
    </w:p>
    <w:p w14:paraId="3124EC5A" w14:textId="77777777" w:rsidR="00275CC6" w:rsidRDefault="00275CC6" w:rsidP="00275CC6">
      <w:pPr>
        <w:rPr>
          <w:color w:val="191919" w:themeColor="text1"/>
          <w:szCs w:val="24"/>
        </w:rPr>
      </w:pPr>
      <w:r>
        <w:rPr>
          <w:color w:val="191919" w:themeColor="text1"/>
          <w:szCs w:val="24"/>
        </w:rPr>
        <w:t xml:space="preserve">The remaining three projects were not delivered in the allotted period, due to the unavailability of key staff, delays and changes in scope and changing priorities. These projects have been incorporated into the </w:t>
      </w:r>
      <w:r w:rsidRPr="008D0433">
        <w:rPr>
          <w:color w:val="191919" w:themeColor="text1"/>
          <w:szCs w:val="24"/>
        </w:rPr>
        <w:t>202</w:t>
      </w:r>
      <w:r>
        <w:rPr>
          <w:color w:val="191919" w:themeColor="text1"/>
          <w:szCs w:val="24"/>
        </w:rPr>
        <w:t>5</w:t>
      </w:r>
      <w:r w:rsidRPr="008D0433">
        <w:rPr>
          <w:color w:val="191919" w:themeColor="text1"/>
          <w:szCs w:val="24"/>
        </w:rPr>
        <w:t>–202</w:t>
      </w:r>
      <w:r>
        <w:rPr>
          <w:color w:val="191919" w:themeColor="text1"/>
          <w:szCs w:val="24"/>
        </w:rPr>
        <w:t xml:space="preserve">6 TAP work program. </w:t>
      </w:r>
    </w:p>
    <w:p w14:paraId="708C0A24" w14:textId="77777777" w:rsidR="00275CC6" w:rsidRDefault="00275CC6" w:rsidP="00275CC6">
      <w:pPr>
        <w:rPr>
          <w:color w:val="191919" w:themeColor="text1"/>
          <w:szCs w:val="24"/>
        </w:rPr>
      </w:pPr>
      <w:r>
        <w:rPr>
          <w:color w:val="191919" w:themeColor="text1"/>
          <w:szCs w:val="24"/>
        </w:rPr>
        <w:t xml:space="preserve">Overall, fifty-five per cent of projects were delivered as planned in the period 1 July 2024 to 30 June 2025. </w:t>
      </w:r>
    </w:p>
    <w:p w14:paraId="47E35EE6" w14:textId="77777777" w:rsidR="00275CC6" w:rsidRDefault="00275CC6" w:rsidP="00275CC6"/>
    <w:p w14:paraId="7CED2953" w14:textId="77777777" w:rsidR="00275CC6" w:rsidRPr="00D753FC" w:rsidRDefault="00275CC6" w:rsidP="00D753FC"/>
    <w:p w14:paraId="5739E7CC" w14:textId="77777777" w:rsidR="00275CC6" w:rsidRDefault="00275CC6" w:rsidP="00275CC6">
      <w:pPr>
        <w:pStyle w:val="Caption"/>
        <w:keepNext/>
        <w:rPr>
          <w:sz w:val="24"/>
          <w:szCs w:val="24"/>
        </w:rPr>
      </w:pPr>
      <w:r w:rsidRPr="003D6D27">
        <w:rPr>
          <w:sz w:val="24"/>
          <w:szCs w:val="24"/>
        </w:rPr>
        <w:lastRenderedPageBreak/>
        <w:t>Table 10: KPI 9 – Project completion rates</w:t>
      </w:r>
    </w:p>
    <w:tbl>
      <w:tblPr>
        <w:tblStyle w:val="PlainTable2"/>
        <w:tblW w:w="9060" w:type="dxa"/>
        <w:tblLook w:val="04A0" w:firstRow="1" w:lastRow="0" w:firstColumn="1" w:lastColumn="0" w:noHBand="0" w:noVBand="1"/>
      </w:tblPr>
      <w:tblGrid>
        <w:gridCol w:w="1403"/>
        <w:gridCol w:w="1425"/>
        <w:gridCol w:w="1418"/>
        <w:gridCol w:w="1392"/>
        <w:gridCol w:w="1728"/>
        <w:gridCol w:w="1694"/>
      </w:tblGrid>
      <w:tr w:rsidR="00275CC6" w:rsidRPr="00BD49AE" w14:paraId="7A0B080A" w14:textId="77777777" w:rsidTr="00A51CB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03" w:type="dxa"/>
          </w:tcPr>
          <w:p w14:paraId="7372EA9D" w14:textId="77777777" w:rsidR="00275CC6" w:rsidRPr="00BD49AE" w:rsidRDefault="00275CC6" w:rsidP="00A51CB5">
            <w:pPr>
              <w:spacing w:line="240" w:lineRule="auto"/>
              <w:jc w:val="center"/>
              <w:rPr>
                <w:rFonts w:eastAsia="Times New Roman" w:cs="Arial"/>
                <w:b w:val="0"/>
                <w:bCs w:val="0"/>
                <w:color w:val="000000"/>
                <w:szCs w:val="24"/>
                <w:lang w:eastAsia="en-AU"/>
              </w:rPr>
            </w:pPr>
            <w:r w:rsidRPr="00BD49AE">
              <w:rPr>
                <w:rFonts w:eastAsia="Times New Roman" w:cs="Arial"/>
                <w:color w:val="000000"/>
                <w:szCs w:val="24"/>
                <w:lang w:eastAsia="en-AU"/>
              </w:rPr>
              <w:t>University</w:t>
            </w:r>
          </w:p>
        </w:tc>
        <w:tc>
          <w:tcPr>
            <w:tcW w:w="1425" w:type="dxa"/>
            <w:noWrap/>
            <w:hideMark/>
          </w:tcPr>
          <w:p w14:paraId="1A9F8A37" w14:textId="77777777" w:rsidR="00275CC6" w:rsidRPr="00BD49AE" w:rsidRDefault="00275CC6"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2020/21</w:t>
            </w:r>
          </w:p>
        </w:tc>
        <w:tc>
          <w:tcPr>
            <w:tcW w:w="1418" w:type="dxa"/>
            <w:noWrap/>
            <w:hideMark/>
          </w:tcPr>
          <w:p w14:paraId="75861926" w14:textId="77777777" w:rsidR="00275CC6" w:rsidRPr="00BD49AE" w:rsidRDefault="00275CC6"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2021/22</w:t>
            </w:r>
          </w:p>
        </w:tc>
        <w:tc>
          <w:tcPr>
            <w:tcW w:w="1392" w:type="dxa"/>
            <w:noWrap/>
            <w:hideMark/>
          </w:tcPr>
          <w:p w14:paraId="347FB759" w14:textId="77777777" w:rsidR="00275CC6" w:rsidRPr="00BD49AE" w:rsidRDefault="00275CC6"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BD49AE">
              <w:rPr>
                <w:rFonts w:eastAsia="Times New Roman" w:cs="Arial"/>
                <w:color w:val="000000"/>
                <w:szCs w:val="24"/>
                <w:lang w:eastAsia="en-AU"/>
              </w:rPr>
              <w:t>2022/23</w:t>
            </w:r>
          </w:p>
        </w:tc>
        <w:tc>
          <w:tcPr>
            <w:tcW w:w="1728" w:type="dxa"/>
          </w:tcPr>
          <w:p w14:paraId="22A9A494" w14:textId="77777777" w:rsidR="00275CC6" w:rsidRPr="00BD49AE" w:rsidRDefault="00275CC6"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sidRPr="00E53C62">
              <w:rPr>
                <w:rFonts w:eastAsia="Times New Roman" w:cs="Arial"/>
                <w:color w:val="000000"/>
                <w:szCs w:val="24"/>
                <w:lang w:eastAsia="en-AU"/>
              </w:rPr>
              <w:t>2023/24</w:t>
            </w:r>
          </w:p>
        </w:tc>
        <w:tc>
          <w:tcPr>
            <w:tcW w:w="1694" w:type="dxa"/>
          </w:tcPr>
          <w:p w14:paraId="611B9409" w14:textId="77777777" w:rsidR="00275CC6" w:rsidRPr="00E53C62" w:rsidRDefault="00275CC6" w:rsidP="00A51C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Cs w:val="24"/>
                <w:lang w:eastAsia="en-AU"/>
              </w:rPr>
            </w:pPr>
            <w:r>
              <w:rPr>
                <w:rFonts w:eastAsia="Times New Roman" w:cs="Arial"/>
                <w:color w:val="000000"/>
                <w:szCs w:val="24"/>
                <w:lang w:eastAsia="en-AU"/>
              </w:rPr>
              <w:t>2024/2025</w:t>
            </w:r>
          </w:p>
        </w:tc>
      </w:tr>
      <w:tr w:rsidR="00275CC6" w:rsidRPr="00BD49AE" w14:paraId="0CEEBF54" w14:textId="77777777" w:rsidTr="00A51C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03" w:type="dxa"/>
          </w:tcPr>
          <w:p w14:paraId="1440619E" w14:textId="77777777" w:rsidR="00275CC6" w:rsidRPr="00BD49AE" w:rsidRDefault="00275CC6" w:rsidP="00A51CB5">
            <w:pPr>
              <w:spacing w:line="240" w:lineRule="auto"/>
              <w:jc w:val="right"/>
              <w:rPr>
                <w:rFonts w:eastAsia="Times New Roman" w:cs="Arial"/>
                <w:color w:val="000000"/>
                <w:szCs w:val="24"/>
                <w:lang w:eastAsia="en-AU"/>
              </w:rPr>
            </w:pPr>
            <w:r w:rsidRPr="00BD49AE">
              <w:rPr>
                <w:rFonts w:eastAsia="Times New Roman" w:cs="Arial"/>
                <w:color w:val="000000"/>
                <w:szCs w:val="24"/>
                <w:lang w:eastAsia="en-AU"/>
              </w:rPr>
              <w:t>QUT</w:t>
            </w:r>
          </w:p>
        </w:tc>
        <w:tc>
          <w:tcPr>
            <w:tcW w:w="1425" w:type="dxa"/>
            <w:noWrap/>
          </w:tcPr>
          <w:p w14:paraId="04EDB927" w14:textId="77777777" w:rsidR="00275CC6" w:rsidRPr="00BD49AE" w:rsidRDefault="00275CC6" w:rsidP="00A51CB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5</w:t>
            </w:r>
          </w:p>
        </w:tc>
        <w:tc>
          <w:tcPr>
            <w:tcW w:w="1418" w:type="dxa"/>
            <w:noWrap/>
          </w:tcPr>
          <w:p w14:paraId="2EE4BCF9" w14:textId="77777777" w:rsidR="00275CC6" w:rsidRPr="00BD49AE" w:rsidRDefault="00275CC6" w:rsidP="00A51CB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5</w:t>
            </w:r>
          </w:p>
        </w:tc>
        <w:tc>
          <w:tcPr>
            <w:tcW w:w="1392" w:type="dxa"/>
            <w:noWrap/>
          </w:tcPr>
          <w:p w14:paraId="183271F4" w14:textId="77777777" w:rsidR="00275CC6" w:rsidRPr="00BD49AE" w:rsidRDefault="00275CC6" w:rsidP="00A51CB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5</w:t>
            </w:r>
          </w:p>
        </w:tc>
        <w:tc>
          <w:tcPr>
            <w:tcW w:w="1728" w:type="dxa"/>
          </w:tcPr>
          <w:p w14:paraId="624A5AC8" w14:textId="77777777" w:rsidR="00275CC6" w:rsidRPr="00BD49AE" w:rsidRDefault="00275CC6" w:rsidP="00A51CB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5</w:t>
            </w:r>
          </w:p>
        </w:tc>
        <w:tc>
          <w:tcPr>
            <w:tcW w:w="1694" w:type="dxa"/>
          </w:tcPr>
          <w:p w14:paraId="59898CE3" w14:textId="77777777" w:rsidR="00275CC6" w:rsidRDefault="00275CC6" w:rsidP="00A51CB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5</w:t>
            </w:r>
          </w:p>
        </w:tc>
      </w:tr>
      <w:tr w:rsidR="00275CC6" w:rsidRPr="00BD49AE" w14:paraId="5F1DC9A7" w14:textId="77777777" w:rsidTr="00A51CB5">
        <w:trPr>
          <w:trHeight w:val="290"/>
        </w:trPr>
        <w:tc>
          <w:tcPr>
            <w:cnfStyle w:val="001000000000" w:firstRow="0" w:lastRow="0" w:firstColumn="1" w:lastColumn="0" w:oddVBand="0" w:evenVBand="0" w:oddHBand="0" w:evenHBand="0" w:firstRowFirstColumn="0" w:firstRowLastColumn="0" w:lastRowFirstColumn="0" w:lastRowLastColumn="0"/>
            <w:tcW w:w="1403" w:type="dxa"/>
          </w:tcPr>
          <w:p w14:paraId="3E2EAB58" w14:textId="77777777" w:rsidR="00275CC6" w:rsidRPr="00BD49AE" w:rsidRDefault="00275CC6" w:rsidP="00A51CB5">
            <w:pPr>
              <w:spacing w:line="240" w:lineRule="auto"/>
              <w:jc w:val="right"/>
              <w:rPr>
                <w:rFonts w:eastAsia="Times New Roman" w:cs="Arial"/>
                <w:color w:val="000000"/>
                <w:szCs w:val="24"/>
                <w:lang w:eastAsia="en-AU"/>
              </w:rPr>
            </w:pPr>
            <w:r w:rsidRPr="00BD49AE">
              <w:rPr>
                <w:rFonts w:eastAsia="Times New Roman" w:cs="Arial"/>
                <w:color w:val="000000"/>
                <w:szCs w:val="24"/>
                <w:lang w:eastAsia="en-AU"/>
              </w:rPr>
              <w:t>Griffith</w:t>
            </w:r>
          </w:p>
        </w:tc>
        <w:tc>
          <w:tcPr>
            <w:tcW w:w="1425" w:type="dxa"/>
            <w:noWrap/>
          </w:tcPr>
          <w:p w14:paraId="1F7020CB" w14:textId="77777777" w:rsidR="00275CC6" w:rsidRPr="00BD49AE" w:rsidRDefault="00275CC6" w:rsidP="00A51CB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2</w:t>
            </w:r>
          </w:p>
        </w:tc>
        <w:tc>
          <w:tcPr>
            <w:tcW w:w="1418" w:type="dxa"/>
            <w:noWrap/>
          </w:tcPr>
          <w:p w14:paraId="2BA6CCB6" w14:textId="77777777" w:rsidR="00275CC6" w:rsidRPr="00BD49AE" w:rsidRDefault="00275CC6" w:rsidP="00A51CB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1</w:t>
            </w:r>
          </w:p>
        </w:tc>
        <w:tc>
          <w:tcPr>
            <w:tcW w:w="1392" w:type="dxa"/>
            <w:noWrap/>
          </w:tcPr>
          <w:p w14:paraId="3908281A" w14:textId="77777777" w:rsidR="00275CC6" w:rsidRPr="00BD49AE" w:rsidRDefault="00275CC6" w:rsidP="00A51CB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1</w:t>
            </w:r>
          </w:p>
        </w:tc>
        <w:tc>
          <w:tcPr>
            <w:tcW w:w="1728" w:type="dxa"/>
          </w:tcPr>
          <w:p w14:paraId="08F739F3" w14:textId="77777777" w:rsidR="00275CC6" w:rsidRPr="00BD49AE" w:rsidRDefault="00275CC6" w:rsidP="00A51CB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5</w:t>
            </w:r>
          </w:p>
        </w:tc>
        <w:tc>
          <w:tcPr>
            <w:tcW w:w="1694" w:type="dxa"/>
          </w:tcPr>
          <w:p w14:paraId="0F76E437" w14:textId="77777777" w:rsidR="00275CC6" w:rsidRDefault="00275CC6" w:rsidP="00A51CB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4</w:t>
            </w:r>
          </w:p>
        </w:tc>
      </w:tr>
      <w:tr w:rsidR="00275CC6" w:rsidRPr="00BD49AE" w14:paraId="3A3E4EB3" w14:textId="77777777" w:rsidTr="00A51C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03" w:type="dxa"/>
          </w:tcPr>
          <w:p w14:paraId="14CDE3F0" w14:textId="77777777" w:rsidR="00275CC6" w:rsidRPr="00BD49AE" w:rsidRDefault="00275CC6" w:rsidP="00A51CB5">
            <w:pPr>
              <w:spacing w:line="240" w:lineRule="auto"/>
              <w:jc w:val="right"/>
              <w:rPr>
                <w:rFonts w:eastAsia="Times New Roman" w:cs="Arial"/>
                <w:color w:val="000000"/>
                <w:szCs w:val="24"/>
                <w:lang w:eastAsia="en-AU"/>
              </w:rPr>
            </w:pPr>
            <w:r w:rsidRPr="00BD49AE">
              <w:rPr>
                <w:rFonts w:eastAsia="Times New Roman" w:cs="Arial"/>
                <w:color w:val="000000"/>
                <w:szCs w:val="24"/>
                <w:lang w:eastAsia="en-AU"/>
              </w:rPr>
              <w:t>UQ</w:t>
            </w:r>
          </w:p>
        </w:tc>
        <w:tc>
          <w:tcPr>
            <w:tcW w:w="1425" w:type="dxa"/>
            <w:noWrap/>
          </w:tcPr>
          <w:p w14:paraId="39AE209D" w14:textId="77777777" w:rsidR="00275CC6" w:rsidRPr="00BD49AE" w:rsidRDefault="00275CC6" w:rsidP="00A51CB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3</w:t>
            </w:r>
          </w:p>
        </w:tc>
        <w:tc>
          <w:tcPr>
            <w:tcW w:w="1418" w:type="dxa"/>
            <w:noWrap/>
          </w:tcPr>
          <w:p w14:paraId="68260A3D" w14:textId="77777777" w:rsidR="00275CC6" w:rsidRPr="00BD49AE" w:rsidRDefault="00275CC6" w:rsidP="00A51CB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3</w:t>
            </w:r>
          </w:p>
        </w:tc>
        <w:tc>
          <w:tcPr>
            <w:tcW w:w="1392" w:type="dxa"/>
            <w:noWrap/>
          </w:tcPr>
          <w:p w14:paraId="1663B2E2" w14:textId="77777777" w:rsidR="00275CC6" w:rsidRPr="00BD49AE" w:rsidRDefault="00275CC6" w:rsidP="00A51CB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sidRPr="00BD49AE">
              <w:rPr>
                <w:rFonts w:eastAsia="Times New Roman" w:cs="Arial"/>
                <w:color w:val="000000"/>
                <w:szCs w:val="24"/>
                <w:lang w:eastAsia="en-AU"/>
              </w:rPr>
              <w:t>3</w:t>
            </w:r>
          </w:p>
        </w:tc>
        <w:tc>
          <w:tcPr>
            <w:tcW w:w="1728" w:type="dxa"/>
          </w:tcPr>
          <w:p w14:paraId="09D25116" w14:textId="77777777" w:rsidR="00275CC6" w:rsidRPr="00BD49AE" w:rsidRDefault="00275CC6" w:rsidP="00A51CB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3</w:t>
            </w:r>
          </w:p>
        </w:tc>
        <w:tc>
          <w:tcPr>
            <w:tcW w:w="1694" w:type="dxa"/>
          </w:tcPr>
          <w:p w14:paraId="647D6952" w14:textId="77777777" w:rsidR="00275CC6" w:rsidRDefault="00275CC6" w:rsidP="00A51CB5">
            <w:pPr>
              <w:tabs>
                <w:tab w:val="left" w:pos="1290"/>
              </w:tabs>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AU"/>
              </w:rPr>
            </w:pPr>
            <w:r>
              <w:rPr>
                <w:rFonts w:eastAsia="Times New Roman" w:cs="Arial"/>
                <w:color w:val="000000"/>
                <w:szCs w:val="24"/>
                <w:lang w:eastAsia="en-AU"/>
              </w:rPr>
              <w:t>2</w:t>
            </w:r>
          </w:p>
        </w:tc>
      </w:tr>
      <w:tr w:rsidR="00275CC6" w:rsidRPr="00BD49AE" w14:paraId="32EB8863" w14:textId="77777777" w:rsidTr="00A51CB5">
        <w:trPr>
          <w:trHeight w:val="290"/>
        </w:trPr>
        <w:tc>
          <w:tcPr>
            <w:cnfStyle w:val="001000000000" w:firstRow="0" w:lastRow="0" w:firstColumn="1" w:lastColumn="0" w:oddVBand="0" w:evenVBand="0" w:oddHBand="0" w:evenHBand="0" w:firstRowFirstColumn="0" w:firstRowLastColumn="0" w:lastRowFirstColumn="0" w:lastRowLastColumn="0"/>
            <w:tcW w:w="1403" w:type="dxa"/>
          </w:tcPr>
          <w:p w14:paraId="035DEFB0" w14:textId="77777777" w:rsidR="00275CC6" w:rsidRPr="00BD49AE" w:rsidRDefault="00275CC6" w:rsidP="00A51CB5">
            <w:pPr>
              <w:spacing w:line="240" w:lineRule="auto"/>
              <w:jc w:val="right"/>
              <w:rPr>
                <w:rFonts w:eastAsia="Times New Roman" w:cs="Arial"/>
                <w:b w:val="0"/>
                <w:bCs w:val="0"/>
                <w:color w:val="000000"/>
                <w:szCs w:val="24"/>
                <w:lang w:eastAsia="en-AU"/>
              </w:rPr>
            </w:pPr>
            <w:r w:rsidRPr="00BD49AE">
              <w:rPr>
                <w:rFonts w:eastAsia="Times New Roman" w:cs="Arial"/>
                <w:color w:val="000000"/>
                <w:szCs w:val="24"/>
                <w:lang w:eastAsia="en-AU"/>
              </w:rPr>
              <w:t>Total</w:t>
            </w:r>
          </w:p>
        </w:tc>
        <w:tc>
          <w:tcPr>
            <w:tcW w:w="1425" w:type="dxa"/>
            <w:noWrap/>
          </w:tcPr>
          <w:p w14:paraId="45C0F16D" w14:textId="77777777" w:rsidR="00275CC6" w:rsidRPr="00BD49AE" w:rsidRDefault="00275CC6" w:rsidP="00A51CB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BD49AE">
              <w:rPr>
                <w:rFonts w:eastAsia="Times New Roman" w:cs="Arial"/>
                <w:b/>
                <w:bCs/>
                <w:color w:val="000000"/>
                <w:szCs w:val="24"/>
                <w:lang w:eastAsia="en-AU"/>
              </w:rPr>
              <w:t>10</w:t>
            </w:r>
          </w:p>
        </w:tc>
        <w:tc>
          <w:tcPr>
            <w:tcW w:w="1418" w:type="dxa"/>
            <w:noWrap/>
          </w:tcPr>
          <w:p w14:paraId="15FACF2C" w14:textId="77777777" w:rsidR="00275CC6" w:rsidRPr="00BD49AE" w:rsidRDefault="00275CC6" w:rsidP="00A51CB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BD49AE">
              <w:rPr>
                <w:rFonts w:eastAsia="Times New Roman" w:cs="Arial"/>
                <w:b/>
                <w:bCs/>
                <w:color w:val="000000"/>
                <w:szCs w:val="24"/>
                <w:lang w:eastAsia="en-AU"/>
              </w:rPr>
              <w:t>9</w:t>
            </w:r>
          </w:p>
        </w:tc>
        <w:tc>
          <w:tcPr>
            <w:tcW w:w="1392" w:type="dxa"/>
            <w:noWrap/>
          </w:tcPr>
          <w:p w14:paraId="51EA8607" w14:textId="77777777" w:rsidR="00275CC6" w:rsidRPr="00BD49AE" w:rsidRDefault="00275CC6" w:rsidP="00A51CB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sidRPr="00BD49AE">
              <w:rPr>
                <w:rFonts w:eastAsia="Times New Roman" w:cs="Arial"/>
                <w:b/>
                <w:bCs/>
                <w:color w:val="000000"/>
                <w:szCs w:val="24"/>
                <w:lang w:eastAsia="en-AU"/>
              </w:rPr>
              <w:t>9</w:t>
            </w:r>
          </w:p>
        </w:tc>
        <w:tc>
          <w:tcPr>
            <w:tcW w:w="1728" w:type="dxa"/>
          </w:tcPr>
          <w:p w14:paraId="2D24997B" w14:textId="77777777" w:rsidR="00275CC6" w:rsidRPr="00BD49AE" w:rsidRDefault="00275CC6" w:rsidP="00A51CB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13</w:t>
            </w:r>
          </w:p>
        </w:tc>
        <w:tc>
          <w:tcPr>
            <w:tcW w:w="1694" w:type="dxa"/>
          </w:tcPr>
          <w:p w14:paraId="7020BC7A" w14:textId="77777777" w:rsidR="00275CC6" w:rsidRDefault="00275CC6" w:rsidP="00A51CB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en-AU"/>
              </w:rPr>
            </w:pPr>
            <w:r>
              <w:rPr>
                <w:rFonts w:eastAsia="Times New Roman" w:cs="Arial"/>
                <w:b/>
                <w:bCs/>
                <w:color w:val="000000"/>
                <w:szCs w:val="24"/>
                <w:lang w:eastAsia="en-AU"/>
              </w:rPr>
              <w:t>11</w:t>
            </w:r>
          </w:p>
        </w:tc>
      </w:tr>
    </w:tbl>
    <w:p w14:paraId="125B509D" w14:textId="77777777" w:rsidR="00275CC6" w:rsidRDefault="00275CC6" w:rsidP="00275CC6">
      <w:pPr>
        <w:pStyle w:val="Caption"/>
        <w:keepNext/>
        <w:rPr>
          <w:sz w:val="24"/>
          <w:szCs w:val="24"/>
        </w:rPr>
      </w:pPr>
    </w:p>
    <w:p w14:paraId="4C684D8D" w14:textId="5C505F0D" w:rsidR="00275CC6" w:rsidRPr="003D6D27" w:rsidRDefault="00275CC6" w:rsidP="00275CC6">
      <w:pPr>
        <w:pStyle w:val="Caption"/>
        <w:keepNext/>
        <w:rPr>
          <w:sz w:val="24"/>
          <w:szCs w:val="24"/>
        </w:rPr>
      </w:pPr>
      <w:r w:rsidRPr="003D6D27">
        <w:rPr>
          <w:sz w:val="24"/>
          <w:szCs w:val="24"/>
        </w:rPr>
        <w:t>Figure 9: KPI 9 – Project completion rates.</w:t>
      </w:r>
    </w:p>
    <w:p w14:paraId="73931476" w14:textId="34E437CA" w:rsidR="00275CC6" w:rsidRPr="00275CC6" w:rsidRDefault="00275CC6" w:rsidP="00275CC6">
      <w:r>
        <w:rPr>
          <w:noProof/>
        </w:rPr>
        <w:drawing>
          <wp:inline distT="0" distB="0" distL="0" distR="0" wp14:anchorId="323D1DE5" wp14:editId="7C888342">
            <wp:extent cx="5759450" cy="3886200"/>
            <wp:effectExtent l="0" t="0" r="12700" b="0"/>
            <wp:docPr id="233110545" name="Chart 1" descr="This graph represents the number of projects the universities complete on time for the TAP Program.">
              <a:extLst xmlns:a="http://schemas.openxmlformats.org/drawingml/2006/main">
                <a:ext uri="{FF2B5EF4-FFF2-40B4-BE49-F238E27FC236}">
                  <a16:creationId xmlns:a16="http://schemas.microsoft.com/office/drawing/2014/main" id="{41A3494E-8FFD-ECB2-F03D-F17310FFC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664637E" w14:textId="77777777" w:rsidR="00275CC6" w:rsidRPr="00275CC6" w:rsidRDefault="00275CC6" w:rsidP="00275CC6"/>
    <w:p w14:paraId="12A78360" w14:textId="041C064F" w:rsidR="00275CC6" w:rsidRDefault="00275CC6" w:rsidP="00275CC6">
      <w:pPr>
        <w:pStyle w:val="Heading2"/>
      </w:pPr>
      <w:bookmarkStart w:id="28" w:name="_Toc212207488"/>
      <w:r>
        <w:lastRenderedPageBreak/>
        <w:t>TAP Sourcing Strategy highlighted projects</w:t>
      </w:r>
      <w:bookmarkEnd w:id="28"/>
      <w:r>
        <w:t xml:space="preserve"> </w:t>
      </w:r>
    </w:p>
    <w:p w14:paraId="6F44DA71" w14:textId="77777777" w:rsidR="00275CC6" w:rsidRPr="00B72322" w:rsidRDefault="00275CC6" w:rsidP="00275CC6">
      <w:pPr>
        <w:pStyle w:val="Heading3"/>
      </w:pPr>
      <w:bookmarkStart w:id="29" w:name="_Toc210207853"/>
      <w:bookmarkStart w:id="30" w:name="_Toc211345767"/>
      <w:bookmarkStart w:id="31" w:name="_Toc212207489"/>
      <w:proofErr w:type="spellStart"/>
      <w:r w:rsidRPr="00B72322">
        <w:t>AusRAP</w:t>
      </w:r>
      <w:proofErr w:type="spellEnd"/>
      <w:r w:rsidRPr="00B72322">
        <w:t xml:space="preserve"> – Manual Data Collection - QUT</w:t>
      </w:r>
      <w:bookmarkEnd w:id="29"/>
      <w:bookmarkEnd w:id="30"/>
      <w:bookmarkEnd w:id="31"/>
    </w:p>
    <w:p w14:paraId="3F7D048E" w14:textId="77777777" w:rsidR="00275CC6" w:rsidRPr="00E6716C" w:rsidRDefault="00275CC6" w:rsidP="00275CC6">
      <w:pPr>
        <w:pStyle w:val="BodyText"/>
        <w:spacing w:before="160" w:after="240"/>
        <w:rPr>
          <w:sz w:val="21"/>
          <w:szCs w:val="21"/>
        </w:rPr>
      </w:pPr>
      <w:r>
        <w:rPr>
          <w:color w:val="000000"/>
          <w:shd w:val="clear" w:color="auto" w:fill="FFFFFF"/>
        </w:rPr>
        <w:t>TMR</w:t>
      </w:r>
      <w:r w:rsidRPr="00F71C6A">
        <w:rPr>
          <w:color w:val="000000"/>
          <w:shd w:val="clear" w:color="auto" w:fill="FFFFFF"/>
        </w:rPr>
        <w:t xml:space="preserve"> has committed to publishing </w:t>
      </w:r>
      <w:proofErr w:type="spellStart"/>
      <w:r w:rsidRPr="00F71C6A">
        <w:rPr>
          <w:color w:val="000000"/>
          <w:shd w:val="clear" w:color="auto" w:fill="FFFFFF"/>
        </w:rPr>
        <w:t>AusRAP</w:t>
      </w:r>
      <w:proofErr w:type="spellEnd"/>
      <w:r w:rsidRPr="00F71C6A">
        <w:rPr>
          <w:color w:val="000000"/>
          <w:shd w:val="clear" w:color="auto" w:fill="FFFFFF"/>
        </w:rPr>
        <w:t xml:space="preserve"> star ratings for the national land transport network (NLTN) and high-speed roads that c</w:t>
      </w:r>
      <w:r>
        <w:rPr>
          <w:color w:val="000000"/>
          <w:shd w:val="clear" w:color="auto" w:fill="FFFFFF"/>
        </w:rPr>
        <w:t xml:space="preserve">arry </w:t>
      </w:r>
      <w:r w:rsidRPr="00F71C6A">
        <w:rPr>
          <w:color w:val="000000"/>
          <w:shd w:val="clear" w:color="auto" w:fill="FFFFFF"/>
        </w:rPr>
        <w:t>80 per</w:t>
      </w:r>
      <w:r>
        <w:rPr>
          <w:color w:val="000000"/>
          <w:shd w:val="clear" w:color="auto" w:fill="FFFFFF"/>
        </w:rPr>
        <w:t xml:space="preserve"> </w:t>
      </w:r>
      <w:r w:rsidRPr="00F71C6A">
        <w:rPr>
          <w:color w:val="000000"/>
          <w:shd w:val="clear" w:color="auto" w:fill="FFFFFF"/>
        </w:rPr>
        <w:t xml:space="preserve">cent of travel. </w:t>
      </w:r>
      <w:r>
        <w:rPr>
          <w:color w:val="000000"/>
          <w:shd w:val="clear" w:color="auto" w:fill="FFFFFF"/>
        </w:rPr>
        <w:t xml:space="preserve">For QUT to undertake this project, </w:t>
      </w:r>
      <w:r w:rsidRPr="00F71C6A">
        <w:rPr>
          <w:color w:val="000000"/>
          <w:shd w:val="clear" w:color="auto" w:fill="FFFFFF"/>
        </w:rPr>
        <w:t xml:space="preserve">TMR has </w:t>
      </w:r>
      <w:r>
        <w:rPr>
          <w:color w:val="000000"/>
          <w:shd w:val="clear" w:color="auto" w:fill="FFFFFF"/>
        </w:rPr>
        <w:t>performed an</w:t>
      </w:r>
      <w:r w:rsidRPr="00F71C6A">
        <w:rPr>
          <w:color w:val="000000"/>
          <w:shd w:val="clear" w:color="auto" w:fill="FFFFFF"/>
        </w:rPr>
        <w:t xml:space="preserve"> analysis </w:t>
      </w:r>
      <w:r>
        <w:rPr>
          <w:color w:val="000000"/>
          <w:shd w:val="clear" w:color="auto" w:fill="FFFFFF"/>
        </w:rPr>
        <w:t>and</w:t>
      </w:r>
      <w:r w:rsidRPr="00F71C6A">
        <w:rPr>
          <w:color w:val="000000"/>
          <w:shd w:val="clear" w:color="auto" w:fill="FFFFFF"/>
        </w:rPr>
        <w:t xml:space="preserve"> determine</w:t>
      </w:r>
      <w:r>
        <w:rPr>
          <w:color w:val="000000"/>
          <w:shd w:val="clear" w:color="auto" w:fill="FFFFFF"/>
        </w:rPr>
        <w:t>d</w:t>
      </w:r>
      <w:r w:rsidRPr="00F71C6A">
        <w:rPr>
          <w:color w:val="000000"/>
          <w:shd w:val="clear" w:color="auto" w:fill="FFFFFF"/>
        </w:rPr>
        <w:t xml:space="preserve"> </w:t>
      </w:r>
      <w:r>
        <w:rPr>
          <w:color w:val="000000"/>
          <w:shd w:val="clear" w:color="auto" w:fill="FFFFFF"/>
        </w:rPr>
        <w:t xml:space="preserve">that </w:t>
      </w:r>
      <w:r w:rsidRPr="00F71C6A">
        <w:rPr>
          <w:color w:val="000000"/>
          <w:shd w:val="clear" w:color="auto" w:fill="FFFFFF"/>
        </w:rPr>
        <w:t>a hybrid data collection approach using automated data,</w:t>
      </w:r>
      <w:r>
        <w:rPr>
          <w:color w:val="000000"/>
          <w:shd w:val="clear" w:color="auto" w:fill="FFFFFF"/>
        </w:rPr>
        <w:t xml:space="preserve"> </w:t>
      </w:r>
      <w:r w:rsidRPr="00F71C6A">
        <w:rPr>
          <w:color w:val="000000"/>
          <w:shd w:val="clear" w:color="auto" w:fill="FFFFFF"/>
        </w:rPr>
        <w:t>collected by TMR’s third party vendor</w:t>
      </w:r>
      <w:r>
        <w:rPr>
          <w:color w:val="000000"/>
          <w:shd w:val="clear" w:color="auto" w:fill="FFFFFF"/>
        </w:rPr>
        <w:t xml:space="preserve">s, and manual </w:t>
      </w:r>
      <w:r w:rsidRPr="00F71C6A">
        <w:rPr>
          <w:color w:val="000000"/>
          <w:shd w:val="clear" w:color="auto" w:fill="FFFFFF"/>
        </w:rPr>
        <w:t>data</w:t>
      </w:r>
      <w:r>
        <w:rPr>
          <w:color w:val="000000"/>
          <w:shd w:val="clear" w:color="auto" w:fill="FFFFFF"/>
        </w:rPr>
        <w:t xml:space="preserve"> may yield the best results to allow for a more accurate publication. </w:t>
      </w:r>
    </w:p>
    <w:p w14:paraId="3A249DD1" w14:textId="77777777" w:rsidR="00275CC6" w:rsidRPr="00122FE9" w:rsidRDefault="00275CC6" w:rsidP="00275CC6">
      <w:pPr>
        <w:pStyle w:val="Heading3"/>
      </w:pPr>
      <w:bookmarkStart w:id="32" w:name="_Toc210207854"/>
      <w:bookmarkStart w:id="33" w:name="_Toc211345768"/>
      <w:bookmarkStart w:id="34" w:name="_Toc212207490"/>
      <w:r>
        <w:t>Investigating interactions between heavy vehicles and young novice drivers - Griffith</w:t>
      </w:r>
      <w:bookmarkEnd w:id="32"/>
      <w:bookmarkEnd w:id="33"/>
      <w:bookmarkEnd w:id="34"/>
      <w:r w:rsidRPr="00122FE9">
        <w:t xml:space="preserve"> </w:t>
      </w:r>
    </w:p>
    <w:p w14:paraId="29C739C9" w14:textId="77777777" w:rsidR="00275CC6" w:rsidRDefault="00275CC6" w:rsidP="00275CC6">
      <w:pPr>
        <w:rPr>
          <w:color w:val="191919" w:themeColor="text1"/>
          <w:szCs w:val="24"/>
        </w:rPr>
      </w:pPr>
      <w:r>
        <w:rPr>
          <w:rFonts w:cs="Arial"/>
          <w:bCs/>
          <w:iCs/>
        </w:rPr>
        <w:t xml:space="preserve">This </w:t>
      </w:r>
      <w:r>
        <w:t>project will use an ecological model to investigate young novice drivers' interactions with heavy vehicles. The ecological model will help TMR understand the various environmental factors, road user characteristics, and contextual factors, such as organisational and legislative factors, which influence young driver behaviour.</w:t>
      </w:r>
      <w:r>
        <w:rPr>
          <w:rFonts w:cs="Arial"/>
          <w:bCs/>
          <w:iCs/>
        </w:rPr>
        <w:t xml:space="preserve"> </w:t>
      </w:r>
    </w:p>
    <w:p w14:paraId="5B00AC35" w14:textId="77777777" w:rsidR="00275CC6" w:rsidRPr="009C0C49" w:rsidRDefault="00275CC6" w:rsidP="00275CC6">
      <w:pPr>
        <w:pStyle w:val="Heading3"/>
      </w:pPr>
      <w:bookmarkStart w:id="35" w:name="_Toc210207855"/>
      <w:bookmarkStart w:id="36" w:name="_Toc211345769"/>
      <w:bookmarkStart w:id="37" w:name="_Toc212207491"/>
      <w:r>
        <w:t>Evaluation of the regulation of Personal Mobility Devices (PMD) in Queensland - QUT</w:t>
      </w:r>
      <w:bookmarkEnd w:id="35"/>
      <w:bookmarkEnd w:id="36"/>
      <w:bookmarkEnd w:id="37"/>
    </w:p>
    <w:p w14:paraId="43DB6570" w14:textId="77777777" w:rsidR="00275CC6" w:rsidRDefault="00275CC6" w:rsidP="00275CC6">
      <w:pPr>
        <w:pStyle w:val="TOC2"/>
      </w:pPr>
      <w:r>
        <w:t>Queensland was the first jurisdiction to introduce a comprehensive regulatory framework for PMDs. This project evaluates Queensland’s approach to regulating PMDs and whether the reforms and framework that were implemented in 2022 are meeting their intended road safety outcomes.</w:t>
      </w:r>
    </w:p>
    <w:p w14:paraId="52CF6103" w14:textId="689A7D83" w:rsidR="00275CC6" w:rsidRPr="00122FE9" w:rsidRDefault="00275CC6" w:rsidP="00275CC6">
      <w:pPr>
        <w:pStyle w:val="Heading3"/>
        <w:spacing w:before="240"/>
      </w:pPr>
      <w:bookmarkStart w:id="38" w:name="_Toc210207856"/>
      <w:bookmarkStart w:id="39" w:name="_Toc211345770"/>
      <w:bookmarkStart w:id="40" w:name="_Toc212207492"/>
      <w:r>
        <w:t>Building cyber security capacity - UQ</w:t>
      </w:r>
      <w:bookmarkEnd w:id="38"/>
      <w:bookmarkEnd w:id="39"/>
      <w:bookmarkEnd w:id="40"/>
    </w:p>
    <w:p w14:paraId="78C99C6F" w14:textId="77777777" w:rsidR="00275CC6" w:rsidRDefault="00275CC6" w:rsidP="00275CC6">
      <w:r w:rsidRPr="00B15102">
        <w:rPr>
          <w:rFonts w:asciiTheme="minorHAnsi" w:hAnsiTheme="minorHAnsi" w:cstheme="minorHAnsi"/>
          <w:szCs w:val="24"/>
        </w:rPr>
        <w:t xml:space="preserve">The aim of this project was to foster a trusted, collaborative ecosystem for senior cyber professionals. This industry led collaboration will research and identify emerging issues and solutions, with </w:t>
      </w:r>
      <w:r>
        <w:rPr>
          <w:rFonts w:asciiTheme="minorHAnsi" w:hAnsiTheme="minorHAnsi" w:cstheme="minorHAnsi"/>
          <w:szCs w:val="24"/>
        </w:rPr>
        <w:t>UQ</w:t>
      </w:r>
      <w:r w:rsidRPr="00B15102">
        <w:rPr>
          <w:rFonts w:asciiTheme="minorHAnsi" w:hAnsiTheme="minorHAnsi" w:cstheme="minorHAnsi"/>
          <w:szCs w:val="24"/>
        </w:rPr>
        <w:t xml:space="preserve"> supporting outcomes with evidence, research, and artefacts on these topics.</w:t>
      </w:r>
      <w:r w:rsidRPr="00B15102">
        <w:t xml:space="preserve"> </w:t>
      </w:r>
    </w:p>
    <w:p w14:paraId="69834130" w14:textId="77777777" w:rsidR="00275CC6" w:rsidRDefault="00275CC6" w:rsidP="00275CC6">
      <w:r w:rsidRPr="005205C2">
        <w:t>The aim of the initiative is to create a unique, safe space for cyber leaders to share best practices and research in cyber security, contribute to capability building across sectors and shape the cyber-leaders of tomorrow.</w:t>
      </w:r>
    </w:p>
    <w:p w14:paraId="31793A06" w14:textId="3DFD7BDA" w:rsidR="00275CC6" w:rsidRDefault="00275CC6" w:rsidP="00275CC6">
      <w:pPr>
        <w:pStyle w:val="Heading2"/>
      </w:pPr>
      <w:bookmarkStart w:id="41" w:name="_Toc212207493"/>
      <w:r>
        <w:lastRenderedPageBreak/>
        <w:t xml:space="preserve">TAP </w:t>
      </w:r>
      <w:r w:rsidRPr="00275CC6">
        <w:t>2024–2025 Work Program:</w:t>
      </w:r>
      <w:r>
        <w:t xml:space="preserve"> Project Status Report</w:t>
      </w:r>
      <w:bookmarkEnd w:id="41"/>
      <w:r w:rsidRPr="00793AA3">
        <w:rPr>
          <w:b/>
          <w:bCs/>
          <w:color w:val="002060"/>
          <w:sz w:val="40"/>
          <w:szCs w:val="40"/>
        </w:rPr>
        <w:t xml:space="preserve"> </w:t>
      </w:r>
      <w:r>
        <w:t xml:space="preserve"> </w:t>
      </w:r>
    </w:p>
    <w:p w14:paraId="73470045" w14:textId="78E5A813" w:rsidR="003E70D1" w:rsidRPr="00DA7039" w:rsidRDefault="003E70D1" w:rsidP="003E70D1">
      <w:pPr>
        <w:rPr>
          <w:rFonts w:cs="Arial"/>
          <w:szCs w:val="24"/>
        </w:rPr>
      </w:pPr>
      <w:r w:rsidRPr="00DA7039">
        <w:rPr>
          <w:rFonts w:cs="Arial"/>
          <w:szCs w:val="24"/>
        </w:rPr>
        <w:t xml:space="preserve">Table </w:t>
      </w:r>
      <w:r w:rsidRPr="00DA7039">
        <w:rPr>
          <w:rFonts w:cs="Arial"/>
          <w:szCs w:val="24"/>
        </w:rPr>
        <w:fldChar w:fldCharType="begin"/>
      </w:r>
      <w:r w:rsidRPr="00DA7039">
        <w:rPr>
          <w:rFonts w:cs="Arial"/>
          <w:szCs w:val="24"/>
        </w:rPr>
        <w:instrText xml:space="preserve"> SEQ Table \* ARABIC </w:instrText>
      </w:r>
      <w:r w:rsidRPr="00DA7039">
        <w:rPr>
          <w:rFonts w:cs="Arial"/>
          <w:szCs w:val="24"/>
        </w:rPr>
        <w:fldChar w:fldCharType="separate"/>
      </w:r>
      <w:r w:rsidR="00633E58">
        <w:rPr>
          <w:rFonts w:cs="Arial"/>
          <w:noProof/>
          <w:szCs w:val="24"/>
        </w:rPr>
        <w:t>1</w:t>
      </w:r>
      <w:r w:rsidRPr="00DA7039">
        <w:rPr>
          <w:rFonts w:cs="Arial"/>
          <w:noProof/>
          <w:szCs w:val="24"/>
        </w:rPr>
        <w:fldChar w:fldCharType="end"/>
      </w:r>
      <w:r>
        <w:rPr>
          <w:rFonts w:cs="Arial"/>
          <w:noProof/>
          <w:szCs w:val="24"/>
        </w:rPr>
        <w:t>1</w:t>
      </w:r>
      <w:r w:rsidRPr="00DA7039">
        <w:rPr>
          <w:rFonts w:cs="Arial"/>
          <w:szCs w:val="24"/>
        </w:rPr>
        <w:t>: List of TAP projects for 2024–2025</w:t>
      </w:r>
    </w:p>
    <w:tbl>
      <w:tblPr>
        <w:tblStyle w:val="PlainTable2"/>
        <w:tblW w:w="0" w:type="auto"/>
        <w:tblLook w:val="04A0" w:firstRow="1" w:lastRow="0" w:firstColumn="1" w:lastColumn="0" w:noHBand="0" w:noVBand="1"/>
      </w:tblPr>
      <w:tblGrid>
        <w:gridCol w:w="603"/>
        <w:gridCol w:w="6863"/>
        <w:gridCol w:w="1604"/>
      </w:tblGrid>
      <w:tr w:rsidR="003E70D1" w:rsidRPr="005224FD" w14:paraId="20D1B977" w14:textId="77777777" w:rsidTr="00A51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05E24A9C" w14:textId="77777777" w:rsidR="003E70D1" w:rsidRPr="000015D8" w:rsidRDefault="003E70D1" w:rsidP="00A51CB5">
            <w:pPr>
              <w:rPr>
                <w:rFonts w:cs="Arial"/>
                <w:sz w:val="22"/>
              </w:rPr>
            </w:pPr>
            <w:bookmarkStart w:id="42" w:name="_Hlk209431665"/>
            <w:r w:rsidRPr="000015D8">
              <w:rPr>
                <w:rFonts w:cs="Arial"/>
                <w:sz w:val="22"/>
              </w:rPr>
              <w:t>No.</w:t>
            </w:r>
          </w:p>
        </w:tc>
        <w:tc>
          <w:tcPr>
            <w:tcW w:w="6863" w:type="dxa"/>
          </w:tcPr>
          <w:p w14:paraId="5554F9BE" w14:textId="77777777" w:rsidR="003E70D1" w:rsidRPr="000015D8" w:rsidRDefault="003E70D1" w:rsidP="00A51CB5">
            <w:pPr>
              <w:cnfStyle w:val="100000000000" w:firstRow="1" w:lastRow="0" w:firstColumn="0" w:lastColumn="0" w:oddVBand="0" w:evenVBand="0" w:oddHBand="0" w:evenHBand="0" w:firstRowFirstColumn="0" w:firstRowLastColumn="0" w:lastRowFirstColumn="0" w:lastRowLastColumn="0"/>
              <w:rPr>
                <w:rFonts w:cs="Arial"/>
                <w:sz w:val="22"/>
              </w:rPr>
            </w:pPr>
            <w:r w:rsidRPr="000015D8">
              <w:rPr>
                <w:rFonts w:cs="Arial"/>
                <w:sz w:val="22"/>
              </w:rPr>
              <w:t>Project</w:t>
            </w:r>
          </w:p>
        </w:tc>
        <w:tc>
          <w:tcPr>
            <w:tcW w:w="1604" w:type="dxa"/>
          </w:tcPr>
          <w:p w14:paraId="37FDDB45" w14:textId="77777777" w:rsidR="003E70D1" w:rsidRPr="000015D8" w:rsidRDefault="003E70D1" w:rsidP="00A51CB5">
            <w:pPr>
              <w:cnfStyle w:val="100000000000" w:firstRow="1" w:lastRow="0" w:firstColumn="0" w:lastColumn="0" w:oddVBand="0" w:evenVBand="0" w:oddHBand="0" w:evenHBand="0" w:firstRowFirstColumn="0" w:firstRowLastColumn="0" w:lastRowFirstColumn="0" w:lastRowLastColumn="0"/>
              <w:rPr>
                <w:rFonts w:cs="Arial"/>
                <w:sz w:val="22"/>
              </w:rPr>
            </w:pPr>
            <w:r w:rsidRPr="000015D8">
              <w:rPr>
                <w:rFonts w:cs="Arial"/>
                <w:sz w:val="22"/>
              </w:rPr>
              <w:t>Status</w:t>
            </w:r>
          </w:p>
        </w:tc>
      </w:tr>
      <w:tr w:rsidR="003E70D1" w:rsidRPr="005224FD" w14:paraId="46BFF95F"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28C4C414" w14:textId="77777777" w:rsidR="003E70D1" w:rsidRPr="000015D8" w:rsidRDefault="003E70D1" w:rsidP="00A51CB5">
            <w:pPr>
              <w:rPr>
                <w:rFonts w:cs="Arial"/>
                <w:sz w:val="22"/>
              </w:rPr>
            </w:pPr>
            <w:r w:rsidRPr="000015D8">
              <w:rPr>
                <w:rFonts w:cs="Arial"/>
                <w:b w:val="0"/>
                <w:bCs w:val="0"/>
                <w:sz w:val="22"/>
                <w:lang w:eastAsia="en-AU"/>
              </w:rPr>
              <w:t>1</w:t>
            </w:r>
          </w:p>
        </w:tc>
        <w:tc>
          <w:tcPr>
            <w:tcW w:w="6863" w:type="dxa"/>
          </w:tcPr>
          <w:p w14:paraId="1FA2EF6F"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Improving the safety of personalised transport drivers</w:t>
            </w:r>
          </w:p>
        </w:tc>
        <w:tc>
          <w:tcPr>
            <w:tcW w:w="1604" w:type="dxa"/>
          </w:tcPr>
          <w:p w14:paraId="48C849B1"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Complete</w:t>
            </w:r>
          </w:p>
        </w:tc>
      </w:tr>
      <w:tr w:rsidR="003E70D1" w:rsidRPr="005224FD" w14:paraId="2C5302B8" w14:textId="77777777" w:rsidTr="00A51CB5">
        <w:tc>
          <w:tcPr>
            <w:cnfStyle w:val="001000000000" w:firstRow="0" w:lastRow="0" w:firstColumn="1" w:lastColumn="0" w:oddVBand="0" w:evenVBand="0" w:oddHBand="0" w:evenHBand="0" w:firstRowFirstColumn="0" w:firstRowLastColumn="0" w:lastRowFirstColumn="0" w:lastRowLastColumn="0"/>
            <w:tcW w:w="603" w:type="dxa"/>
          </w:tcPr>
          <w:p w14:paraId="4DCE84D5" w14:textId="77777777" w:rsidR="003E70D1" w:rsidRPr="000015D8" w:rsidRDefault="003E70D1" w:rsidP="00A51CB5">
            <w:pPr>
              <w:rPr>
                <w:rFonts w:cs="Arial"/>
                <w:sz w:val="22"/>
              </w:rPr>
            </w:pPr>
            <w:r w:rsidRPr="000015D8">
              <w:rPr>
                <w:rFonts w:cs="Arial"/>
                <w:b w:val="0"/>
                <w:bCs w:val="0"/>
                <w:sz w:val="22"/>
                <w:lang w:eastAsia="en-AU"/>
              </w:rPr>
              <w:t>2</w:t>
            </w:r>
          </w:p>
        </w:tc>
        <w:tc>
          <w:tcPr>
            <w:tcW w:w="6863" w:type="dxa"/>
          </w:tcPr>
          <w:p w14:paraId="06CAB89F"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Providing passenger transport for Queensland’s ageing</w:t>
            </w:r>
          </w:p>
        </w:tc>
        <w:tc>
          <w:tcPr>
            <w:tcW w:w="1604" w:type="dxa"/>
          </w:tcPr>
          <w:p w14:paraId="2A196C0D"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Complete</w:t>
            </w:r>
          </w:p>
        </w:tc>
      </w:tr>
      <w:tr w:rsidR="003E70D1" w:rsidRPr="005224FD" w14:paraId="0D8E9D7B"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079C1813" w14:textId="77777777" w:rsidR="003E70D1" w:rsidRPr="000015D8" w:rsidRDefault="003E70D1" w:rsidP="00A51CB5">
            <w:pPr>
              <w:rPr>
                <w:rFonts w:cs="Arial"/>
                <w:b w:val="0"/>
                <w:bCs w:val="0"/>
                <w:sz w:val="22"/>
                <w:lang w:eastAsia="en-AU"/>
              </w:rPr>
            </w:pPr>
            <w:r w:rsidRPr="000015D8">
              <w:rPr>
                <w:rFonts w:cs="Arial"/>
                <w:b w:val="0"/>
                <w:bCs w:val="0"/>
                <w:sz w:val="22"/>
                <w:lang w:eastAsia="en-AU"/>
              </w:rPr>
              <w:t>3</w:t>
            </w:r>
          </w:p>
        </w:tc>
        <w:tc>
          <w:tcPr>
            <w:tcW w:w="6863" w:type="dxa"/>
          </w:tcPr>
          <w:p w14:paraId="0A545278"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Connected regional communities’ study – Phase 1</w:t>
            </w:r>
          </w:p>
        </w:tc>
        <w:tc>
          <w:tcPr>
            <w:tcW w:w="1604" w:type="dxa"/>
          </w:tcPr>
          <w:p w14:paraId="5FEC7698"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Complete</w:t>
            </w:r>
          </w:p>
        </w:tc>
      </w:tr>
      <w:tr w:rsidR="003E70D1" w:rsidRPr="005224FD" w14:paraId="5B3EA2C1" w14:textId="77777777" w:rsidTr="00A51CB5">
        <w:tc>
          <w:tcPr>
            <w:cnfStyle w:val="001000000000" w:firstRow="0" w:lastRow="0" w:firstColumn="1" w:lastColumn="0" w:oddVBand="0" w:evenVBand="0" w:oddHBand="0" w:evenHBand="0" w:firstRowFirstColumn="0" w:firstRowLastColumn="0" w:lastRowFirstColumn="0" w:lastRowLastColumn="0"/>
            <w:tcW w:w="603" w:type="dxa"/>
          </w:tcPr>
          <w:p w14:paraId="333C3F9E" w14:textId="77777777" w:rsidR="003E70D1" w:rsidRPr="000015D8" w:rsidRDefault="003E70D1" w:rsidP="00A51CB5">
            <w:pPr>
              <w:rPr>
                <w:rFonts w:cs="Arial"/>
                <w:b w:val="0"/>
                <w:bCs w:val="0"/>
                <w:sz w:val="22"/>
              </w:rPr>
            </w:pPr>
            <w:r w:rsidRPr="000015D8">
              <w:rPr>
                <w:rFonts w:cs="Arial"/>
                <w:b w:val="0"/>
                <w:bCs w:val="0"/>
                <w:sz w:val="22"/>
              </w:rPr>
              <w:t>4</w:t>
            </w:r>
          </w:p>
        </w:tc>
        <w:tc>
          <w:tcPr>
            <w:tcW w:w="6863" w:type="dxa"/>
          </w:tcPr>
          <w:p w14:paraId="29615243"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Specialised training for driving examiners</w:t>
            </w:r>
          </w:p>
        </w:tc>
        <w:tc>
          <w:tcPr>
            <w:tcW w:w="1604" w:type="dxa"/>
          </w:tcPr>
          <w:p w14:paraId="159DA138"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Complete</w:t>
            </w:r>
          </w:p>
        </w:tc>
      </w:tr>
      <w:tr w:rsidR="003E70D1" w:rsidRPr="005224FD" w14:paraId="5068C6ED"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0CF6B5E9" w14:textId="77777777" w:rsidR="003E70D1" w:rsidRPr="000015D8" w:rsidRDefault="003E70D1" w:rsidP="00A51CB5">
            <w:pPr>
              <w:rPr>
                <w:rFonts w:cs="Arial"/>
                <w:b w:val="0"/>
                <w:bCs w:val="0"/>
                <w:sz w:val="22"/>
              </w:rPr>
            </w:pPr>
            <w:r w:rsidRPr="000015D8">
              <w:rPr>
                <w:rFonts w:cs="Arial"/>
                <w:b w:val="0"/>
                <w:bCs w:val="0"/>
                <w:sz w:val="22"/>
                <w:lang w:eastAsia="en-AU"/>
              </w:rPr>
              <w:t>5</w:t>
            </w:r>
          </w:p>
        </w:tc>
        <w:tc>
          <w:tcPr>
            <w:tcW w:w="6863" w:type="dxa"/>
          </w:tcPr>
          <w:p w14:paraId="6FAD5F6B"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Study of customer behaviour in S-E Queensland</w:t>
            </w:r>
          </w:p>
        </w:tc>
        <w:tc>
          <w:tcPr>
            <w:tcW w:w="1604" w:type="dxa"/>
          </w:tcPr>
          <w:p w14:paraId="6932796A"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Complete</w:t>
            </w:r>
          </w:p>
        </w:tc>
      </w:tr>
      <w:tr w:rsidR="003E70D1" w:rsidRPr="005224FD" w14:paraId="09BA31A2" w14:textId="77777777" w:rsidTr="00A51CB5">
        <w:tc>
          <w:tcPr>
            <w:cnfStyle w:val="001000000000" w:firstRow="0" w:lastRow="0" w:firstColumn="1" w:lastColumn="0" w:oddVBand="0" w:evenVBand="0" w:oddHBand="0" w:evenHBand="0" w:firstRowFirstColumn="0" w:firstRowLastColumn="0" w:lastRowFirstColumn="0" w:lastRowLastColumn="0"/>
            <w:tcW w:w="603" w:type="dxa"/>
          </w:tcPr>
          <w:p w14:paraId="5EA44FC2" w14:textId="77777777" w:rsidR="003E70D1" w:rsidRPr="000015D8" w:rsidRDefault="003E70D1" w:rsidP="00A51CB5">
            <w:pPr>
              <w:rPr>
                <w:rFonts w:cs="Arial"/>
                <w:sz w:val="22"/>
              </w:rPr>
            </w:pPr>
            <w:r w:rsidRPr="000015D8">
              <w:rPr>
                <w:rFonts w:cs="Arial"/>
                <w:b w:val="0"/>
                <w:bCs w:val="0"/>
                <w:sz w:val="22"/>
              </w:rPr>
              <w:t>6</w:t>
            </w:r>
          </w:p>
        </w:tc>
        <w:tc>
          <w:tcPr>
            <w:tcW w:w="6863" w:type="dxa"/>
          </w:tcPr>
          <w:p w14:paraId="6094A143"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 xml:space="preserve">Investigating motorcycle safety (Part 2) </w:t>
            </w:r>
          </w:p>
        </w:tc>
        <w:tc>
          <w:tcPr>
            <w:tcW w:w="1604" w:type="dxa"/>
          </w:tcPr>
          <w:p w14:paraId="40FB74BC"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 xml:space="preserve">Complete </w:t>
            </w:r>
          </w:p>
        </w:tc>
      </w:tr>
      <w:tr w:rsidR="003E70D1" w:rsidRPr="005224FD" w14:paraId="2CF8EB2C"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470EC574" w14:textId="77777777" w:rsidR="003E70D1" w:rsidRPr="000015D8" w:rsidRDefault="003E70D1" w:rsidP="00A51CB5">
            <w:pPr>
              <w:rPr>
                <w:rFonts w:cs="Arial"/>
                <w:b w:val="0"/>
                <w:bCs w:val="0"/>
                <w:sz w:val="22"/>
              </w:rPr>
            </w:pPr>
            <w:r w:rsidRPr="000015D8">
              <w:rPr>
                <w:rFonts w:cs="Arial"/>
                <w:b w:val="0"/>
                <w:bCs w:val="0"/>
                <w:sz w:val="22"/>
              </w:rPr>
              <w:t>7</w:t>
            </w:r>
          </w:p>
        </w:tc>
        <w:tc>
          <w:tcPr>
            <w:tcW w:w="6863" w:type="dxa"/>
          </w:tcPr>
          <w:p w14:paraId="1CB9D66C"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Universally designed autonomous people mover</w:t>
            </w:r>
            <w:r>
              <w:rPr>
                <w:rFonts w:asciiTheme="minorHAnsi" w:hAnsiTheme="minorHAnsi" w:cstheme="minorHAnsi"/>
                <w:szCs w:val="24"/>
              </w:rPr>
              <w:t xml:space="preserve"> – Phase 4</w:t>
            </w:r>
          </w:p>
        </w:tc>
        <w:tc>
          <w:tcPr>
            <w:tcW w:w="1604" w:type="dxa"/>
          </w:tcPr>
          <w:p w14:paraId="2063BA90"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Complete</w:t>
            </w:r>
          </w:p>
        </w:tc>
      </w:tr>
      <w:tr w:rsidR="003E70D1" w:rsidRPr="005224FD" w14:paraId="07219039" w14:textId="77777777" w:rsidTr="00A51CB5">
        <w:tc>
          <w:tcPr>
            <w:cnfStyle w:val="001000000000" w:firstRow="0" w:lastRow="0" w:firstColumn="1" w:lastColumn="0" w:oddVBand="0" w:evenVBand="0" w:oddHBand="0" w:evenHBand="0" w:firstRowFirstColumn="0" w:firstRowLastColumn="0" w:lastRowFirstColumn="0" w:lastRowLastColumn="0"/>
            <w:tcW w:w="603" w:type="dxa"/>
          </w:tcPr>
          <w:p w14:paraId="6462CE0D" w14:textId="77777777" w:rsidR="003E70D1" w:rsidRPr="000015D8" w:rsidRDefault="003E70D1" w:rsidP="00A51CB5">
            <w:pPr>
              <w:rPr>
                <w:rFonts w:cs="Arial"/>
                <w:b w:val="0"/>
                <w:bCs w:val="0"/>
                <w:sz w:val="22"/>
              </w:rPr>
            </w:pPr>
            <w:r w:rsidRPr="000015D8">
              <w:rPr>
                <w:rFonts w:cs="Arial"/>
                <w:b w:val="0"/>
                <w:bCs w:val="0"/>
                <w:sz w:val="22"/>
                <w:lang w:eastAsia="en-AU"/>
              </w:rPr>
              <w:t>8</w:t>
            </w:r>
          </w:p>
        </w:tc>
        <w:tc>
          <w:tcPr>
            <w:tcW w:w="6863" w:type="dxa"/>
          </w:tcPr>
          <w:p w14:paraId="3D87A51C"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 xml:space="preserve">Understanding the mobility needs of senior road users </w:t>
            </w:r>
          </w:p>
        </w:tc>
        <w:tc>
          <w:tcPr>
            <w:tcW w:w="1604" w:type="dxa"/>
          </w:tcPr>
          <w:p w14:paraId="17D5FB97"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Complete</w:t>
            </w:r>
          </w:p>
        </w:tc>
      </w:tr>
      <w:tr w:rsidR="003E70D1" w:rsidRPr="005224FD" w14:paraId="6FB86D8F"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2DA68F4F" w14:textId="77777777" w:rsidR="003E70D1" w:rsidRPr="000015D8" w:rsidRDefault="003E70D1" w:rsidP="00A51CB5">
            <w:pPr>
              <w:rPr>
                <w:rFonts w:cs="Arial"/>
                <w:sz w:val="22"/>
              </w:rPr>
            </w:pPr>
            <w:r w:rsidRPr="000015D8">
              <w:rPr>
                <w:rFonts w:cs="Arial"/>
                <w:b w:val="0"/>
                <w:bCs w:val="0"/>
                <w:sz w:val="22"/>
              </w:rPr>
              <w:t>9</w:t>
            </w:r>
          </w:p>
        </w:tc>
        <w:tc>
          <w:tcPr>
            <w:tcW w:w="6863" w:type="dxa"/>
          </w:tcPr>
          <w:p w14:paraId="69D490CE"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Cycle track case studies</w:t>
            </w:r>
          </w:p>
        </w:tc>
        <w:tc>
          <w:tcPr>
            <w:tcW w:w="1604" w:type="dxa"/>
          </w:tcPr>
          <w:p w14:paraId="1AC41724"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Complete</w:t>
            </w:r>
          </w:p>
        </w:tc>
      </w:tr>
      <w:tr w:rsidR="003E70D1" w:rsidRPr="005224FD" w14:paraId="5F724DE3" w14:textId="77777777" w:rsidTr="00A51CB5">
        <w:tc>
          <w:tcPr>
            <w:cnfStyle w:val="001000000000" w:firstRow="0" w:lastRow="0" w:firstColumn="1" w:lastColumn="0" w:oddVBand="0" w:evenVBand="0" w:oddHBand="0" w:evenHBand="0" w:firstRowFirstColumn="0" w:firstRowLastColumn="0" w:lastRowFirstColumn="0" w:lastRowLastColumn="0"/>
            <w:tcW w:w="603" w:type="dxa"/>
          </w:tcPr>
          <w:p w14:paraId="114FEA9B" w14:textId="77777777" w:rsidR="003E70D1" w:rsidRPr="000015D8" w:rsidRDefault="003E70D1" w:rsidP="00A51CB5">
            <w:pPr>
              <w:rPr>
                <w:rFonts w:cs="Arial"/>
                <w:b w:val="0"/>
                <w:bCs w:val="0"/>
                <w:sz w:val="22"/>
              </w:rPr>
            </w:pPr>
            <w:r w:rsidRPr="000015D8">
              <w:rPr>
                <w:rFonts w:cs="Arial"/>
                <w:b w:val="0"/>
                <w:bCs w:val="0"/>
                <w:sz w:val="22"/>
              </w:rPr>
              <w:t>10</w:t>
            </w:r>
          </w:p>
        </w:tc>
        <w:tc>
          <w:tcPr>
            <w:tcW w:w="6863" w:type="dxa"/>
          </w:tcPr>
          <w:p w14:paraId="41E80643"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eastAsia="Arial" w:hAnsiTheme="minorHAnsi" w:cstheme="minorHAnsi"/>
                <w:color w:val="191919" w:themeColor="text1"/>
                <w:szCs w:val="24"/>
              </w:rPr>
              <w:t>Transforming Queensland Tourism with Micro</w:t>
            </w:r>
            <w:r w:rsidRPr="005E1BD7">
              <w:rPr>
                <w:rFonts w:asciiTheme="minorHAnsi" w:hAnsiTheme="minorHAnsi" w:cstheme="minorHAnsi"/>
                <w:szCs w:val="24"/>
              </w:rPr>
              <w:t>-</w:t>
            </w:r>
            <w:r w:rsidRPr="005E1BD7">
              <w:rPr>
                <w:rFonts w:asciiTheme="minorHAnsi" w:eastAsia="Arial" w:hAnsiTheme="minorHAnsi" w:cstheme="minorHAnsi"/>
                <w:color w:val="191919" w:themeColor="text1"/>
                <w:szCs w:val="24"/>
              </w:rPr>
              <w:t>Transport</w:t>
            </w:r>
          </w:p>
        </w:tc>
        <w:tc>
          <w:tcPr>
            <w:tcW w:w="1604" w:type="dxa"/>
          </w:tcPr>
          <w:p w14:paraId="7D451CE4"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Complete</w:t>
            </w:r>
          </w:p>
        </w:tc>
      </w:tr>
      <w:tr w:rsidR="003E70D1" w:rsidRPr="005224FD" w14:paraId="0D57416B"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3F22EF6E" w14:textId="77777777" w:rsidR="003E70D1" w:rsidRPr="000015D8" w:rsidRDefault="003E70D1" w:rsidP="00A51CB5">
            <w:pPr>
              <w:rPr>
                <w:rFonts w:cs="Arial"/>
                <w:b w:val="0"/>
                <w:bCs w:val="0"/>
                <w:sz w:val="22"/>
              </w:rPr>
            </w:pPr>
            <w:r w:rsidRPr="000015D8">
              <w:rPr>
                <w:rFonts w:cs="Arial"/>
                <w:b w:val="0"/>
                <w:bCs w:val="0"/>
                <w:sz w:val="22"/>
              </w:rPr>
              <w:t>11</w:t>
            </w:r>
          </w:p>
        </w:tc>
        <w:tc>
          <w:tcPr>
            <w:tcW w:w="6863" w:type="dxa"/>
          </w:tcPr>
          <w:p w14:paraId="3A48335E"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Establishing MaaS trials for QLD’s sporting events</w:t>
            </w:r>
          </w:p>
        </w:tc>
        <w:tc>
          <w:tcPr>
            <w:tcW w:w="1604" w:type="dxa"/>
          </w:tcPr>
          <w:p w14:paraId="7EE75FE8"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Complete</w:t>
            </w:r>
          </w:p>
        </w:tc>
      </w:tr>
      <w:tr w:rsidR="003E70D1" w:rsidRPr="005224FD" w14:paraId="5D8D0A73" w14:textId="77777777" w:rsidTr="00A51CB5">
        <w:tc>
          <w:tcPr>
            <w:cnfStyle w:val="001000000000" w:firstRow="0" w:lastRow="0" w:firstColumn="1" w:lastColumn="0" w:oddVBand="0" w:evenVBand="0" w:oddHBand="0" w:evenHBand="0" w:firstRowFirstColumn="0" w:firstRowLastColumn="0" w:lastRowFirstColumn="0" w:lastRowLastColumn="0"/>
            <w:tcW w:w="603" w:type="dxa"/>
          </w:tcPr>
          <w:p w14:paraId="67755C58" w14:textId="77777777" w:rsidR="003E70D1" w:rsidRPr="000015D8" w:rsidRDefault="003E70D1" w:rsidP="00A51CB5">
            <w:pPr>
              <w:rPr>
                <w:rFonts w:cs="Arial"/>
                <w:b w:val="0"/>
                <w:bCs w:val="0"/>
                <w:sz w:val="22"/>
              </w:rPr>
            </w:pPr>
            <w:r w:rsidRPr="000015D8">
              <w:rPr>
                <w:rFonts w:cs="Arial"/>
                <w:b w:val="0"/>
                <w:bCs w:val="0"/>
                <w:sz w:val="22"/>
              </w:rPr>
              <w:t>12</w:t>
            </w:r>
          </w:p>
        </w:tc>
        <w:tc>
          <w:tcPr>
            <w:tcW w:w="6863" w:type="dxa"/>
          </w:tcPr>
          <w:p w14:paraId="1C6477D5"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Train carriage loading models</w:t>
            </w:r>
          </w:p>
        </w:tc>
        <w:tc>
          <w:tcPr>
            <w:tcW w:w="1604" w:type="dxa"/>
          </w:tcPr>
          <w:p w14:paraId="5555F461"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Complete</w:t>
            </w:r>
            <w:r>
              <w:rPr>
                <w:rFonts w:asciiTheme="minorHAnsi" w:hAnsiTheme="minorHAnsi" w:cstheme="minorHAnsi"/>
                <w:szCs w:val="24"/>
              </w:rPr>
              <w:t>*</w:t>
            </w:r>
          </w:p>
        </w:tc>
      </w:tr>
      <w:tr w:rsidR="003E70D1" w:rsidRPr="005224FD" w14:paraId="3515FDB5"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06D6B61F" w14:textId="77777777" w:rsidR="003E70D1" w:rsidRPr="002A5A68" w:rsidRDefault="003E70D1" w:rsidP="00A51CB5">
            <w:pPr>
              <w:rPr>
                <w:rFonts w:cs="Arial"/>
                <w:b w:val="0"/>
                <w:bCs w:val="0"/>
                <w:sz w:val="22"/>
              </w:rPr>
            </w:pPr>
            <w:r w:rsidRPr="002A5A68">
              <w:rPr>
                <w:rFonts w:cs="Arial"/>
                <w:b w:val="0"/>
                <w:bCs w:val="0"/>
                <w:sz w:val="22"/>
              </w:rPr>
              <w:t>13</w:t>
            </w:r>
          </w:p>
        </w:tc>
        <w:tc>
          <w:tcPr>
            <w:tcW w:w="6863" w:type="dxa"/>
          </w:tcPr>
          <w:p w14:paraId="76157CA7"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Interchange and network planning: approach for Queensland</w:t>
            </w:r>
          </w:p>
        </w:tc>
        <w:tc>
          <w:tcPr>
            <w:tcW w:w="1604" w:type="dxa"/>
          </w:tcPr>
          <w:p w14:paraId="315C181E"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Complete</w:t>
            </w:r>
            <w:r>
              <w:rPr>
                <w:rFonts w:asciiTheme="minorHAnsi" w:hAnsiTheme="minorHAnsi" w:cstheme="minorHAnsi"/>
                <w:szCs w:val="24"/>
              </w:rPr>
              <w:t>*</w:t>
            </w:r>
          </w:p>
        </w:tc>
      </w:tr>
      <w:tr w:rsidR="003E70D1" w:rsidRPr="005224FD" w14:paraId="729E5445" w14:textId="77777777" w:rsidTr="00A51CB5">
        <w:tc>
          <w:tcPr>
            <w:cnfStyle w:val="001000000000" w:firstRow="0" w:lastRow="0" w:firstColumn="1" w:lastColumn="0" w:oddVBand="0" w:evenVBand="0" w:oddHBand="0" w:evenHBand="0" w:firstRowFirstColumn="0" w:firstRowLastColumn="0" w:lastRowFirstColumn="0" w:lastRowLastColumn="0"/>
            <w:tcW w:w="603" w:type="dxa"/>
          </w:tcPr>
          <w:p w14:paraId="27B2D52F" w14:textId="77777777" w:rsidR="003E70D1" w:rsidRPr="000015D8" w:rsidRDefault="003E70D1" w:rsidP="00A51CB5">
            <w:pPr>
              <w:rPr>
                <w:rFonts w:cs="Arial"/>
                <w:b w:val="0"/>
                <w:bCs w:val="0"/>
                <w:sz w:val="22"/>
                <w:lang w:eastAsia="en-AU"/>
              </w:rPr>
            </w:pPr>
            <w:r w:rsidRPr="000015D8">
              <w:rPr>
                <w:rFonts w:cs="Arial"/>
                <w:b w:val="0"/>
                <w:bCs w:val="0"/>
                <w:sz w:val="22"/>
                <w:lang w:eastAsia="en-AU"/>
              </w:rPr>
              <w:t>14</w:t>
            </w:r>
          </w:p>
        </w:tc>
        <w:tc>
          <w:tcPr>
            <w:tcW w:w="6863" w:type="dxa"/>
          </w:tcPr>
          <w:p w14:paraId="12A92A0B"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 xml:space="preserve">Towards improved community transport </w:t>
            </w:r>
          </w:p>
        </w:tc>
        <w:tc>
          <w:tcPr>
            <w:tcW w:w="1604" w:type="dxa"/>
          </w:tcPr>
          <w:p w14:paraId="7EBEA3C9"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Complete*</w:t>
            </w:r>
          </w:p>
        </w:tc>
      </w:tr>
      <w:tr w:rsidR="003E70D1" w:rsidRPr="005224FD" w14:paraId="69267CBB"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3F13DDD1" w14:textId="77777777" w:rsidR="003E70D1" w:rsidRPr="000015D8" w:rsidRDefault="003E70D1" w:rsidP="00A51CB5">
            <w:pPr>
              <w:rPr>
                <w:rFonts w:cs="Arial"/>
                <w:b w:val="0"/>
                <w:bCs w:val="0"/>
                <w:sz w:val="22"/>
                <w:lang w:eastAsia="en-AU"/>
              </w:rPr>
            </w:pPr>
            <w:r w:rsidRPr="000015D8">
              <w:rPr>
                <w:rFonts w:cs="Arial"/>
                <w:b w:val="0"/>
                <w:bCs w:val="0"/>
                <w:sz w:val="22"/>
                <w:lang w:eastAsia="en-AU"/>
              </w:rPr>
              <w:t>15</w:t>
            </w:r>
          </w:p>
        </w:tc>
        <w:tc>
          <w:tcPr>
            <w:tcW w:w="6863" w:type="dxa"/>
          </w:tcPr>
          <w:p w14:paraId="7831736A"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Determining spatially latent demand for active transport</w:t>
            </w:r>
            <w:r>
              <w:rPr>
                <w:rFonts w:asciiTheme="minorHAnsi" w:hAnsiTheme="minorHAnsi" w:cstheme="minorHAnsi"/>
                <w:szCs w:val="24"/>
              </w:rPr>
              <w:t xml:space="preserve"> – Variation applied</w:t>
            </w:r>
          </w:p>
        </w:tc>
        <w:tc>
          <w:tcPr>
            <w:tcW w:w="1604" w:type="dxa"/>
          </w:tcPr>
          <w:p w14:paraId="1C259735"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Complete*</w:t>
            </w:r>
          </w:p>
        </w:tc>
      </w:tr>
      <w:tr w:rsidR="003E70D1" w:rsidRPr="005224FD" w14:paraId="49E52C9B" w14:textId="77777777" w:rsidTr="00A51CB5">
        <w:tc>
          <w:tcPr>
            <w:cnfStyle w:val="001000000000" w:firstRow="0" w:lastRow="0" w:firstColumn="1" w:lastColumn="0" w:oddVBand="0" w:evenVBand="0" w:oddHBand="0" w:evenHBand="0" w:firstRowFirstColumn="0" w:firstRowLastColumn="0" w:lastRowFirstColumn="0" w:lastRowLastColumn="0"/>
            <w:tcW w:w="603" w:type="dxa"/>
          </w:tcPr>
          <w:p w14:paraId="048BFFC8" w14:textId="77777777" w:rsidR="003E70D1" w:rsidRPr="000015D8" w:rsidRDefault="003E70D1" w:rsidP="00A51CB5">
            <w:pPr>
              <w:rPr>
                <w:rFonts w:cs="Arial"/>
                <w:b w:val="0"/>
                <w:bCs w:val="0"/>
                <w:sz w:val="22"/>
                <w:lang w:eastAsia="en-AU"/>
              </w:rPr>
            </w:pPr>
            <w:r w:rsidRPr="000015D8">
              <w:rPr>
                <w:rFonts w:cs="Arial"/>
                <w:b w:val="0"/>
                <w:bCs w:val="0"/>
                <w:sz w:val="22"/>
                <w:lang w:eastAsia="en-AU"/>
              </w:rPr>
              <w:lastRenderedPageBreak/>
              <w:t>16</w:t>
            </w:r>
          </w:p>
        </w:tc>
        <w:tc>
          <w:tcPr>
            <w:tcW w:w="6863" w:type="dxa"/>
          </w:tcPr>
          <w:p w14:paraId="09E05A13"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Universal design for transport equity</w:t>
            </w:r>
          </w:p>
        </w:tc>
        <w:tc>
          <w:tcPr>
            <w:tcW w:w="1604" w:type="dxa"/>
          </w:tcPr>
          <w:p w14:paraId="7EEC4A23"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Complete*</w:t>
            </w:r>
          </w:p>
        </w:tc>
      </w:tr>
      <w:tr w:rsidR="003E70D1" w:rsidRPr="005224FD" w14:paraId="4CD8090F"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77ED14F1" w14:textId="77777777" w:rsidR="003E70D1" w:rsidRPr="000015D8" w:rsidRDefault="003E70D1" w:rsidP="00A51CB5">
            <w:pPr>
              <w:rPr>
                <w:rFonts w:cs="Arial"/>
                <w:b w:val="0"/>
                <w:bCs w:val="0"/>
                <w:sz w:val="22"/>
                <w:lang w:eastAsia="en-AU"/>
              </w:rPr>
            </w:pPr>
            <w:r w:rsidRPr="000015D8">
              <w:rPr>
                <w:rFonts w:cs="Arial"/>
                <w:b w:val="0"/>
                <w:bCs w:val="0"/>
                <w:sz w:val="22"/>
              </w:rPr>
              <w:t>17</w:t>
            </w:r>
          </w:p>
        </w:tc>
        <w:tc>
          <w:tcPr>
            <w:tcW w:w="6863" w:type="dxa"/>
          </w:tcPr>
          <w:p w14:paraId="5D494B33"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Accessible public transport infrastructure study</w:t>
            </w:r>
          </w:p>
        </w:tc>
        <w:tc>
          <w:tcPr>
            <w:tcW w:w="1604" w:type="dxa"/>
          </w:tcPr>
          <w:p w14:paraId="5FD6C1DC"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Complete*</w:t>
            </w:r>
          </w:p>
        </w:tc>
      </w:tr>
      <w:tr w:rsidR="003E70D1" w:rsidRPr="005224FD" w14:paraId="5615FB6A" w14:textId="77777777" w:rsidTr="00A51CB5">
        <w:tc>
          <w:tcPr>
            <w:cnfStyle w:val="001000000000" w:firstRow="0" w:lastRow="0" w:firstColumn="1" w:lastColumn="0" w:oddVBand="0" w:evenVBand="0" w:oddHBand="0" w:evenHBand="0" w:firstRowFirstColumn="0" w:firstRowLastColumn="0" w:lastRowFirstColumn="0" w:lastRowLastColumn="0"/>
            <w:tcW w:w="603" w:type="dxa"/>
          </w:tcPr>
          <w:p w14:paraId="16E0731F" w14:textId="77777777" w:rsidR="003E70D1" w:rsidRPr="000015D8" w:rsidRDefault="003E70D1" w:rsidP="00A51CB5">
            <w:pPr>
              <w:rPr>
                <w:rFonts w:cs="Arial"/>
                <w:b w:val="0"/>
                <w:bCs w:val="0"/>
                <w:sz w:val="22"/>
                <w:lang w:eastAsia="en-AU"/>
              </w:rPr>
            </w:pPr>
            <w:r w:rsidRPr="000015D8">
              <w:rPr>
                <w:rFonts w:cs="Arial"/>
                <w:b w:val="0"/>
                <w:bCs w:val="0"/>
                <w:sz w:val="22"/>
                <w:lang w:eastAsia="en-AU"/>
              </w:rPr>
              <w:t>18</w:t>
            </w:r>
          </w:p>
        </w:tc>
        <w:tc>
          <w:tcPr>
            <w:tcW w:w="6863" w:type="dxa"/>
          </w:tcPr>
          <w:p w14:paraId="3BAD2A9A"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Strengthening PT for climate change &amp; wet weather</w:t>
            </w:r>
            <w:r>
              <w:rPr>
                <w:rFonts w:asciiTheme="minorHAnsi" w:hAnsiTheme="minorHAnsi" w:cstheme="minorHAnsi"/>
                <w:szCs w:val="24"/>
              </w:rPr>
              <w:t xml:space="preserve"> – Variation applied </w:t>
            </w:r>
            <w:r w:rsidRPr="005E1BD7">
              <w:rPr>
                <w:rFonts w:asciiTheme="minorHAnsi" w:hAnsiTheme="minorHAnsi" w:cstheme="minorHAnsi"/>
                <w:szCs w:val="24"/>
              </w:rPr>
              <w:t xml:space="preserve"> </w:t>
            </w:r>
          </w:p>
        </w:tc>
        <w:tc>
          <w:tcPr>
            <w:tcW w:w="1604" w:type="dxa"/>
          </w:tcPr>
          <w:p w14:paraId="7D483494"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Ongoing</w:t>
            </w:r>
            <w:r>
              <w:rPr>
                <w:rFonts w:asciiTheme="minorHAnsi" w:hAnsiTheme="minorHAnsi" w:cstheme="minorHAnsi"/>
                <w:szCs w:val="24"/>
              </w:rPr>
              <w:t xml:space="preserve"> </w:t>
            </w:r>
          </w:p>
        </w:tc>
      </w:tr>
      <w:tr w:rsidR="003E70D1" w:rsidRPr="005224FD" w14:paraId="000F2882"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245AEFD8" w14:textId="77777777" w:rsidR="003E70D1" w:rsidRPr="000015D8" w:rsidRDefault="003E70D1" w:rsidP="00A51CB5">
            <w:pPr>
              <w:rPr>
                <w:rFonts w:cs="Arial"/>
                <w:b w:val="0"/>
                <w:bCs w:val="0"/>
                <w:sz w:val="22"/>
                <w:lang w:eastAsia="en-AU"/>
              </w:rPr>
            </w:pPr>
            <w:r w:rsidRPr="000015D8">
              <w:rPr>
                <w:rFonts w:cs="Arial"/>
                <w:b w:val="0"/>
                <w:bCs w:val="0"/>
                <w:sz w:val="22"/>
              </w:rPr>
              <w:t>19</w:t>
            </w:r>
          </w:p>
        </w:tc>
        <w:tc>
          <w:tcPr>
            <w:tcW w:w="6863" w:type="dxa"/>
          </w:tcPr>
          <w:p w14:paraId="4FAFFF3E"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 xml:space="preserve">Review of safety operations at Signalised slip lanes </w:t>
            </w:r>
          </w:p>
        </w:tc>
        <w:tc>
          <w:tcPr>
            <w:tcW w:w="1604" w:type="dxa"/>
          </w:tcPr>
          <w:p w14:paraId="2DDFDC32"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Ongoing</w:t>
            </w:r>
          </w:p>
        </w:tc>
      </w:tr>
      <w:tr w:rsidR="003E70D1" w:rsidRPr="005224FD" w14:paraId="6B3DA28E" w14:textId="77777777" w:rsidTr="00A51CB5">
        <w:tc>
          <w:tcPr>
            <w:cnfStyle w:val="001000000000" w:firstRow="0" w:lastRow="0" w:firstColumn="1" w:lastColumn="0" w:oddVBand="0" w:evenVBand="0" w:oddHBand="0" w:evenHBand="0" w:firstRowFirstColumn="0" w:firstRowLastColumn="0" w:lastRowFirstColumn="0" w:lastRowLastColumn="0"/>
            <w:tcW w:w="603" w:type="dxa"/>
          </w:tcPr>
          <w:p w14:paraId="6091BB7F" w14:textId="77777777" w:rsidR="003E70D1" w:rsidRPr="000015D8" w:rsidRDefault="003E70D1" w:rsidP="00A51CB5">
            <w:pPr>
              <w:rPr>
                <w:rFonts w:cs="Arial"/>
                <w:b w:val="0"/>
                <w:bCs w:val="0"/>
                <w:sz w:val="22"/>
                <w:lang w:eastAsia="en-AU"/>
              </w:rPr>
            </w:pPr>
            <w:r w:rsidRPr="000015D8">
              <w:rPr>
                <w:rFonts w:cs="Arial"/>
                <w:b w:val="0"/>
                <w:bCs w:val="0"/>
                <w:sz w:val="22"/>
              </w:rPr>
              <w:t>20</w:t>
            </w:r>
          </w:p>
        </w:tc>
        <w:tc>
          <w:tcPr>
            <w:tcW w:w="6863" w:type="dxa"/>
          </w:tcPr>
          <w:p w14:paraId="51D2E0C9"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Heavy vehicle fleet safety standards</w:t>
            </w:r>
            <w:r>
              <w:rPr>
                <w:rFonts w:asciiTheme="minorHAnsi" w:hAnsiTheme="minorHAnsi" w:cstheme="minorHAnsi"/>
                <w:szCs w:val="24"/>
              </w:rPr>
              <w:t xml:space="preserve"> – CLOCS-A</w:t>
            </w:r>
          </w:p>
        </w:tc>
        <w:tc>
          <w:tcPr>
            <w:tcW w:w="1604" w:type="dxa"/>
          </w:tcPr>
          <w:p w14:paraId="22066AD8"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Ongoing</w:t>
            </w:r>
          </w:p>
        </w:tc>
      </w:tr>
      <w:tr w:rsidR="003E70D1" w:rsidRPr="005224FD" w14:paraId="162AEC1E"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3692035E" w14:textId="77777777" w:rsidR="003E70D1" w:rsidRPr="000015D8" w:rsidRDefault="003E70D1" w:rsidP="00A51CB5">
            <w:pPr>
              <w:rPr>
                <w:rFonts w:cs="Arial"/>
                <w:b w:val="0"/>
                <w:bCs w:val="0"/>
                <w:sz w:val="22"/>
              </w:rPr>
            </w:pPr>
            <w:r w:rsidRPr="000015D8">
              <w:rPr>
                <w:rFonts w:cs="Arial"/>
                <w:b w:val="0"/>
                <w:bCs w:val="0"/>
                <w:sz w:val="22"/>
              </w:rPr>
              <w:t>21</w:t>
            </w:r>
          </w:p>
        </w:tc>
        <w:tc>
          <w:tcPr>
            <w:tcW w:w="6863" w:type="dxa"/>
          </w:tcPr>
          <w:p w14:paraId="1A9808A3"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Designing better bus shelters for tropical conditions</w:t>
            </w:r>
            <w:r>
              <w:rPr>
                <w:rFonts w:asciiTheme="minorHAnsi" w:hAnsiTheme="minorHAnsi" w:cstheme="minorHAnsi"/>
                <w:szCs w:val="24"/>
              </w:rPr>
              <w:t xml:space="preserve"> – Variation applied</w:t>
            </w:r>
          </w:p>
        </w:tc>
        <w:tc>
          <w:tcPr>
            <w:tcW w:w="1604" w:type="dxa"/>
          </w:tcPr>
          <w:p w14:paraId="559026BC"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Ongoing</w:t>
            </w:r>
            <w:r>
              <w:rPr>
                <w:rFonts w:asciiTheme="minorHAnsi" w:hAnsiTheme="minorHAnsi" w:cstheme="minorHAnsi"/>
                <w:szCs w:val="24"/>
              </w:rPr>
              <w:t xml:space="preserve"> </w:t>
            </w:r>
          </w:p>
        </w:tc>
      </w:tr>
      <w:tr w:rsidR="003E70D1" w:rsidRPr="005224FD" w14:paraId="1B92CA5A" w14:textId="77777777" w:rsidTr="00A51CB5">
        <w:tc>
          <w:tcPr>
            <w:cnfStyle w:val="001000000000" w:firstRow="0" w:lastRow="0" w:firstColumn="1" w:lastColumn="0" w:oddVBand="0" w:evenVBand="0" w:oddHBand="0" w:evenHBand="0" w:firstRowFirstColumn="0" w:firstRowLastColumn="0" w:lastRowFirstColumn="0" w:lastRowLastColumn="0"/>
            <w:tcW w:w="603" w:type="dxa"/>
          </w:tcPr>
          <w:p w14:paraId="07B0EB02" w14:textId="77777777" w:rsidR="003E70D1" w:rsidRPr="000015D8" w:rsidRDefault="003E70D1" w:rsidP="00A51CB5">
            <w:pPr>
              <w:rPr>
                <w:rFonts w:cs="Arial"/>
                <w:b w:val="0"/>
                <w:bCs w:val="0"/>
                <w:sz w:val="22"/>
              </w:rPr>
            </w:pPr>
            <w:r w:rsidRPr="000015D8">
              <w:rPr>
                <w:rFonts w:cs="Arial"/>
                <w:b w:val="0"/>
                <w:bCs w:val="0"/>
                <w:sz w:val="22"/>
                <w:lang w:eastAsia="en-AU"/>
              </w:rPr>
              <w:t>22</w:t>
            </w:r>
          </w:p>
        </w:tc>
        <w:tc>
          <w:tcPr>
            <w:tcW w:w="6863" w:type="dxa"/>
          </w:tcPr>
          <w:p w14:paraId="2934505E"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Understanding the impact of bus stops</w:t>
            </w:r>
            <w:r>
              <w:rPr>
                <w:rFonts w:asciiTheme="minorHAnsi" w:hAnsiTheme="minorHAnsi" w:cstheme="minorHAnsi"/>
                <w:szCs w:val="24"/>
              </w:rPr>
              <w:t xml:space="preserve"> –                       Variation applied</w:t>
            </w:r>
          </w:p>
        </w:tc>
        <w:tc>
          <w:tcPr>
            <w:tcW w:w="1604" w:type="dxa"/>
          </w:tcPr>
          <w:p w14:paraId="56FBF92B"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Ongoing</w:t>
            </w:r>
          </w:p>
        </w:tc>
      </w:tr>
      <w:tr w:rsidR="003E70D1" w:rsidRPr="005224FD" w14:paraId="7341F5BD"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6969AF77" w14:textId="77777777" w:rsidR="003E70D1" w:rsidRPr="000015D8" w:rsidRDefault="003E70D1" w:rsidP="00A51CB5">
            <w:pPr>
              <w:rPr>
                <w:rFonts w:cs="Arial"/>
                <w:b w:val="0"/>
                <w:bCs w:val="0"/>
                <w:sz w:val="22"/>
              </w:rPr>
            </w:pPr>
            <w:r w:rsidRPr="000015D8">
              <w:rPr>
                <w:rFonts w:cs="Arial"/>
                <w:b w:val="0"/>
                <w:bCs w:val="0"/>
                <w:sz w:val="22"/>
              </w:rPr>
              <w:t>23</w:t>
            </w:r>
          </w:p>
        </w:tc>
        <w:tc>
          <w:tcPr>
            <w:tcW w:w="6863" w:type="dxa"/>
          </w:tcPr>
          <w:p w14:paraId="167D6118"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Designing and modelling for major events</w:t>
            </w:r>
          </w:p>
        </w:tc>
        <w:tc>
          <w:tcPr>
            <w:tcW w:w="1604" w:type="dxa"/>
          </w:tcPr>
          <w:p w14:paraId="630288AB"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Ongoing</w:t>
            </w:r>
          </w:p>
        </w:tc>
      </w:tr>
      <w:tr w:rsidR="003E70D1" w:rsidRPr="005224FD" w14:paraId="3732AFBB" w14:textId="77777777" w:rsidTr="00A51CB5">
        <w:tc>
          <w:tcPr>
            <w:cnfStyle w:val="001000000000" w:firstRow="0" w:lastRow="0" w:firstColumn="1" w:lastColumn="0" w:oddVBand="0" w:evenVBand="0" w:oddHBand="0" w:evenHBand="0" w:firstRowFirstColumn="0" w:firstRowLastColumn="0" w:lastRowFirstColumn="0" w:lastRowLastColumn="0"/>
            <w:tcW w:w="603" w:type="dxa"/>
          </w:tcPr>
          <w:p w14:paraId="447D49E6" w14:textId="77777777" w:rsidR="003E70D1" w:rsidRPr="000015D8" w:rsidRDefault="003E70D1" w:rsidP="00A51CB5">
            <w:pPr>
              <w:rPr>
                <w:rFonts w:cs="Arial"/>
                <w:b w:val="0"/>
                <w:bCs w:val="0"/>
                <w:sz w:val="22"/>
                <w:lang w:eastAsia="en-AU"/>
              </w:rPr>
            </w:pPr>
            <w:r w:rsidRPr="000015D8">
              <w:rPr>
                <w:rFonts w:cs="Arial"/>
                <w:b w:val="0"/>
                <w:bCs w:val="0"/>
                <w:sz w:val="22"/>
              </w:rPr>
              <w:t>24</w:t>
            </w:r>
          </w:p>
        </w:tc>
        <w:tc>
          <w:tcPr>
            <w:tcW w:w="6863" w:type="dxa"/>
          </w:tcPr>
          <w:p w14:paraId="1588C84F"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Evaluation of separated bicycle tracks</w:t>
            </w:r>
          </w:p>
        </w:tc>
        <w:tc>
          <w:tcPr>
            <w:tcW w:w="1604" w:type="dxa"/>
          </w:tcPr>
          <w:p w14:paraId="3B794AAD"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Ongoing</w:t>
            </w:r>
          </w:p>
        </w:tc>
      </w:tr>
      <w:tr w:rsidR="003E70D1" w:rsidRPr="005224FD" w14:paraId="184FF13A" w14:textId="77777777" w:rsidTr="00A51C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2E8C6D74" w14:textId="77777777" w:rsidR="003E70D1" w:rsidRPr="000015D8" w:rsidRDefault="003E70D1" w:rsidP="00A51CB5">
            <w:pPr>
              <w:rPr>
                <w:rFonts w:cs="Arial"/>
                <w:b w:val="0"/>
                <w:bCs w:val="0"/>
                <w:sz w:val="22"/>
              </w:rPr>
            </w:pPr>
            <w:r w:rsidRPr="000015D8">
              <w:rPr>
                <w:rFonts w:cs="Arial"/>
                <w:b w:val="0"/>
                <w:bCs w:val="0"/>
                <w:sz w:val="22"/>
              </w:rPr>
              <w:t>25</w:t>
            </w:r>
          </w:p>
        </w:tc>
        <w:tc>
          <w:tcPr>
            <w:tcW w:w="6863" w:type="dxa"/>
          </w:tcPr>
          <w:p w14:paraId="5C4FD0C8"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Movement and place project evaluation**</w:t>
            </w:r>
          </w:p>
          <w:p w14:paraId="7D097A18" w14:textId="77777777" w:rsidR="003E70D1" w:rsidRPr="005E1BD7" w:rsidRDefault="003E70D1" w:rsidP="00A51CB5">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eastAsia="Times New Roman" w:hAnsiTheme="minorHAnsi" w:cstheme="minorHAnsi"/>
                <w:szCs w:val="24"/>
                <w:lang w:eastAsia="en-AU"/>
              </w:rPr>
              <w:t>Developing an evidence base of long-term emissions abatement initiatives for the Queensland transport sector</w:t>
            </w:r>
          </w:p>
        </w:tc>
        <w:tc>
          <w:tcPr>
            <w:tcW w:w="1604" w:type="dxa"/>
          </w:tcPr>
          <w:p w14:paraId="6F9DEB11" w14:textId="77777777" w:rsidR="003E70D1" w:rsidRPr="005E1BD7" w:rsidRDefault="003E70D1" w:rsidP="00A51C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Rescoped</w:t>
            </w:r>
          </w:p>
        </w:tc>
      </w:tr>
      <w:tr w:rsidR="003E70D1" w:rsidRPr="005224FD" w14:paraId="58FDA3AC" w14:textId="77777777" w:rsidTr="00A51CB5">
        <w:tc>
          <w:tcPr>
            <w:cnfStyle w:val="001000000000" w:firstRow="0" w:lastRow="0" w:firstColumn="1" w:lastColumn="0" w:oddVBand="0" w:evenVBand="0" w:oddHBand="0" w:evenHBand="0" w:firstRowFirstColumn="0" w:firstRowLastColumn="0" w:lastRowFirstColumn="0" w:lastRowLastColumn="0"/>
            <w:tcW w:w="603" w:type="dxa"/>
          </w:tcPr>
          <w:p w14:paraId="4DE5EFE6" w14:textId="77777777" w:rsidR="003E70D1" w:rsidRPr="000015D8" w:rsidRDefault="003E70D1" w:rsidP="00A51CB5">
            <w:pPr>
              <w:rPr>
                <w:rFonts w:cs="Arial"/>
                <w:b w:val="0"/>
                <w:bCs w:val="0"/>
                <w:sz w:val="22"/>
              </w:rPr>
            </w:pPr>
            <w:r w:rsidRPr="000015D8">
              <w:rPr>
                <w:rFonts w:cs="Arial"/>
                <w:b w:val="0"/>
                <w:bCs w:val="0"/>
                <w:sz w:val="22"/>
              </w:rPr>
              <w:t>26</w:t>
            </w:r>
          </w:p>
        </w:tc>
        <w:tc>
          <w:tcPr>
            <w:tcW w:w="6863" w:type="dxa"/>
          </w:tcPr>
          <w:p w14:paraId="09311C61"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Cybersecurity – Education and training**</w:t>
            </w:r>
          </w:p>
          <w:p w14:paraId="3C1A7634"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color w:val="191919" w:themeColor="text1"/>
                <w:szCs w:val="24"/>
              </w:rPr>
              <w:t>Review of AI enabled cybercrime risks in the transport industry</w:t>
            </w:r>
          </w:p>
        </w:tc>
        <w:tc>
          <w:tcPr>
            <w:tcW w:w="1604" w:type="dxa"/>
          </w:tcPr>
          <w:p w14:paraId="5E356EDF" w14:textId="77777777" w:rsidR="003E70D1"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E1BD7">
              <w:rPr>
                <w:rFonts w:asciiTheme="minorHAnsi" w:hAnsiTheme="minorHAnsi" w:cstheme="minorHAnsi"/>
                <w:szCs w:val="24"/>
              </w:rPr>
              <w:t>Rescoped</w:t>
            </w:r>
          </w:p>
          <w:p w14:paraId="42EB53E0" w14:textId="77777777" w:rsidR="003E70D1" w:rsidRPr="005E1BD7"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bl>
    <w:bookmarkEnd w:id="42"/>
    <w:p w14:paraId="2D68D097" w14:textId="77777777" w:rsidR="003E70D1" w:rsidRDefault="003E70D1" w:rsidP="003E70D1">
      <w:r>
        <w:t>*Projects completed between July 2025 – September 2025 (prior to publication) **Project rescoped</w:t>
      </w:r>
    </w:p>
    <w:p w14:paraId="34EC3C27" w14:textId="77777777" w:rsidR="003E70D1" w:rsidRDefault="003E70D1" w:rsidP="003E70D1">
      <w:pPr>
        <w:sectPr w:rsidR="003E70D1" w:rsidSect="008113E9">
          <w:headerReference w:type="first" r:id="rId41"/>
          <w:pgSz w:w="11906" w:h="16838" w:code="9"/>
          <w:pgMar w:top="1135" w:right="1418" w:bottom="1843" w:left="1418" w:header="567" w:footer="567" w:gutter="0"/>
          <w:cols w:space="708"/>
          <w:titlePg/>
          <w:docGrid w:linePitch="360"/>
        </w:sectPr>
      </w:pPr>
    </w:p>
    <w:p w14:paraId="71867ED6" w14:textId="5C76E87C" w:rsidR="003E70D1" w:rsidRDefault="003E70D1" w:rsidP="003E70D1">
      <w:pPr>
        <w:pStyle w:val="Heading2"/>
      </w:pPr>
      <w:bookmarkStart w:id="43" w:name="_Toc212207494"/>
      <w:r>
        <w:lastRenderedPageBreak/>
        <w:t xml:space="preserve">Transport Academic Partnership </w:t>
      </w:r>
      <w:r w:rsidRPr="00275CC6">
        <w:t>2024–2025 Work Program:</w:t>
      </w:r>
      <w:r>
        <w:t xml:space="preserve"> Project Status Report</w:t>
      </w:r>
      <w:bookmarkEnd w:id="43"/>
      <w:r w:rsidRPr="00793AA3">
        <w:rPr>
          <w:b/>
          <w:bCs/>
          <w:color w:val="002060"/>
          <w:sz w:val="40"/>
          <w:szCs w:val="40"/>
        </w:rPr>
        <w:t xml:space="preserve"> </w:t>
      </w:r>
      <w:r>
        <w:t xml:space="preserve"> </w:t>
      </w:r>
    </w:p>
    <w:p w14:paraId="6CCB5B29" w14:textId="77777777" w:rsidR="003E70D1" w:rsidRDefault="003E70D1" w:rsidP="003E70D1">
      <w:r>
        <w:t xml:space="preserve">University Partners work with TMR to undertake and deliver an annual work program of research and development projects. In 2024–2025, there were 26 projects undertaken by the TAP University Partners. Of these, 11 were completed between July 2024 and June 2025 and six were completed between July 2025 and 30 September 2025*. Nine projects are ongoing, with two having been rescoped (with the associated funding reallocated to the revised projects**). The TAP work program projects include: </w:t>
      </w:r>
    </w:p>
    <w:p w14:paraId="50752FAD" w14:textId="77777777" w:rsidR="003E70D1" w:rsidRDefault="003E70D1" w:rsidP="00465E53">
      <w:pPr>
        <w:pStyle w:val="ListParagraph"/>
        <w:numPr>
          <w:ilvl w:val="0"/>
          <w:numId w:val="11"/>
        </w:numPr>
        <w:suppressAutoHyphens w:val="0"/>
        <w:spacing w:before="0" w:after="120"/>
      </w:pPr>
      <w:r>
        <w:t>projects that meet agencies’ strategic priorities</w:t>
      </w:r>
    </w:p>
    <w:p w14:paraId="3AB2DC62" w14:textId="77777777" w:rsidR="003E70D1" w:rsidRDefault="003E70D1" w:rsidP="00465E53">
      <w:pPr>
        <w:pStyle w:val="ListParagraph"/>
        <w:numPr>
          <w:ilvl w:val="0"/>
          <w:numId w:val="11"/>
        </w:numPr>
        <w:suppressAutoHyphens w:val="0"/>
        <w:spacing w:before="0" w:after="120"/>
      </w:pPr>
      <w:r>
        <w:t>trial projects such as proof of concept or pilot projects</w:t>
      </w:r>
    </w:p>
    <w:p w14:paraId="7ABD81F3" w14:textId="77777777" w:rsidR="003E70D1" w:rsidRDefault="003E70D1" w:rsidP="00465E53">
      <w:pPr>
        <w:pStyle w:val="ListParagraph"/>
        <w:numPr>
          <w:ilvl w:val="0"/>
          <w:numId w:val="11"/>
        </w:numPr>
        <w:suppressAutoHyphens w:val="0"/>
        <w:spacing w:before="0" w:after="120"/>
      </w:pPr>
      <w:r>
        <w:t>joint projects with other universities and/or industry partners and other ad-hoc/emerging issues</w:t>
      </w:r>
    </w:p>
    <w:p w14:paraId="532F4C20" w14:textId="77777777" w:rsidR="003E70D1" w:rsidRDefault="003E70D1" w:rsidP="00465E53">
      <w:pPr>
        <w:pStyle w:val="ListParagraph"/>
        <w:numPr>
          <w:ilvl w:val="0"/>
          <w:numId w:val="11"/>
        </w:numPr>
        <w:suppressAutoHyphens w:val="0"/>
        <w:spacing w:before="0" w:after="120"/>
      </w:pPr>
      <w:r>
        <w:t>Australian Research Council Linkage Projects and other leveraged funding opportunities.</w:t>
      </w:r>
    </w:p>
    <w:p w14:paraId="58884369" w14:textId="77777777" w:rsidR="003E70D1" w:rsidRDefault="003E70D1" w:rsidP="003E70D1">
      <w:r>
        <w:t>The work program can also include in-kind and knowledge transfer activities, capability building, training, professional development, and work experience opportunities</w:t>
      </w:r>
      <w:r w:rsidRPr="003A1766">
        <w:t>. Table 1</w:t>
      </w:r>
      <w:r>
        <w:t xml:space="preserve">2 outlines the </w:t>
      </w:r>
      <w:r>
        <w:br/>
        <w:t>2024–25 projects, defining their scope, alignment to TMR strategic priorities and status at the end of the period.</w:t>
      </w:r>
    </w:p>
    <w:p w14:paraId="7E8F0089" w14:textId="77777777" w:rsidR="003E70D1" w:rsidRPr="00953664" w:rsidRDefault="003E70D1" w:rsidP="003E70D1">
      <w:pPr>
        <w:pStyle w:val="Caption"/>
        <w:keepNext/>
        <w:rPr>
          <w:sz w:val="24"/>
          <w:szCs w:val="24"/>
        </w:rPr>
      </w:pPr>
      <w:r w:rsidRPr="00953664">
        <w:rPr>
          <w:sz w:val="24"/>
          <w:szCs w:val="24"/>
        </w:rPr>
        <w:t xml:space="preserve">Table 12: Transport Academic Partnership 2024–2025 Work Program Status Report </w:t>
      </w:r>
    </w:p>
    <w:tbl>
      <w:tblPr>
        <w:tblStyle w:val="NavyTable"/>
        <w:tblW w:w="2118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01"/>
        <w:gridCol w:w="3827"/>
        <w:gridCol w:w="5954"/>
        <w:gridCol w:w="3685"/>
        <w:gridCol w:w="4678"/>
        <w:gridCol w:w="2343"/>
      </w:tblGrid>
      <w:tr w:rsidR="003E70D1" w:rsidRPr="0041208D" w14:paraId="668D2965" w14:textId="77777777" w:rsidTr="00A51CB5">
        <w:trPr>
          <w:cnfStyle w:val="100000000000" w:firstRow="1" w:lastRow="0" w:firstColumn="0" w:lastColumn="0" w:oddVBand="0" w:evenVBand="0" w:oddHBand="0" w:evenHBand="0" w:firstRowFirstColumn="0" w:firstRowLastColumn="0" w:lastRowFirstColumn="0" w:lastRowLastColumn="0"/>
          <w:trHeight w:val="937"/>
          <w:tblHeader/>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tcPr>
          <w:p w14:paraId="547A4D6E" w14:textId="77777777" w:rsidR="003E70D1" w:rsidRPr="00334629" w:rsidRDefault="003E70D1" w:rsidP="00A51CB5">
            <w:pPr>
              <w:spacing w:after="60" w:line="260" w:lineRule="atLeast"/>
              <w:jc w:val="center"/>
              <w:rPr>
                <w:rFonts w:ascii="Meta" w:eastAsia="Times New Roman" w:hAnsi="Meta"/>
                <w:b/>
                <w:sz w:val="18"/>
                <w:szCs w:val="18"/>
                <w:lang w:eastAsia="en-AU"/>
              </w:rPr>
            </w:pPr>
          </w:p>
          <w:p w14:paraId="72F963DA" w14:textId="77777777" w:rsidR="003E70D1" w:rsidRPr="00334629" w:rsidRDefault="003E70D1" w:rsidP="00A51CB5">
            <w:pPr>
              <w:spacing w:after="60" w:line="260" w:lineRule="atLeast"/>
              <w:rPr>
                <w:rFonts w:asciiTheme="minorHAnsi" w:eastAsia="Times New Roman" w:hAnsiTheme="minorHAnsi" w:cstheme="minorHAnsi"/>
                <w:b/>
                <w:szCs w:val="24"/>
                <w:lang w:eastAsia="en-AU"/>
              </w:rPr>
            </w:pPr>
            <w:r w:rsidRPr="00334629">
              <w:rPr>
                <w:rFonts w:asciiTheme="minorHAnsi" w:eastAsia="Times New Roman" w:hAnsiTheme="minorHAnsi" w:cstheme="minorHAnsi"/>
                <w:b/>
                <w:szCs w:val="24"/>
                <w:lang w:eastAsia="en-AU"/>
              </w:rPr>
              <w:t>No.</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64789BCD" w14:textId="77777777" w:rsidR="003E70D1" w:rsidRPr="00334629" w:rsidRDefault="003E70D1" w:rsidP="00A51CB5">
            <w:pPr>
              <w:spacing w:after="60"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szCs w:val="20"/>
                <w:lang w:eastAsia="en-AU"/>
              </w:rPr>
            </w:pPr>
            <w:r w:rsidRPr="00334629">
              <w:rPr>
                <w:rFonts w:asciiTheme="minorHAnsi" w:eastAsia="Times New Roman" w:hAnsiTheme="minorHAnsi" w:cstheme="minorHAnsi"/>
                <w:b/>
                <w:szCs w:val="20"/>
                <w:lang w:eastAsia="en-AU"/>
              </w:rPr>
              <w:t>Project</w:t>
            </w:r>
          </w:p>
        </w:tc>
        <w:tc>
          <w:tcPr>
            <w:tcW w:w="59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01FE0030" w14:textId="77777777" w:rsidR="003E70D1" w:rsidRPr="00334629" w:rsidRDefault="003E70D1" w:rsidP="00A51CB5">
            <w:pPr>
              <w:spacing w:after="60"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szCs w:val="20"/>
                <w:lang w:eastAsia="en-AU"/>
              </w:rPr>
            </w:pPr>
            <w:r w:rsidRPr="00334629">
              <w:rPr>
                <w:rFonts w:asciiTheme="minorHAnsi" w:eastAsia="Times New Roman" w:hAnsiTheme="minorHAnsi" w:cstheme="minorHAnsi"/>
                <w:b/>
                <w:szCs w:val="20"/>
                <w:lang w:eastAsia="en-AU"/>
              </w:rPr>
              <w:t>Scope/description</w:t>
            </w:r>
          </w:p>
        </w:tc>
        <w:tc>
          <w:tcPr>
            <w:tcW w:w="36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0859D675" w14:textId="77777777" w:rsidR="003E70D1" w:rsidRPr="00334629" w:rsidRDefault="003E70D1" w:rsidP="00A51CB5">
            <w:pPr>
              <w:spacing w:after="60"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szCs w:val="20"/>
                <w:lang w:eastAsia="en-AU"/>
              </w:rPr>
            </w:pPr>
            <w:r w:rsidRPr="00334629">
              <w:rPr>
                <w:rFonts w:asciiTheme="minorHAnsi" w:eastAsia="Times New Roman" w:hAnsiTheme="minorHAnsi" w:cstheme="minorHAnsi"/>
                <w:b/>
                <w:szCs w:val="20"/>
                <w:lang w:eastAsia="en-AU"/>
              </w:rPr>
              <w:t>TMR Strategic Objectives</w:t>
            </w:r>
          </w:p>
        </w:tc>
        <w:tc>
          <w:tcPr>
            <w:tcW w:w="467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7984EFA4" w14:textId="77777777" w:rsidR="003E70D1" w:rsidRPr="00334629" w:rsidRDefault="003E70D1" w:rsidP="00A51CB5">
            <w:pPr>
              <w:spacing w:after="60"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szCs w:val="20"/>
                <w:lang w:eastAsia="en-AU"/>
              </w:rPr>
            </w:pPr>
            <w:r w:rsidRPr="00334629">
              <w:rPr>
                <w:rFonts w:asciiTheme="minorHAnsi" w:eastAsia="Times New Roman" w:hAnsiTheme="minorHAnsi" w:cstheme="minorHAnsi"/>
                <w:b/>
                <w:szCs w:val="20"/>
                <w:lang w:eastAsia="en-AU"/>
              </w:rPr>
              <w:t>Status at end of 202</w:t>
            </w:r>
            <w:r>
              <w:rPr>
                <w:rFonts w:asciiTheme="minorHAnsi" w:eastAsia="Times New Roman" w:hAnsiTheme="minorHAnsi" w:cstheme="minorHAnsi"/>
                <w:b/>
                <w:szCs w:val="20"/>
                <w:lang w:eastAsia="en-AU"/>
              </w:rPr>
              <w:t>4</w:t>
            </w:r>
            <w:r w:rsidRPr="00334629">
              <w:rPr>
                <w:rFonts w:asciiTheme="minorHAnsi" w:eastAsia="Times New Roman" w:hAnsiTheme="minorHAnsi" w:cstheme="minorHAnsi"/>
                <w:b/>
                <w:szCs w:val="20"/>
                <w:lang w:eastAsia="en-AU"/>
              </w:rPr>
              <w:t>–2</w:t>
            </w:r>
            <w:r>
              <w:rPr>
                <w:rFonts w:asciiTheme="minorHAnsi" w:eastAsia="Times New Roman" w:hAnsiTheme="minorHAnsi" w:cstheme="minorHAnsi"/>
                <w:b/>
                <w:szCs w:val="20"/>
                <w:lang w:eastAsia="en-AU"/>
              </w:rPr>
              <w:t>025</w:t>
            </w:r>
            <w:r w:rsidRPr="00334629">
              <w:rPr>
                <w:rFonts w:asciiTheme="minorHAnsi" w:eastAsia="Times New Roman" w:hAnsiTheme="minorHAnsi" w:cstheme="minorHAnsi"/>
                <w:b/>
                <w:szCs w:val="20"/>
                <w:lang w:eastAsia="en-AU"/>
              </w:rPr>
              <w:t xml:space="preserve"> FY</w:t>
            </w:r>
          </w:p>
        </w:tc>
        <w:tc>
          <w:tcPr>
            <w:tcW w:w="23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7BEA4CB1" w14:textId="77777777" w:rsidR="003E70D1" w:rsidRPr="00334629" w:rsidRDefault="003E70D1" w:rsidP="00A51CB5">
            <w:pPr>
              <w:spacing w:after="60"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szCs w:val="20"/>
                <w:lang w:eastAsia="en-AU"/>
              </w:rPr>
            </w:pPr>
            <w:r w:rsidRPr="00334629">
              <w:rPr>
                <w:rFonts w:asciiTheme="minorHAnsi" w:eastAsia="Times New Roman" w:hAnsiTheme="minorHAnsi" w:cstheme="minorHAnsi"/>
                <w:b/>
                <w:szCs w:val="20"/>
                <w:lang w:eastAsia="en-AU"/>
              </w:rPr>
              <w:t>Partners</w:t>
            </w:r>
          </w:p>
        </w:tc>
      </w:tr>
      <w:tr w:rsidR="003E70D1" w:rsidRPr="0041208D" w14:paraId="0798A591" w14:textId="77777777" w:rsidTr="00A51CB5">
        <w:trPr>
          <w:trHeight w:val="436"/>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5079F4B6" w14:textId="77777777" w:rsidR="003E70D1" w:rsidRPr="00334629" w:rsidRDefault="003E70D1" w:rsidP="00A51CB5">
            <w:pPr>
              <w:spacing w:before="60" w:after="60"/>
              <w:rPr>
                <w:rFonts w:asciiTheme="minorHAnsi" w:eastAsia="Arial" w:hAnsiTheme="minorHAnsi" w:cstheme="minorHAnsi"/>
                <w:b/>
                <w:iCs/>
                <w:szCs w:val="24"/>
              </w:rPr>
            </w:pPr>
            <w:bookmarkStart w:id="44" w:name="_Hlk209445308"/>
            <w:r w:rsidRPr="00334629">
              <w:rPr>
                <w:rFonts w:asciiTheme="minorHAnsi" w:eastAsia="Arial" w:hAnsiTheme="minorHAnsi" w:cstheme="minorHAnsi"/>
                <w:b/>
                <w:iCs/>
                <w:szCs w:val="24"/>
              </w:rPr>
              <w:t>1</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71ADCEF8" w14:textId="77777777" w:rsidR="003E70D1" w:rsidRPr="00334629" w:rsidRDefault="003E70D1"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iCs/>
                <w:szCs w:val="20"/>
              </w:rPr>
            </w:pPr>
            <w:r>
              <w:rPr>
                <w:rFonts w:asciiTheme="minorHAnsi" w:eastAsia="Arial" w:hAnsiTheme="minorHAnsi" w:cstheme="minorHAnsi"/>
                <w:b/>
                <w:iCs/>
                <w:szCs w:val="20"/>
              </w:rPr>
              <w:t>Im</w:t>
            </w:r>
            <w:r w:rsidRPr="0072755B">
              <w:rPr>
                <w:rFonts w:asciiTheme="minorHAnsi" w:eastAsia="Arial" w:hAnsiTheme="minorHAnsi" w:cstheme="minorHAnsi"/>
                <w:b/>
                <w:iCs/>
                <w:szCs w:val="20"/>
              </w:rPr>
              <w:t>proving the safety of personalised transport drive</w:t>
            </w:r>
            <w:r>
              <w:rPr>
                <w:rFonts w:asciiTheme="minorHAnsi" w:eastAsia="Arial" w:hAnsiTheme="minorHAnsi" w:cstheme="minorHAnsi"/>
                <w:b/>
                <w:iCs/>
                <w:szCs w:val="20"/>
              </w:rPr>
              <w:t>rs</w:t>
            </w:r>
          </w:p>
        </w:tc>
        <w:tc>
          <w:tcPr>
            <w:tcW w:w="5954" w:type="dxa"/>
            <w:tcBorders>
              <w:top w:val="single" w:sz="6" w:space="0" w:color="FFFFFF" w:themeColor="background1"/>
            </w:tcBorders>
          </w:tcPr>
          <w:p w14:paraId="33E9ECAA" w14:textId="77777777" w:rsidR="003E70D1" w:rsidRPr="007D3A3B"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 xml:space="preserve">The </w:t>
            </w:r>
            <w:r w:rsidRPr="0072755B">
              <w:rPr>
                <w:rFonts w:asciiTheme="minorHAnsi" w:hAnsiTheme="minorHAnsi" w:cstheme="minorHAnsi"/>
                <w:szCs w:val="24"/>
              </w:rPr>
              <w:t>objective of th</w:t>
            </w:r>
            <w:r>
              <w:rPr>
                <w:rFonts w:asciiTheme="minorHAnsi" w:hAnsiTheme="minorHAnsi" w:cstheme="minorHAnsi"/>
                <w:szCs w:val="24"/>
              </w:rPr>
              <w:t>is</w:t>
            </w:r>
            <w:r w:rsidRPr="0072755B">
              <w:rPr>
                <w:rFonts w:asciiTheme="minorHAnsi" w:hAnsiTheme="minorHAnsi" w:cstheme="minorHAnsi"/>
                <w:szCs w:val="24"/>
              </w:rPr>
              <w:t xml:space="preserve"> research is to obtain research and analysis of incidents of violence, aggression, criminal and anti-social passenger behaviour directed against (a) personalised transport drivers and (b) customers, to better understand the nature and causes of incidents of assaults in the personalised transport industry and to inform efforts to effectively address these</w:t>
            </w:r>
            <w:r>
              <w:rPr>
                <w:rFonts w:asciiTheme="minorHAnsi" w:hAnsiTheme="minorHAnsi" w:cstheme="minorHAnsi"/>
                <w:szCs w:val="24"/>
              </w:rPr>
              <w:t xml:space="preserve"> issues.</w:t>
            </w:r>
          </w:p>
        </w:tc>
        <w:tc>
          <w:tcPr>
            <w:tcW w:w="3685" w:type="dxa"/>
            <w:tcBorders>
              <w:top w:val="single" w:sz="6" w:space="0" w:color="FFFFFF" w:themeColor="background1"/>
            </w:tcBorders>
          </w:tcPr>
          <w:p w14:paraId="3029173E" w14:textId="77777777" w:rsidR="003E70D1" w:rsidRPr="00334629"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34629">
              <w:rPr>
                <w:rFonts w:asciiTheme="minorHAnsi" w:hAnsiTheme="minorHAnsi" w:cstheme="minorHAnsi"/>
                <w:szCs w:val="24"/>
              </w:rPr>
              <w:t>This project is:</w:t>
            </w:r>
          </w:p>
          <w:p w14:paraId="336D6510" w14:textId="77777777" w:rsidR="003E70D1" w:rsidRPr="00334629" w:rsidRDefault="003E70D1" w:rsidP="00465E53">
            <w:pPr>
              <w:pStyle w:val="ListParagraph"/>
              <w:numPr>
                <w:ilvl w:val="0"/>
                <w:numId w:val="13"/>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34629">
              <w:rPr>
                <w:rFonts w:asciiTheme="minorHAnsi" w:hAnsiTheme="minorHAnsi" w:cstheme="minorHAnsi"/>
                <w:szCs w:val="24"/>
              </w:rPr>
              <w:t>Creating liveable regions and active cities</w:t>
            </w:r>
          </w:p>
          <w:p w14:paraId="06CAF1DB" w14:textId="77777777" w:rsidR="003E70D1" w:rsidRPr="00334629" w:rsidRDefault="003E70D1" w:rsidP="00465E53">
            <w:pPr>
              <w:pStyle w:val="ListParagraph"/>
              <w:numPr>
                <w:ilvl w:val="0"/>
                <w:numId w:val="13"/>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334629">
              <w:rPr>
                <w:rFonts w:asciiTheme="minorHAnsi" w:eastAsia="Times New Roman" w:hAnsiTheme="minorHAnsi" w:cstheme="minorHAnsi"/>
                <w:szCs w:val="24"/>
                <w:lang w:eastAsia="en-AU"/>
              </w:rPr>
              <w:t>Customer focused</w:t>
            </w:r>
          </w:p>
          <w:p w14:paraId="32AD0646" w14:textId="77777777" w:rsidR="003E70D1" w:rsidRPr="0072755B" w:rsidRDefault="003E70D1" w:rsidP="00465E53">
            <w:pPr>
              <w:pStyle w:val="ListParagraph"/>
              <w:numPr>
                <w:ilvl w:val="0"/>
                <w:numId w:val="13"/>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334629">
              <w:rPr>
                <w:rFonts w:asciiTheme="minorHAnsi" w:eastAsia="Times New Roman" w:hAnsiTheme="minorHAnsi" w:cstheme="minorHAnsi"/>
                <w:szCs w:val="24"/>
                <w:lang w:eastAsia="en-AU"/>
              </w:rPr>
              <w:t>Innovative</w:t>
            </w:r>
          </w:p>
        </w:tc>
        <w:tc>
          <w:tcPr>
            <w:tcW w:w="4678" w:type="dxa"/>
            <w:tcBorders>
              <w:top w:val="single" w:sz="6" w:space="0" w:color="FFFFFF" w:themeColor="background1"/>
            </w:tcBorders>
            <w:shd w:val="clear" w:color="auto" w:fill="FFFFFF" w:themeFill="background1"/>
          </w:tcPr>
          <w:p w14:paraId="32D6693F" w14:textId="77777777" w:rsidR="003E70D1" w:rsidRPr="0072755B"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24"/>
                <w:lang w:eastAsia="en-AU"/>
              </w:rPr>
            </w:pPr>
            <w:r w:rsidRPr="0072755B">
              <w:rPr>
                <w:rFonts w:asciiTheme="minorHAnsi" w:eastAsia="Times New Roman" w:hAnsiTheme="minorHAnsi" w:cstheme="minorHAnsi"/>
                <w:b/>
                <w:bCs/>
                <w:szCs w:val="24"/>
                <w:lang w:eastAsia="en-AU"/>
              </w:rPr>
              <w:t>Complete – June 2025</w:t>
            </w:r>
          </w:p>
          <w:p w14:paraId="66906A1B" w14:textId="77777777" w:rsidR="003E70D1" w:rsidRPr="0072755B"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24"/>
                <w:lang w:eastAsia="en-AU"/>
              </w:rPr>
            </w:pPr>
            <w:r w:rsidRPr="0072755B">
              <w:rPr>
                <w:rFonts w:asciiTheme="minorHAnsi" w:eastAsia="Times New Roman" w:hAnsiTheme="minorHAnsi" w:cstheme="minorHAnsi"/>
                <w:b/>
                <w:bCs/>
                <w:szCs w:val="24"/>
                <w:lang w:eastAsia="en-AU"/>
              </w:rPr>
              <w:t>Output:</w:t>
            </w:r>
            <w:r>
              <w:rPr>
                <w:rFonts w:asciiTheme="minorHAnsi" w:eastAsia="Times New Roman" w:hAnsiTheme="minorHAnsi" w:cstheme="minorHAnsi"/>
                <w:b/>
                <w:bCs/>
                <w:szCs w:val="24"/>
                <w:lang w:eastAsia="en-AU"/>
              </w:rPr>
              <w:t xml:space="preserve"> </w:t>
            </w:r>
            <w:r w:rsidRPr="00340B2D">
              <w:rPr>
                <w:rFonts w:asciiTheme="minorHAnsi" w:eastAsia="Times New Roman" w:hAnsiTheme="minorHAnsi" w:cstheme="minorHAnsi"/>
                <w:szCs w:val="24"/>
                <w:lang w:eastAsia="en-AU"/>
              </w:rPr>
              <w:t>Report with recommendations</w:t>
            </w:r>
          </w:p>
          <w:p w14:paraId="4D436DF1" w14:textId="77777777" w:rsidR="003E70D1" w:rsidRPr="0072755B"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24"/>
                <w:lang w:eastAsia="en-AU"/>
              </w:rPr>
            </w:pPr>
            <w:r w:rsidRPr="0072755B">
              <w:rPr>
                <w:rFonts w:asciiTheme="minorHAnsi" w:eastAsia="Times New Roman" w:hAnsiTheme="minorHAnsi" w:cstheme="minorHAnsi"/>
                <w:b/>
                <w:bCs/>
                <w:szCs w:val="24"/>
                <w:lang w:eastAsia="en-AU"/>
              </w:rPr>
              <w:t>Outcome:</w:t>
            </w:r>
            <w:r>
              <w:rPr>
                <w:rFonts w:asciiTheme="minorHAnsi" w:eastAsia="Times New Roman" w:hAnsiTheme="minorHAnsi" w:cstheme="minorHAnsi"/>
                <w:b/>
                <w:bCs/>
                <w:szCs w:val="24"/>
                <w:lang w:eastAsia="en-AU"/>
              </w:rPr>
              <w:t xml:space="preserve"> </w:t>
            </w:r>
            <w:r w:rsidRPr="00340B2D">
              <w:rPr>
                <w:rFonts w:asciiTheme="minorHAnsi" w:eastAsia="Times New Roman" w:hAnsiTheme="minorHAnsi" w:cstheme="minorHAnsi"/>
                <w:szCs w:val="24"/>
                <w:lang w:eastAsia="en-AU"/>
              </w:rPr>
              <w:t>Increased understanding of customer patterns and behaviours to influence driver training, risk identification and safety management planning</w:t>
            </w:r>
            <w:r>
              <w:rPr>
                <w:rFonts w:asciiTheme="minorHAnsi" w:eastAsia="Times New Roman" w:hAnsiTheme="minorHAnsi" w:cstheme="minorHAnsi"/>
                <w:szCs w:val="24"/>
                <w:lang w:eastAsia="en-AU"/>
              </w:rPr>
              <w:t>.</w:t>
            </w:r>
          </w:p>
        </w:tc>
        <w:tc>
          <w:tcPr>
            <w:tcW w:w="2343" w:type="dxa"/>
            <w:tcBorders>
              <w:top w:val="single" w:sz="6" w:space="0" w:color="FFFFFF" w:themeColor="background1"/>
            </w:tcBorders>
            <w:shd w:val="clear" w:color="auto" w:fill="FFFFFF" w:themeFill="background1"/>
          </w:tcPr>
          <w:p w14:paraId="2EDD921D" w14:textId="77777777" w:rsidR="003E70D1" w:rsidRPr="00BC2F3E"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BC2F3E">
              <w:rPr>
                <w:rFonts w:asciiTheme="minorHAnsi" w:eastAsia="Times New Roman" w:hAnsiTheme="minorHAnsi" w:cstheme="minorHAnsi"/>
                <w:bCs/>
                <w:color w:val="191919" w:themeColor="text1"/>
                <w:szCs w:val="24"/>
                <w:lang w:eastAsia="en-AU"/>
              </w:rPr>
              <w:t xml:space="preserve">University: </w:t>
            </w:r>
            <w:r>
              <w:rPr>
                <w:rFonts w:asciiTheme="minorHAnsi" w:eastAsia="Times New Roman" w:hAnsiTheme="minorHAnsi" w:cstheme="minorHAnsi"/>
                <w:bCs/>
                <w:color w:val="191919" w:themeColor="text1"/>
                <w:szCs w:val="24"/>
                <w:lang w:eastAsia="en-AU"/>
              </w:rPr>
              <w:t>QUT</w:t>
            </w:r>
          </w:p>
          <w:p w14:paraId="053B3B08" w14:textId="77777777" w:rsidR="003E70D1"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BC2F3E">
              <w:rPr>
                <w:rFonts w:asciiTheme="minorHAnsi" w:eastAsia="Times New Roman" w:hAnsiTheme="minorHAnsi" w:cstheme="minorHAnsi"/>
                <w:bCs/>
                <w:color w:val="191919" w:themeColor="text1"/>
                <w:szCs w:val="24"/>
                <w:lang w:eastAsia="en-AU"/>
              </w:rPr>
              <w:t xml:space="preserve">TMR: </w:t>
            </w:r>
            <w:r>
              <w:rPr>
                <w:rFonts w:asciiTheme="minorHAnsi" w:eastAsia="Times New Roman" w:hAnsiTheme="minorHAnsi" w:cstheme="minorHAnsi"/>
                <w:bCs/>
                <w:color w:val="191919" w:themeColor="text1"/>
                <w:szCs w:val="24"/>
                <w:lang w:eastAsia="en-AU"/>
              </w:rPr>
              <w:t>Passenger Transport Strategy,</w:t>
            </w:r>
          </w:p>
          <w:p w14:paraId="4C5442E0" w14:textId="77777777" w:rsidR="003E70D1" w:rsidRPr="00E65B7A"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Pr>
                <w:rFonts w:asciiTheme="minorHAnsi" w:eastAsia="Times New Roman" w:hAnsiTheme="minorHAnsi" w:cstheme="minorHAnsi"/>
                <w:bCs/>
                <w:color w:val="191919" w:themeColor="text1"/>
                <w:szCs w:val="24"/>
                <w:lang w:eastAsia="en-AU"/>
              </w:rPr>
              <w:t>Translink</w:t>
            </w:r>
          </w:p>
          <w:p w14:paraId="57966237" w14:textId="77777777" w:rsidR="003E70D1" w:rsidRPr="00E65B7A"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p>
          <w:p w14:paraId="3F42C5D3" w14:textId="77777777" w:rsidR="003E70D1" w:rsidRPr="00E65B7A"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p>
          <w:p w14:paraId="7FAC146D" w14:textId="77777777" w:rsidR="003E70D1" w:rsidRPr="00E65B7A" w:rsidRDefault="003E70D1" w:rsidP="00A51CB5">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p>
        </w:tc>
      </w:tr>
      <w:tr w:rsidR="003E70D1" w:rsidRPr="0041208D" w14:paraId="60036A8C" w14:textId="77777777" w:rsidTr="00A51CB5">
        <w:trPr>
          <w:cnfStyle w:val="000000010000" w:firstRow="0" w:lastRow="0" w:firstColumn="0" w:lastColumn="0" w:oddVBand="0" w:evenVBand="0" w:oddHBand="0" w:evenHBand="1" w:firstRowFirstColumn="0" w:firstRowLastColumn="0" w:lastRowFirstColumn="0" w:lastRowLastColumn="0"/>
          <w:trHeight w:val="3140"/>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06146AD8" w14:textId="77777777" w:rsidR="003E70D1" w:rsidRPr="00334629" w:rsidRDefault="003E70D1" w:rsidP="00A51CB5">
            <w:pPr>
              <w:spacing w:before="60" w:after="60"/>
              <w:rPr>
                <w:rFonts w:asciiTheme="minorHAnsi" w:eastAsia="Arial" w:hAnsiTheme="minorHAnsi" w:cstheme="minorHAnsi"/>
                <w:b/>
                <w:bCs/>
                <w:szCs w:val="24"/>
              </w:rPr>
            </w:pPr>
            <w:r w:rsidRPr="00334629">
              <w:rPr>
                <w:rFonts w:asciiTheme="minorHAnsi" w:eastAsia="Arial" w:hAnsiTheme="minorHAnsi" w:cstheme="minorHAnsi"/>
                <w:b/>
                <w:bCs/>
                <w:szCs w:val="24"/>
              </w:rPr>
              <w:t>2</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585398AA" w14:textId="77777777" w:rsidR="003E70D1" w:rsidRPr="00334629" w:rsidRDefault="003E70D1" w:rsidP="00A51CB5">
            <w:pPr>
              <w:spacing w:after="60"/>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
                <w:bCs/>
                <w:szCs w:val="20"/>
              </w:rPr>
            </w:pPr>
            <w:r>
              <w:rPr>
                <w:rFonts w:asciiTheme="minorHAnsi" w:eastAsia="Arial" w:hAnsiTheme="minorHAnsi" w:cstheme="minorHAnsi"/>
                <w:b/>
                <w:bCs/>
                <w:szCs w:val="20"/>
              </w:rPr>
              <w:t>P</w:t>
            </w:r>
            <w:r w:rsidRPr="004E391F">
              <w:rPr>
                <w:rFonts w:asciiTheme="minorHAnsi" w:eastAsia="Arial" w:hAnsiTheme="minorHAnsi" w:cstheme="minorHAnsi"/>
                <w:b/>
                <w:bCs/>
                <w:szCs w:val="20"/>
              </w:rPr>
              <w:t>roviding passenger transport for Queensland’s ageing populatio</w:t>
            </w:r>
            <w:r>
              <w:rPr>
                <w:rFonts w:asciiTheme="minorHAnsi" w:eastAsia="Arial" w:hAnsiTheme="minorHAnsi" w:cstheme="minorHAnsi"/>
                <w:b/>
                <w:bCs/>
                <w:szCs w:val="20"/>
              </w:rPr>
              <w:t>n – Phase 1</w:t>
            </w:r>
          </w:p>
        </w:tc>
        <w:tc>
          <w:tcPr>
            <w:tcW w:w="5954" w:type="dxa"/>
            <w:shd w:val="clear" w:color="auto" w:fill="auto"/>
          </w:tcPr>
          <w:p w14:paraId="1A149471" w14:textId="77777777" w:rsidR="003E70D1" w:rsidRPr="00334629"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This</w:t>
            </w:r>
            <w:r w:rsidRPr="004E391F">
              <w:rPr>
                <w:rFonts w:asciiTheme="minorHAnsi" w:hAnsiTheme="minorHAnsi" w:cstheme="minorHAnsi"/>
                <w:szCs w:val="24"/>
              </w:rPr>
              <w:t xml:space="preserve"> project</w:t>
            </w:r>
            <w:r>
              <w:rPr>
                <w:rFonts w:asciiTheme="minorHAnsi" w:hAnsiTheme="minorHAnsi" w:cstheme="minorHAnsi"/>
                <w:szCs w:val="24"/>
              </w:rPr>
              <w:t xml:space="preserve"> enhanced</w:t>
            </w:r>
            <w:r w:rsidRPr="004E391F">
              <w:rPr>
                <w:rFonts w:asciiTheme="minorHAnsi" w:hAnsiTheme="minorHAnsi" w:cstheme="minorHAnsi"/>
                <w:szCs w:val="24"/>
              </w:rPr>
              <w:t xml:space="preserve"> departmental understanding of the passenger transport needs of an ageing population in Queens</w:t>
            </w:r>
            <w:r>
              <w:rPr>
                <w:rFonts w:asciiTheme="minorHAnsi" w:hAnsiTheme="minorHAnsi" w:cstheme="minorHAnsi"/>
                <w:szCs w:val="24"/>
              </w:rPr>
              <w:t>land.</w:t>
            </w:r>
          </w:p>
        </w:tc>
        <w:tc>
          <w:tcPr>
            <w:tcW w:w="3685" w:type="dxa"/>
            <w:shd w:val="clear" w:color="auto" w:fill="auto"/>
          </w:tcPr>
          <w:p w14:paraId="228F6EFF" w14:textId="77777777" w:rsidR="003E70D1" w:rsidRPr="00434923"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434923">
              <w:rPr>
                <w:rFonts w:asciiTheme="minorHAnsi" w:hAnsiTheme="minorHAnsi" w:cstheme="minorHAnsi"/>
                <w:szCs w:val="24"/>
              </w:rPr>
              <w:t>This project is:</w:t>
            </w:r>
          </w:p>
          <w:p w14:paraId="73A1EC19" w14:textId="77777777" w:rsidR="003E70D1" w:rsidRPr="007D3A3B" w:rsidRDefault="003E70D1" w:rsidP="00465E53">
            <w:pPr>
              <w:pStyle w:val="ListParagraph"/>
              <w:numPr>
                <w:ilvl w:val="0"/>
                <w:numId w:val="31"/>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7D3A3B">
              <w:rPr>
                <w:rFonts w:asciiTheme="minorHAnsi" w:hAnsiTheme="minorHAnsi" w:cstheme="minorHAnsi"/>
                <w:szCs w:val="24"/>
              </w:rPr>
              <w:t>Customer focused</w:t>
            </w:r>
          </w:p>
          <w:p w14:paraId="25EB7584" w14:textId="77777777" w:rsidR="003E70D1" w:rsidRPr="007D3A3B" w:rsidRDefault="003E70D1" w:rsidP="00465E53">
            <w:pPr>
              <w:pStyle w:val="ListParagraph"/>
              <w:numPr>
                <w:ilvl w:val="0"/>
                <w:numId w:val="31"/>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7D3A3B">
              <w:rPr>
                <w:rFonts w:asciiTheme="minorHAnsi" w:hAnsiTheme="minorHAnsi" w:cstheme="minorHAnsi"/>
                <w:szCs w:val="24"/>
              </w:rPr>
              <w:t>Creating liveable regions and active cities</w:t>
            </w:r>
          </w:p>
          <w:p w14:paraId="55081B4C" w14:textId="77777777" w:rsidR="003E70D1" w:rsidRPr="004E391F" w:rsidRDefault="003E70D1" w:rsidP="00465E53">
            <w:pPr>
              <w:pStyle w:val="ListParagraph"/>
              <w:numPr>
                <w:ilvl w:val="0"/>
                <w:numId w:val="31"/>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7D3A3B">
              <w:rPr>
                <w:rFonts w:asciiTheme="minorHAnsi" w:eastAsia="Times New Roman" w:hAnsiTheme="minorHAnsi" w:cstheme="minorHAnsi"/>
                <w:szCs w:val="24"/>
                <w:lang w:eastAsia="en-AU"/>
              </w:rPr>
              <w:t>Innovative</w:t>
            </w:r>
            <w:r>
              <w:rPr>
                <w:rFonts w:asciiTheme="minorHAnsi" w:eastAsia="Times New Roman" w:hAnsiTheme="minorHAnsi" w:cstheme="minorHAnsi"/>
                <w:szCs w:val="24"/>
                <w:lang w:eastAsia="en-AU"/>
              </w:rPr>
              <w:t xml:space="preserve"> </w:t>
            </w:r>
          </w:p>
          <w:p w14:paraId="330C245A" w14:textId="77777777" w:rsidR="003E70D1" w:rsidRPr="004E391F" w:rsidRDefault="003E70D1" w:rsidP="00465E53">
            <w:pPr>
              <w:pStyle w:val="ListParagraph"/>
              <w:numPr>
                <w:ilvl w:val="0"/>
                <w:numId w:val="31"/>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7D3A3B">
              <w:rPr>
                <w:rFonts w:asciiTheme="minorHAnsi" w:eastAsia="Times New Roman" w:hAnsiTheme="minorHAnsi" w:cstheme="minorHAnsi"/>
                <w:szCs w:val="24"/>
                <w:lang w:eastAsia="en-AU"/>
              </w:rPr>
              <w:t>Investing in the future</w:t>
            </w:r>
          </w:p>
        </w:tc>
        <w:tc>
          <w:tcPr>
            <w:tcW w:w="4678" w:type="dxa"/>
            <w:shd w:val="clear" w:color="auto" w:fill="FFFFFF" w:themeFill="background1"/>
          </w:tcPr>
          <w:p w14:paraId="73DB6031" w14:textId="77777777" w:rsidR="003E70D1" w:rsidRPr="0072755B"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szCs w:val="24"/>
                <w:lang w:eastAsia="en-AU"/>
              </w:rPr>
            </w:pPr>
            <w:r w:rsidRPr="0072755B">
              <w:rPr>
                <w:rFonts w:asciiTheme="minorHAnsi" w:eastAsia="Times New Roman" w:hAnsiTheme="minorHAnsi" w:cstheme="minorHAnsi"/>
                <w:b/>
                <w:bCs/>
                <w:szCs w:val="24"/>
                <w:lang w:eastAsia="en-AU"/>
              </w:rPr>
              <w:t>Complete – June 2025</w:t>
            </w:r>
          </w:p>
          <w:p w14:paraId="42062D4A" w14:textId="77777777" w:rsidR="003E70D1" w:rsidRPr="00340B2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72755B">
              <w:rPr>
                <w:rFonts w:asciiTheme="minorHAnsi" w:eastAsia="Times New Roman" w:hAnsiTheme="minorHAnsi" w:cstheme="minorHAnsi"/>
                <w:b/>
                <w:bCs/>
                <w:szCs w:val="24"/>
                <w:lang w:eastAsia="en-AU"/>
              </w:rPr>
              <w:t>Output:</w:t>
            </w:r>
            <w:r>
              <w:rPr>
                <w:rFonts w:asciiTheme="minorHAnsi" w:eastAsia="Times New Roman" w:hAnsiTheme="minorHAnsi" w:cstheme="minorHAnsi"/>
                <w:b/>
                <w:bCs/>
                <w:szCs w:val="24"/>
                <w:lang w:eastAsia="en-AU"/>
              </w:rPr>
              <w:t xml:space="preserve"> </w:t>
            </w:r>
            <w:r w:rsidRPr="00340B2D">
              <w:rPr>
                <w:rFonts w:asciiTheme="minorHAnsi" w:eastAsia="Times New Roman" w:hAnsiTheme="minorHAnsi" w:cstheme="minorHAnsi"/>
                <w:szCs w:val="24"/>
                <w:lang w:eastAsia="en-AU"/>
              </w:rPr>
              <w:t>Final report (targeted areas for attention)</w:t>
            </w:r>
          </w:p>
          <w:p w14:paraId="02044288" w14:textId="77777777" w:rsidR="003E70D1" w:rsidRPr="00334629"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72755B">
              <w:rPr>
                <w:rFonts w:asciiTheme="minorHAnsi" w:eastAsia="Times New Roman" w:hAnsiTheme="minorHAnsi" w:cstheme="minorHAnsi"/>
                <w:b/>
                <w:bCs/>
                <w:szCs w:val="24"/>
                <w:lang w:eastAsia="en-AU"/>
              </w:rPr>
              <w:t>Outcome:</w:t>
            </w:r>
            <w:r>
              <w:rPr>
                <w:rFonts w:asciiTheme="minorHAnsi" w:eastAsia="Times New Roman" w:hAnsiTheme="minorHAnsi" w:cstheme="minorHAnsi"/>
                <w:b/>
                <w:bCs/>
                <w:szCs w:val="24"/>
                <w:lang w:eastAsia="en-AU"/>
              </w:rPr>
              <w:t xml:space="preserve"> </w:t>
            </w:r>
            <w:r w:rsidRPr="007A3B39">
              <w:rPr>
                <w:rFonts w:asciiTheme="minorHAnsi" w:eastAsia="Times New Roman" w:hAnsiTheme="minorHAnsi" w:cstheme="minorHAnsi"/>
                <w:szCs w:val="24"/>
                <w:lang w:eastAsia="en-AU"/>
              </w:rPr>
              <w:t>Understanding the key considerations to developing passenger transport policy</w:t>
            </w:r>
            <w:r>
              <w:rPr>
                <w:rFonts w:asciiTheme="minorHAnsi" w:eastAsia="Times New Roman" w:hAnsiTheme="minorHAnsi" w:cstheme="minorHAnsi"/>
                <w:szCs w:val="24"/>
                <w:lang w:eastAsia="en-AU"/>
              </w:rPr>
              <w:t xml:space="preserve"> to address the specific provision of services</w:t>
            </w:r>
            <w:r w:rsidRPr="007A3B39">
              <w:rPr>
                <w:rFonts w:asciiTheme="minorHAnsi" w:eastAsia="Times New Roman" w:hAnsiTheme="minorHAnsi" w:cstheme="minorHAnsi"/>
                <w:szCs w:val="24"/>
                <w:lang w:eastAsia="en-AU"/>
              </w:rPr>
              <w:t>.</w:t>
            </w:r>
          </w:p>
        </w:tc>
        <w:tc>
          <w:tcPr>
            <w:tcW w:w="2343" w:type="dxa"/>
            <w:shd w:val="clear" w:color="auto" w:fill="FFFFFF" w:themeFill="background1"/>
          </w:tcPr>
          <w:p w14:paraId="78791C4B"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BC2F3E">
              <w:rPr>
                <w:rFonts w:asciiTheme="minorHAnsi" w:eastAsia="Times New Roman" w:hAnsiTheme="minorHAnsi" w:cstheme="minorHAnsi"/>
                <w:bCs/>
                <w:color w:val="191919" w:themeColor="text1"/>
                <w:szCs w:val="24"/>
                <w:lang w:eastAsia="en-AU"/>
              </w:rPr>
              <w:t xml:space="preserve">University: </w:t>
            </w:r>
            <w:r>
              <w:rPr>
                <w:rFonts w:asciiTheme="minorHAnsi" w:eastAsia="Times New Roman" w:hAnsiTheme="minorHAnsi" w:cstheme="minorHAnsi"/>
                <w:bCs/>
                <w:color w:val="191919" w:themeColor="text1"/>
                <w:szCs w:val="24"/>
                <w:lang w:eastAsia="en-AU"/>
              </w:rPr>
              <w:t>QUT</w:t>
            </w:r>
          </w:p>
          <w:p w14:paraId="593F4EA0" w14:textId="77777777" w:rsidR="003E70D1"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BC2F3E">
              <w:rPr>
                <w:rFonts w:asciiTheme="minorHAnsi" w:eastAsia="Times New Roman" w:hAnsiTheme="minorHAnsi" w:cstheme="minorHAnsi"/>
                <w:bCs/>
                <w:color w:val="191919" w:themeColor="text1"/>
                <w:szCs w:val="24"/>
                <w:lang w:eastAsia="en-AU"/>
              </w:rPr>
              <w:t xml:space="preserve">TMR: </w:t>
            </w:r>
            <w:r>
              <w:rPr>
                <w:rFonts w:asciiTheme="minorHAnsi" w:eastAsia="Times New Roman" w:hAnsiTheme="minorHAnsi" w:cstheme="minorHAnsi"/>
                <w:bCs/>
                <w:color w:val="191919" w:themeColor="text1"/>
                <w:szCs w:val="24"/>
                <w:lang w:eastAsia="en-AU"/>
              </w:rPr>
              <w:t>Passenger Transport Strategy,</w:t>
            </w:r>
          </w:p>
          <w:p w14:paraId="6CB837C0" w14:textId="77777777" w:rsidR="003E70D1" w:rsidRPr="00E65B7A"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Pr>
                <w:rFonts w:asciiTheme="minorHAnsi" w:eastAsia="Times New Roman" w:hAnsiTheme="minorHAnsi" w:cstheme="minorHAnsi"/>
                <w:bCs/>
                <w:color w:val="191919" w:themeColor="text1"/>
                <w:szCs w:val="24"/>
                <w:lang w:eastAsia="en-AU"/>
              </w:rPr>
              <w:t>Translink</w:t>
            </w:r>
          </w:p>
          <w:p w14:paraId="723FA29B" w14:textId="77777777" w:rsidR="003E70D1" w:rsidRPr="00E65B7A" w:rsidRDefault="003E70D1" w:rsidP="00A51CB5">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p>
          <w:p w14:paraId="0E4DF6D8" w14:textId="77777777" w:rsidR="003E70D1" w:rsidRPr="00E65B7A" w:rsidRDefault="003E70D1" w:rsidP="00A51CB5">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p>
        </w:tc>
      </w:tr>
      <w:tr w:rsidR="003E70D1" w:rsidRPr="0041208D" w14:paraId="4F32943B" w14:textId="77777777" w:rsidTr="00A51CB5">
        <w:trPr>
          <w:trHeight w:val="338"/>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7E1B71E5" w14:textId="77777777" w:rsidR="003E70D1" w:rsidRPr="00334629" w:rsidRDefault="003E70D1" w:rsidP="00A51CB5">
            <w:pPr>
              <w:spacing w:before="60" w:after="60"/>
              <w:rPr>
                <w:rFonts w:asciiTheme="minorHAnsi" w:eastAsia="Arial" w:hAnsiTheme="minorHAnsi" w:cstheme="minorHAnsi"/>
                <w:b/>
                <w:iCs/>
                <w:szCs w:val="24"/>
              </w:rPr>
            </w:pPr>
            <w:r w:rsidRPr="00334629">
              <w:rPr>
                <w:rFonts w:asciiTheme="minorHAnsi" w:eastAsia="Arial" w:hAnsiTheme="minorHAnsi" w:cstheme="minorHAnsi"/>
                <w:b/>
                <w:bCs/>
                <w:szCs w:val="24"/>
              </w:rPr>
              <w:lastRenderedPageBreak/>
              <w:t>3</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7DED53C0" w14:textId="77777777" w:rsidR="003E70D1" w:rsidRPr="00044933" w:rsidRDefault="003E70D1"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szCs w:val="20"/>
              </w:rPr>
            </w:pPr>
            <w:r w:rsidRPr="00ED14B6">
              <w:rPr>
                <w:rFonts w:eastAsia="Arial" w:cs="Arial"/>
                <w:b/>
                <w:bCs/>
                <w:color w:val="191919" w:themeColor="text1"/>
                <w:szCs w:val="24"/>
              </w:rPr>
              <w:t>Connected Regional Communities Study</w:t>
            </w:r>
            <w:r>
              <w:rPr>
                <w:rFonts w:eastAsia="Arial" w:cs="Arial"/>
                <w:b/>
                <w:bCs/>
                <w:color w:val="191919" w:themeColor="text1"/>
                <w:szCs w:val="24"/>
              </w:rPr>
              <w:t xml:space="preserve"> (Phase 1)</w:t>
            </w:r>
          </w:p>
        </w:tc>
        <w:tc>
          <w:tcPr>
            <w:tcW w:w="5954" w:type="dxa"/>
          </w:tcPr>
          <w:p w14:paraId="14B2ECCE" w14:textId="77777777" w:rsidR="003E70D1" w:rsidRPr="00334629"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cs="Arial"/>
                <w:color w:val="191919" w:themeColor="text1"/>
                <w:szCs w:val="24"/>
              </w:rPr>
              <w:t>This</w:t>
            </w:r>
            <w:r w:rsidRPr="00ED14B6">
              <w:rPr>
                <w:rFonts w:cs="Arial"/>
                <w:color w:val="191919" w:themeColor="text1"/>
                <w:szCs w:val="24"/>
              </w:rPr>
              <w:t xml:space="preserve"> study </w:t>
            </w:r>
            <w:r>
              <w:rPr>
                <w:rFonts w:cs="Arial"/>
                <w:color w:val="191919" w:themeColor="text1"/>
                <w:szCs w:val="24"/>
              </w:rPr>
              <w:t>provided an</w:t>
            </w:r>
            <w:r w:rsidRPr="00ED14B6">
              <w:rPr>
                <w:rFonts w:cs="Arial"/>
                <w:color w:val="191919" w:themeColor="text1"/>
                <w:szCs w:val="24"/>
              </w:rPr>
              <w:t xml:space="preserve"> understand</w:t>
            </w:r>
            <w:r>
              <w:rPr>
                <w:rFonts w:cs="Arial"/>
                <w:color w:val="191919" w:themeColor="text1"/>
                <w:szCs w:val="24"/>
              </w:rPr>
              <w:t>ing of</w:t>
            </w:r>
            <w:r w:rsidRPr="00ED14B6">
              <w:rPr>
                <w:rFonts w:cs="Arial"/>
                <w:color w:val="191919" w:themeColor="text1"/>
                <w:szCs w:val="24"/>
              </w:rPr>
              <w:t xml:space="preserve"> the factors driving transport disadvantage, and explore</w:t>
            </w:r>
            <w:r>
              <w:rPr>
                <w:rFonts w:cs="Arial"/>
                <w:color w:val="191919" w:themeColor="text1"/>
                <w:szCs w:val="24"/>
              </w:rPr>
              <w:t>d</w:t>
            </w:r>
            <w:r w:rsidRPr="00ED14B6">
              <w:rPr>
                <w:rFonts w:cs="Arial"/>
                <w:color w:val="191919" w:themeColor="text1"/>
                <w:szCs w:val="24"/>
              </w:rPr>
              <w:t xml:space="preserve"> the barriers experienced by communities with unmet transport need across regional Queensland. It </w:t>
            </w:r>
            <w:r>
              <w:rPr>
                <w:rFonts w:cs="Arial"/>
                <w:color w:val="191919" w:themeColor="text1"/>
                <w:szCs w:val="24"/>
              </w:rPr>
              <w:t>also</w:t>
            </w:r>
            <w:r w:rsidRPr="00ED14B6">
              <w:rPr>
                <w:rFonts w:cs="Arial"/>
                <w:color w:val="191919" w:themeColor="text1"/>
                <w:szCs w:val="24"/>
              </w:rPr>
              <w:t xml:space="preserve"> identif</w:t>
            </w:r>
            <w:r>
              <w:rPr>
                <w:rFonts w:cs="Arial"/>
                <w:color w:val="191919" w:themeColor="text1"/>
                <w:szCs w:val="24"/>
              </w:rPr>
              <w:t>ied</w:t>
            </w:r>
            <w:r w:rsidRPr="00ED14B6">
              <w:rPr>
                <w:rFonts w:cs="Arial"/>
                <w:color w:val="191919" w:themeColor="text1"/>
                <w:szCs w:val="24"/>
              </w:rPr>
              <w:t xml:space="preserve"> system-wide service gaps and recommend solutions suited to local communities to improve mobility for regional customers now and into the future.</w:t>
            </w:r>
          </w:p>
        </w:tc>
        <w:tc>
          <w:tcPr>
            <w:tcW w:w="3685" w:type="dxa"/>
          </w:tcPr>
          <w:p w14:paraId="2F335EA6"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6E74CD">
              <w:rPr>
                <w:rFonts w:asciiTheme="minorHAnsi" w:hAnsiTheme="minorHAnsi" w:cstheme="minorHAnsi"/>
                <w:color w:val="191919" w:themeColor="text1"/>
                <w:szCs w:val="24"/>
              </w:rPr>
              <w:t>This project is:</w:t>
            </w:r>
          </w:p>
          <w:p w14:paraId="60C2C88A" w14:textId="77777777" w:rsidR="003E70D1" w:rsidRPr="006E74CD" w:rsidRDefault="003E70D1" w:rsidP="00465E53">
            <w:pPr>
              <w:pStyle w:val="ListParagraph"/>
              <w:numPr>
                <w:ilvl w:val="0"/>
                <w:numId w:val="15"/>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6E74CD">
              <w:rPr>
                <w:rFonts w:asciiTheme="minorHAnsi" w:hAnsiTheme="minorHAnsi" w:cstheme="minorHAnsi"/>
                <w:color w:val="191919" w:themeColor="text1"/>
                <w:szCs w:val="24"/>
              </w:rPr>
              <w:t>Creating liveable regions and active cities</w:t>
            </w:r>
          </w:p>
          <w:p w14:paraId="2B9445DA" w14:textId="77777777" w:rsidR="003E70D1" w:rsidRPr="006E74CD" w:rsidRDefault="003E70D1" w:rsidP="00465E53">
            <w:pPr>
              <w:pStyle w:val="ListParagraph"/>
              <w:numPr>
                <w:ilvl w:val="0"/>
                <w:numId w:val="15"/>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6E74CD">
              <w:rPr>
                <w:rFonts w:asciiTheme="minorHAnsi" w:eastAsia="Times New Roman" w:hAnsiTheme="minorHAnsi" w:cstheme="minorHAnsi"/>
                <w:color w:val="191919" w:themeColor="text1"/>
                <w:szCs w:val="24"/>
                <w:lang w:eastAsia="en-AU"/>
              </w:rPr>
              <w:t>Customer focused</w:t>
            </w:r>
          </w:p>
          <w:p w14:paraId="72488F5D" w14:textId="77777777" w:rsidR="003E70D1" w:rsidRPr="00ED14B6" w:rsidRDefault="003E70D1" w:rsidP="00465E53">
            <w:pPr>
              <w:pStyle w:val="ListParagraph"/>
              <w:numPr>
                <w:ilvl w:val="0"/>
                <w:numId w:val="15"/>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cs="Arial"/>
                <w:color w:val="191919" w:themeColor="text1"/>
                <w:szCs w:val="24"/>
              </w:rPr>
            </w:pPr>
            <w:r w:rsidRPr="006E74CD">
              <w:rPr>
                <w:rFonts w:asciiTheme="minorHAnsi" w:eastAsia="Times New Roman" w:hAnsiTheme="minorHAnsi" w:cstheme="minorHAnsi"/>
                <w:color w:val="191919" w:themeColor="text1"/>
                <w:szCs w:val="24"/>
                <w:lang w:eastAsia="en-AU"/>
              </w:rPr>
              <w:t>Innovative</w:t>
            </w:r>
            <w:r>
              <w:rPr>
                <w:rFonts w:asciiTheme="minorHAnsi" w:eastAsia="Times New Roman" w:hAnsiTheme="minorHAnsi" w:cstheme="minorHAnsi"/>
                <w:color w:val="191919" w:themeColor="text1"/>
                <w:szCs w:val="24"/>
                <w:lang w:eastAsia="en-AU"/>
              </w:rPr>
              <w:t xml:space="preserve"> </w:t>
            </w:r>
          </w:p>
          <w:p w14:paraId="64B0D473" w14:textId="77777777" w:rsidR="003E70D1" w:rsidRPr="00044933" w:rsidRDefault="003E70D1" w:rsidP="00465E53">
            <w:pPr>
              <w:pStyle w:val="ListParagraph"/>
              <w:numPr>
                <w:ilvl w:val="0"/>
                <w:numId w:val="13"/>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E74CD">
              <w:rPr>
                <w:rFonts w:asciiTheme="minorHAnsi" w:eastAsia="Times New Roman" w:hAnsiTheme="minorHAnsi" w:cstheme="minorHAnsi"/>
                <w:color w:val="191919" w:themeColor="text1"/>
                <w:szCs w:val="24"/>
                <w:lang w:eastAsia="en-AU"/>
              </w:rPr>
              <w:t>Investing in the future</w:t>
            </w:r>
          </w:p>
        </w:tc>
        <w:tc>
          <w:tcPr>
            <w:tcW w:w="4678" w:type="dxa"/>
            <w:shd w:val="clear" w:color="auto" w:fill="FFFFFF" w:themeFill="background1"/>
          </w:tcPr>
          <w:p w14:paraId="6ED32EBE"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191919" w:themeColor="text1"/>
                <w:szCs w:val="24"/>
                <w:lang w:eastAsia="en-AU"/>
              </w:rPr>
            </w:pPr>
            <w:r w:rsidRPr="006E74CD">
              <w:rPr>
                <w:rFonts w:asciiTheme="minorHAnsi" w:eastAsia="Times New Roman" w:hAnsiTheme="minorHAnsi" w:cstheme="minorHAnsi"/>
                <w:b/>
                <w:bCs/>
                <w:color w:val="191919" w:themeColor="text1"/>
                <w:szCs w:val="24"/>
                <w:lang w:eastAsia="en-AU"/>
              </w:rPr>
              <w:t>Complete – June 202</w:t>
            </w:r>
            <w:r>
              <w:rPr>
                <w:rFonts w:asciiTheme="minorHAnsi" w:eastAsia="Times New Roman" w:hAnsiTheme="minorHAnsi" w:cstheme="minorHAnsi"/>
                <w:b/>
                <w:bCs/>
                <w:color w:val="191919" w:themeColor="text1"/>
                <w:szCs w:val="24"/>
                <w:lang w:eastAsia="en-AU"/>
              </w:rPr>
              <w:t>5</w:t>
            </w:r>
          </w:p>
          <w:p w14:paraId="36B52F9A"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3274A2">
              <w:rPr>
                <w:rFonts w:asciiTheme="minorHAnsi" w:eastAsia="Times New Roman" w:hAnsiTheme="minorHAnsi" w:cstheme="minorHAnsi"/>
                <w:b/>
                <w:bCs/>
                <w:color w:val="191919" w:themeColor="text1"/>
                <w:szCs w:val="24"/>
                <w:lang w:eastAsia="en-AU"/>
              </w:rPr>
              <w:t>Output:</w:t>
            </w:r>
            <w:r w:rsidRPr="006E74CD">
              <w:rPr>
                <w:rFonts w:asciiTheme="minorHAnsi" w:eastAsia="Times New Roman" w:hAnsiTheme="minorHAnsi" w:cstheme="minorHAnsi"/>
                <w:color w:val="191919" w:themeColor="text1"/>
                <w:szCs w:val="24"/>
                <w:lang w:eastAsia="en-AU"/>
              </w:rPr>
              <w:t xml:space="preserve"> </w:t>
            </w:r>
            <w:r>
              <w:rPr>
                <w:rFonts w:asciiTheme="minorHAnsi" w:eastAsia="Times New Roman" w:hAnsiTheme="minorHAnsi" w:cstheme="minorHAnsi"/>
                <w:color w:val="191919" w:themeColor="text1"/>
                <w:szCs w:val="24"/>
                <w:lang w:eastAsia="en-AU"/>
              </w:rPr>
              <w:t>Technical report identifying methodology for Phase 2</w:t>
            </w:r>
          </w:p>
          <w:p w14:paraId="5FEFF518" w14:textId="77777777" w:rsidR="003E70D1" w:rsidRPr="00334629"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3274A2">
              <w:rPr>
                <w:rFonts w:asciiTheme="minorHAnsi" w:eastAsia="Times New Roman" w:hAnsiTheme="minorHAnsi" w:cstheme="minorHAnsi"/>
                <w:b/>
                <w:bCs/>
                <w:color w:val="191919" w:themeColor="text1"/>
                <w:szCs w:val="24"/>
                <w:lang w:eastAsia="en-AU"/>
              </w:rPr>
              <w:t>Outcome:</w:t>
            </w:r>
            <w:r>
              <w:rPr>
                <w:rFonts w:asciiTheme="minorHAnsi" w:eastAsia="Times New Roman" w:hAnsiTheme="minorHAnsi" w:cstheme="minorHAnsi"/>
                <w:b/>
                <w:bCs/>
                <w:color w:val="191919" w:themeColor="text1"/>
                <w:szCs w:val="24"/>
                <w:lang w:eastAsia="en-AU"/>
              </w:rPr>
              <w:t xml:space="preserve"> </w:t>
            </w:r>
            <w:r w:rsidRPr="00303212">
              <w:rPr>
                <w:rFonts w:asciiTheme="minorHAnsi" w:eastAsia="Times New Roman" w:hAnsiTheme="minorHAnsi" w:cstheme="minorHAnsi"/>
                <w:color w:val="191919" w:themeColor="text1"/>
                <w:szCs w:val="24"/>
                <w:lang w:eastAsia="en-AU"/>
              </w:rPr>
              <w:t>Provided an understanding of the extent of transport disadvantage in rural and regional communities and to formulate solutions.</w:t>
            </w:r>
          </w:p>
        </w:tc>
        <w:tc>
          <w:tcPr>
            <w:tcW w:w="2343" w:type="dxa"/>
            <w:shd w:val="clear" w:color="auto" w:fill="FFFFFF" w:themeFill="background1"/>
          </w:tcPr>
          <w:p w14:paraId="139A84DF" w14:textId="77777777" w:rsidR="003E70D1"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Pr>
                <w:rFonts w:asciiTheme="minorHAnsi" w:eastAsia="Times New Roman" w:hAnsiTheme="minorHAnsi" w:cstheme="minorHAnsi"/>
                <w:color w:val="191919" w:themeColor="text1"/>
                <w:szCs w:val="24"/>
                <w:lang w:eastAsia="en-AU"/>
              </w:rPr>
              <w:t>University: UQ</w:t>
            </w:r>
          </w:p>
          <w:p w14:paraId="29E808C0" w14:textId="77777777" w:rsidR="003E70D1"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Pr>
                <w:rFonts w:asciiTheme="minorHAnsi" w:eastAsia="Times New Roman" w:hAnsiTheme="minorHAnsi" w:cstheme="minorHAnsi"/>
                <w:color w:val="191919" w:themeColor="text1"/>
                <w:szCs w:val="24"/>
                <w:lang w:eastAsia="en-AU"/>
              </w:rPr>
              <w:t xml:space="preserve">TMR: Transport Planning and Prioritisation, </w:t>
            </w:r>
          </w:p>
          <w:p w14:paraId="45A467E5" w14:textId="77777777" w:rsidR="003E70D1" w:rsidRPr="00E65B7A"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Pr>
                <w:rFonts w:asciiTheme="minorHAnsi" w:eastAsia="Times New Roman" w:hAnsiTheme="minorHAnsi" w:cstheme="minorHAnsi"/>
                <w:color w:val="191919" w:themeColor="text1"/>
                <w:szCs w:val="24"/>
                <w:lang w:eastAsia="en-AU"/>
              </w:rPr>
              <w:t>Transport Strategy and Planning</w:t>
            </w:r>
          </w:p>
        </w:tc>
      </w:tr>
      <w:tr w:rsidR="003E70D1" w:rsidRPr="0041208D" w14:paraId="02E64576" w14:textId="77777777" w:rsidTr="00A51CB5">
        <w:trPr>
          <w:cnfStyle w:val="000000010000" w:firstRow="0" w:lastRow="0" w:firstColumn="0" w:lastColumn="0" w:oddVBand="0" w:evenVBand="0" w:oddHBand="0" w:evenHBand="1" w:firstRowFirstColumn="0" w:firstRowLastColumn="0" w:lastRowFirstColumn="0" w:lastRowLastColumn="0"/>
          <w:trHeight w:val="2148"/>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626D85AE" w14:textId="77777777" w:rsidR="003E70D1" w:rsidRPr="007D3A3B" w:rsidRDefault="003E70D1" w:rsidP="00A51CB5">
            <w:pPr>
              <w:spacing w:before="60" w:after="60"/>
              <w:rPr>
                <w:rFonts w:asciiTheme="minorHAnsi" w:eastAsia="Arial" w:hAnsiTheme="minorHAnsi" w:cstheme="minorHAnsi"/>
                <w:b/>
                <w:iCs/>
                <w:color w:val="191919" w:themeColor="text1"/>
                <w:szCs w:val="24"/>
              </w:rPr>
            </w:pPr>
            <w:r w:rsidRPr="007D3A3B">
              <w:rPr>
                <w:rFonts w:asciiTheme="minorHAnsi" w:eastAsia="Arial" w:hAnsiTheme="minorHAnsi" w:cstheme="minorHAnsi"/>
                <w:b/>
                <w:iCs/>
                <w:color w:val="191919" w:themeColor="text1"/>
                <w:szCs w:val="24"/>
              </w:rPr>
              <w:t>4</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1EAE53C8" w14:textId="77777777" w:rsidR="003E70D1" w:rsidRPr="006E74CD" w:rsidRDefault="003E70D1" w:rsidP="00A51CB5">
            <w:pPr>
              <w:spacing w:after="60"/>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
                <w:iCs/>
                <w:color w:val="191919" w:themeColor="text1"/>
                <w:szCs w:val="20"/>
              </w:rPr>
            </w:pPr>
            <w:r w:rsidRPr="0021061A">
              <w:rPr>
                <w:rFonts w:asciiTheme="minorHAnsi" w:eastAsia="Arial" w:hAnsiTheme="minorHAnsi" w:cstheme="minorHAnsi"/>
                <w:b/>
                <w:iCs/>
                <w:color w:val="191919" w:themeColor="text1"/>
                <w:szCs w:val="20"/>
              </w:rPr>
              <w:t>Specialised training for driving examiners</w:t>
            </w:r>
          </w:p>
        </w:tc>
        <w:tc>
          <w:tcPr>
            <w:tcW w:w="5954" w:type="dxa"/>
            <w:shd w:val="clear" w:color="auto" w:fill="auto"/>
          </w:tcPr>
          <w:p w14:paraId="20D0E4E4" w14:textId="77777777" w:rsidR="003E70D1" w:rsidRPr="007D3A3B"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Pr>
                <w:rFonts w:asciiTheme="minorHAnsi" w:hAnsiTheme="minorHAnsi" w:cstheme="minorHAnsi"/>
                <w:color w:val="191919" w:themeColor="text1"/>
                <w:szCs w:val="24"/>
              </w:rPr>
              <w:t xml:space="preserve">This </w:t>
            </w:r>
            <w:r w:rsidRPr="0021061A">
              <w:rPr>
                <w:rFonts w:asciiTheme="minorHAnsi" w:hAnsiTheme="minorHAnsi" w:cstheme="minorHAnsi"/>
                <w:color w:val="191919" w:themeColor="text1"/>
                <w:szCs w:val="24"/>
              </w:rPr>
              <w:t>initiative is part of a larger project exploring opportunities to make the Queensland (Qld) Practical Driving Test (PDT) experience more inclusive and accessible for everyo</w:t>
            </w:r>
            <w:r>
              <w:rPr>
                <w:rFonts w:asciiTheme="minorHAnsi" w:hAnsiTheme="minorHAnsi" w:cstheme="minorHAnsi"/>
                <w:color w:val="191919" w:themeColor="text1"/>
                <w:szCs w:val="24"/>
              </w:rPr>
              <w:t>ne.</w:t>
            </w:r>
          </w:p>
        </w:tc>
        <w:tc>
          <w:tcPr>
            <w:tcW w:w="3685" w:type="dxa"/>
            <w:shd w:val="clear" w:color="auto" w:fill="auto"/>
          </w:tcPr>
          <w:p w14:paraId="08E9D260" w14:textId="77777777" w:rsidR="003E70D1" w:rsidRPr="00434923"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434923">
              <w:rPr>
                <w:rFonts w:asciiTheme="minorHAnsi" w:hAnsiTheme="minorHAnsi" w:cstheme="minorHAnsi"/>
                <w:szCs w:val="24"/>
              </w:rPr>
              <w:t>This project is:</w:t>
            </w:r>
          </w:p>
          <w:p w14:paraId="0D3874A9" w14:textId="77777777" w:rsidR="003E70D1" w:rsidRPr="007D3A3B" w:rsidRDefault="003E70D1" w:rsidP="00465E53">
            <w:pPr>
              <w:pStyle w:val="ListParagraph"/>
              <w:numPr>
                <w:ilvl w:val="0"/>
                <w:numId w:val="31"/>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7D3A3B">
              <w:rPr>
                <w:rFonts w:asciiTheme="minorHAnsi" w:hAnsiTheme="minorHAnsi" w:cstheme="minorHAnsi"/>
                <w:szCs w:val="24"/>
              </w:rPr>
              <w:t>Customer focused</w:t>
            </w:r>
          </w:p>
          <w:p w14:paraId="49E02B52" w14:textId="77777777" w:rsidR="003E70D1" w:rsidRPr="007D3A3B" w:rsidRDefault="003E70D1" w:rsidP="00465E53">
            <w:pPr>
              <w:pStyle w:val="ListParagraph"/>
              <w:numPr>
                <w:ilvl w:val="0"/>
                <w:numId w:val="31"/>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7D3A3B">
              <w:rPr>
                <w:rFonts w:asciiTheme="minorHAnsi" w:hAnsiTheme="minorHAnsi" w:cstheme="minorHAnsi"/>
                <w:szCs w:val="24"/>
              </w:rPr>
              <w:t>Creating liveable regions and active cities</w:t>
            </w:r>
          </w:p>
          <w:p w14:paraId="37EABDE9" w14:textId="77777777" w:rsidR="003E70D1" w:rsidRPr="007D3A3B" w:rsidRDefault="003E70D1" w:rsidP="00465E53">
            <w:pPr>
              <w:pStyle w:val="ListParagraph"/>
              <w:numPr>
                <w:ilvl w:val="0"/>
                <w:numId w:val="31"/>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7D3A3B">
              <w:rPr>
                <w:rFonts w:asciiTheme="minorHAnsi" w:eastAsia="Times New Roman" w:hAnsiTheme="minorHAnsi" w:cstheme="minorHAnsi"/>
                <w:szCs w:val="24"/>
                <w:lang w:eastAsia="en-AU"/>
              </w:rPr>
              <w:t>Innovative</w:t>
            </w:r>
          </w:p>
          <w:p w14:paraId="4384544F" w14:textId="77777777" w:rsidR="003E70D1" w:rsidRPr="006E74CD" w:rsidRDefault="003E70D1" w:rsidP="00465E53">
            <w:pPr>
              <w:pStyle w:val="ListParagraph"/>
              <w:numPr>
                <w:ilvl w:val="0"/>
                <w:numId w:val="15"/>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7D3A3B">
              <w:rPr>
                <w:rFonts w:asciiTheme="minorHAnsi" w:eastAsia="Times New Roman" w:hAnsiTheme="minorHAnsi" w:cstheme="minorHAnsi"/>
                <w:szCs w:val="24"/>
                <w:lang w:eastAsia="en-AU"/>
              </w:rPr>
              <w:t>Investing in the future</w:t>
            </w:r>
          </w:p>
        </w:tc>
        <w:tc>
          <w:tcPr>
            <w:tcW w:w="4678" w:type="dxa"/>
            <w:shd w:val="clear" w:color="auto" w:fill="FFFFFF" w:themeFill="background1"/>
          </w:tcPr>
          <w:p w14:paraId="46A32B2C" w14:textId="77777777" w:rsidR="003E70D1" w:rsidRPr="00434923"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szCs w:val="24"/>
                <w:lang w:eastAsia="en-AU"/>
              </w:rPr>
            </w:pPr>
            <w:r>
              <w:rPr>
                <w:rFonts w:asciiTheme="minorHAnsi" w:eastAsia="Times New Roman" w:hAnsiTheme="minorHAnsi" w:cstheme="minorHAnsi"/>
                <w:b/>
                <w:bCs/>
                <w:szCs w:val="24"/>
                <w:lang w:eastAsia="en-AU"/>
              </w:rPr>
              <w:t>Complete – June 2025</w:t>
            </w:r>
          </w:p>
          <w:p w14:paraId="7CBC13F8" w14:textId="77777777" w:rsidR="003E70D1" w:rsidRPr="000B29E3"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3274A2">
              <w:rPr>
                <w:rFonts w:asciiTheme="minorHAnsi" w:eastAsia="Times New Roman" w:hAnsiTheme="minorHAnsi" w:cstheme="minorHAnsi"/>
                <w:b/>
                <w:bCs/>
                <w:szCs w:val="24"/>
                <w:lang w:eastAsia="en-AU"/>
              </w:rPr>
              <w:t>Output:</w:t>
            </w:r>
            <w:r w:rsidRPr="00434923">
              <w:rPr>
                <w:rFonts w:asciiTheme="minorHAnsi" w:eastAsia="Times New Roman" w:hAnsiTheme="minorHAnsi" w:cstheme="minorHAnsi"/>
                <w:b/>
                <w:bCs/>
                <w:szCs w:val="24"/>
                <w:lang w:eastAsia="en-AU"/>
              </w:rPr>
              <w:t xml:space="preserve"> </w:t>
            </w:r>
            <w:r w:rsidRPr="000B29E3">
              <w:rPr>
                <w:rFonts w:asciiTheme="minorHAnsi" w:eastAsia="Times New Roman" w:hAnsiTheme="minorHAnsi" w:cstheme="minorHAnsi"/>
                <w:szCs w:val="24"/>
                <w:lang w:eastAsia="en-AU"/>
              </w:rPr>
              <w:t>Final report and training manual</w:t>
            </w:r>
          </w:p>
          <w:p w14:paraId="5656FAE4" w14:textId="77777777" w:rsidR="003E70D1" w:rsidRPr="007D3A3B"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3274A2">
              <w:rPr>
                <w:rFonts w:asciiTheme="minorHAnsi" w:eastAsia="Times New Roman" w:hAnsiTheme="minorHAnsi" w:cstheme="minorHAnsi"/>
                <w:b/>
                <w:bCs/>
                <w:szCs w:val="24"/>
                <w:lang w:eastAsia="en-AU"/>
              </w:rPr>
              <w:t>Outcomes:</w:t>
            </w:r>
            <w:r w:rsidRPr="00434923">
              <w:rPr>
                <w:rFonts w:asciiTheme="minorHAnsi" w:eastAsia="Times New Roman" w:hAnsiTheme="minorHAnsi" w:cstheme="minorHAnsi"/>
                <w:b/>
                <w:bCs/>
                <w:szCs w:val="24"/>
                <w:lang w:eastAsia="en-AU"/>
              </w:rPr>
              <w:t xml:space="preserve"> </w:t>
            </w:r>
            <w:r w:rsidRPr="000B29E3">
              <w:rPr>
                <w:rFonts w:asciiTheme="minorHAnsi" w:eastAsia="Times New Roman" w:hAnsiTheme="minorHAnsi" w:cstheme="minorHAnsi"/>
                <w:szCs w:val="24"/>
                <w:lang w:eastAsia="en-AU"/>
              </w:rPr>
              <w:t>Less PDT cancellations/reschedules for examiners. Improved customer satisfaction.</w:t>
            </w:r>
          </w:p>
        </w:tc>
        <w:tc>
          <w:tcPr>
            <w:tcW w:w="2343" w:type="dxa"/>
            <w:shd w:val="clear" w:color="auto" w:fill="FFFFFF" w:themeFill="background1"/>
          </w:tcPr>
          <w:p w14:paraId="61E3E8F3" w14:textId="77777777" w:rsidR="003E70D1" w:rsidRPr="00434923"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szCs w:val="24"/>
                <w:lang w:eastAsia="en-AU"/>
              </w:rPr>
            </w:pPr>
            <w:r w:rsidRPr="00434923">
              <w:rPr>
                <w:rFonts w:asciiTheme="minorHAnsi" w:eastAsia="Times New Roman" w:hAnsiTheme="minorHAnsi" w:cstheme="minorHAnsi"/>
                <w:bCs/>
                <w:szCs w:val="24"/>
                <w:lang w:eastAsia="en-AU"/>
              </w:rPr>
              <w:t>University: UQ</w:t>
            </w:r>
          </w:p>
          <w:p w14:paraId="7F6C903C"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color w:val="191919" w:themeColor="text1"/>
                <w:szCs w:val="24"/>
                <w:lang w:eastAsia="en-AU"/>
              </w:rPr>
            </w:pPr>
            <w:r w:rsidRPr="00434923">
              <w:rPr>
                <w:rFonts w:asciiTheme="minorHAnsi" w:eastAsia="Times New Roman" w:hAnsiTheme="minorHAnsi" w:cstheme="minorHAnsi"/>
                <w:bCs/>
                <w:szCs w:val="24"/>
                <w:lang w:eastAsia="en-AU"/>
              </w:rPr>
              <w:t>TMR:</w:t>
            </w:r>
            <w:r>
              <w:rPr>
                <w:rFonts w:asciiTheme="minorHAnsi" w:eastAsia="Times New Roman" w:hAnsiTheme="minorHAnsi" w:cstheme="minorHAnsi"/>
                <w:bCs/>
                <w:szCs w:val="24"/>
                <w:lang w:eastAsia="en-AU"/>
              </w:rPr>
              <w:t xml:space="preserve"> </w:t>
            </w:r>
            <w:r w:rsidRPr="0021061A">
              <w:rPr>
                <w:rFonts w:asciiTheme="minorHAnsi" w:eastAsia="Times New Roman" w:hAnsiTheme="minorHAnsi" w:cstheme="minorHAnsi"/>
                <w:bCs/>
                <w:szCs w:val="24"/>
                <w:lang w:eastAsia="en-AU"/>
              </w:rPr>
              <w:t>(Accessibility and Inclusion Program), Customer Services Branch, CSSR</w:t>
            </w:r>
            <w:r w:rsidRPr="00434923">
              <w:rPr>
                <w:rFonts w:asciiTheme="minorHAnsi" w:eastAsia="Times New Roman" w:hAnsiTheme="minorHAnsi" w:cstheme="minorHAnsi"/>
                <w:bCs/>
                <w:szCs w:val="24"/>
                <w:lang w:eastAsia="en-AU"/>
              </w:rPr>
              <w:t xml:space="preserve"> </w:t>
            </w:r>
          </w:p>
        </w:tc>
      </w:tr>
      <w:tr w:rsidR="003E70D1" w:rsidRPr="0041208D" w14:paraId="74F25ED6" w14:textId="77777777" w:rsidTr="00A51CB5">
        <w:trPr>
          <w:trHeight w:val="1807"/>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5703767D" w14:textId="77777777" w:rsidR="003E70D1" w:rsidRPr="007D3A3B" w:rsidRDefault="003E70D1" w:rsidP="00A51CB5">
            <w:pPr>
              <w:spacing w:before="60" w:after="60"/>
              <w:rPr>
                <w:rFonts w:asciiTheme="minorHAnsi" w:eastAsia="Arial" w:hAnsiTheme="minorHAnsi" w:cstheme="minorHAnsi"/>
                <w:b/>
                <w:iCs/>
                <w:color w:val="191919" w:themeColor="text1"/>
                <w:szCs w:val="24"/>
              </w:rPr>
            </w:pPr>
            <w:r w:rsidRPr="007D3A3B">
              <w:rPr>
                <w:rFonts w:asciiTheme="minorHAnsi" w:eastAsia="Arial" w:hAnsiTheme="minorHAnsi" w:cstheme="minorHAnsi"/>
                <w:b/>
                <w:iCs/>
                <w:color w:val="191919" w:themeColor="text1"/>
                <w:szCs w:val="24"/>
              </w:rPr>
              <w:t>5</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3AE58336" w14:textId="77777777" w:rsidR="003E70D1" w:rsidRPr="006E74CD" w:rsidRDefault="003E70D1"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191919" w:themeColor="text1"/>
                <w:szCs w:val="24"/>
              </w:rPr>
            </w:pPr>
            <w:r>
              <w:rPr>
                <w:rFonts w:asciiTheme="minorHAnsi" w:eastAsia="Arial" w:hAnsiTheme="minorHAnsi" w:cstheme="minorHAnsi"/>
                <w:b/>
                <w:bCs/>
                <w:color w:val="191919" w:themeColor="text1"/>
                <w:szCs w:val="24"/>
              </w:rPr>
              <w:t>Study of customer behaviour in South-East Queensland regarding advanced mobility</w:t>
            </w:r>
          </w:p>
        </w:tc>
        <w:tc>
          <w:tcPr>
            <w:tcW w:w="5954" w:type="dxa"/>
          </w:tcPr>
          <w:p w14:paraId="11E78B62"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826617">
              <w:t>This</w:t>
            </w:r>
            <w:r>
              <w:t xml:space="preserve"> research</w:t>
            </w:r>
            <w:r w:rsidRPr="00826617">
              <w:t xml:space="preserve"> project seeks to gain a better understanding of customer’s preferences and attitudes towards </w:t>
            </w:r>
            <w:r>
              <w:t>emerging and advanced mobility technologies</w:t>
            </w:r>
            <w:r w:rsidRPr="00826617">
              <w:t xml:space="preserve"> in </w:t>
            </w:r>
            <w:r>
              <w:t xml:space="preserve">Southeast </w:t>
            </w:r>
            <w:r w:rsidRPr="00826617">
              <w:t xml:space="preserve">Queensland. The project will evaluate </w:t>
            </w:r>
            <w:r>
              <w:t>critical</w:t>
            </w:r>
            <w:r w:rsidRPr="00826617">
              <w:t xml:space="preserve"> attributes of </w:t>
            </w:r>
            <w:r>
              <w:t xml:space="preserve">the technologies that </w:t>
            </w:r>
            <w:r w:rsidRPr="00826617">
              <w:t>are likely to be important for customers</w:t>
            </w:r>
            <w:r>
              <w:t>,</w:t>
            </w:r>
            <w:r w:rsidRPr="00826617">
              <w:t xml:space="preserve"> and how they affect travel choice behaviour.</w:t>
            </w:r>
          </w:p>
        </w:tc>
        <w:tc>
          <w:tcPr>
            <w:tcW w:w="3685" w:type="dxa"/>
          </w:tcPr>
          <w:p w14:paraId="7ADADD21"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6E74CD">
              <w:rPr>
                <w:rFonts w:asciiTheme="minorHAnsi" w:hAnsiTheme="minorHAnsi" w:cstheme="minorHAnsi"/>
                <w:color w:val="191919" w:themeColor="text1"/>
                <w:szCs w:val="24"/>
              </w:rPr>
              <w:t>This project is:</w:t>
            </w:r>
          </w:p>
          <w:p w14:paraId="39623379" w14:textId="77777777" w:rsidR="003E70D1" w:rsidRPr="006E74CD" w:rsidRDefault="003E70D1" w:rsidP="00465E53">
            <w:pPr>
              <w:pStyle w:val="ListParagraph"/>
              <w:numPr>
                <w:ilvl w:val="0"/>
                <w:numId w:val="19"/>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6E74CD">
              <w:rPr>
                <w:rFonts w:asciiTheme="minorHAnsi" w:hAnsiTheme="minorHAnsi" w:cstheme="minorHAnsi"/>
                <w:color w:val="191919" w:themeColor="text1"/>
                <w:szCs w:val="24"/>
              </w:rPr>
              <w:t>Customer focused</w:t>
            </w:r>
          </w:p>
          <w:p w14:paraId="075D85CC" w14:textId="77777777" w:rsidR="003E70D1" w:rsidRPr="006E74CD" w:rsidRDefault="003E70D1" w:rsidP="00465E53">
            <w:pPr>
              <w:pStyle w:val="ListParagraph"/>
              <w:numPr>
                <w:ilvl w:val="0"/>
                <w:numId w:val="19"/>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6E74CD">
              <w:rPr>
                <w:rFonts w:asciiTheme="minorHAnsi" w:hAnsiTheme="minorHAnsi" w:cstheme="minorHAnsi"/>
                <w:color w:val="191919" w:themeColor="text1"/>
                <w:szCs w:val="24"/>
              </w:rPr>
              <w:t>Creating liveable regions and active cities</w:t>
            </w:r>
          </w:p>
          <w:p w14:paraId="29E2989C" w14:textId="77777777" w:rsidR="003E70D1" w:rsidRPr="0016654B" w:rsidRDefault="003E70D1" w:rsidP="00465E53">
            <w:pPr>
              <w:pStyle w:val="ListParagraph"/>
              <w:numPr>
                <w:ilvl w:val="0"/>
                <w:numId w:val="19"/>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E74CD">
              <w:rPr>
                <w:rFonts w:asciiTheme="minorHAnsi" w:eastAsia="Times New Roman" w:hAnsiTheme="minorHAnsi" w:cstheme="minorHAnsi"/>
                <w:color w:val="191919" w:themeColor="text1"/>
                <w:szCs w:val="24"/>
                <w:lang w:eastAsia="en-AU"/>
              </w:rPr>
              <w:t>Innovative</w:t>
            </w:r>
            <w:r>
              <w:rPr>
                <w:rFonts w:asciiTheme="minorHAnsi" w:eastAsia="Times New Roman" w:hAnsiTheme="minorHAnsi" w:cstheme="minorHAnsi"/>
                <w:color w:val="191919" w:themeColor="text1"/>
                <w:szCs w:val="24"/>
                <w:lang w:eastAsia="en-AU"/>
              </w:rPr>
              <w:t xml:space="preserve"> </w:t>
            </w:r>
          </w:p>
          <w:p w14:paraId="750566AB" w14:textId="77777777" w:rsidR="003E70D1" w:rsidRPr="006E74CD" w:rsidRDefault="003E70D1" w:rsidP="00A51CB5">
            <w:pPr>
              <w:pStyle w:val="ListParagraph"/>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Pr>
                <w:rFonts w:asciiTheme="minorHAnsi" w:eastAsia="Times New Roman" w:hAnsiTheme="minorHAnsi" w:cstheme="minorHAnsi"/>
                <w:color w:val="191919" w:themeColor="text1"/>
                <w:szCs w:val="24"/>
                <w:lang w:eastAsia="en-AU"/>
              </w:rPr>
              <w:t>I</w:t>
            </w:r>
            <w:r w:rsidRPr="006E74CD">
              <w:rPr>
                <w:rFonts w:asciiTheme="minorHAnsi" w:eastAsia="Times New Roman" w:hAnsiTheme="minorHAnsi" w:cstheme="minorHAnsi"/>
                <w:color w:val="191919" w:themeColor="text1"/>
                <w:szCs w:val="24"/>
                <w:lang w:eastAsia="en-AU"/>
              </w:rPr>
              <w:t>nvesting in the future</w:t>
            </w:r>
          </w:p>
        </w:tc>
        <w:tc>
          <w:tcPr>
            <w:tcW w:w="4678" w:type="dxa"/>
            <w:shd w:val="clear" w:color="auto" w:fill="FFFFFF" w:themeFill="background1"/>
          </w:tcPr>
          <w:p w14:paraId="6B40B1B1"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191919" w:themeColor="text1"/>
                <w:szCs w:val="24"/>
                <w:lang w:eastAsia="en-AU"/>
              </w:rPr>
            </w:pPr>
            <w:r>
              <w:rPr>
                <w:rFonts w:asciiTheme="minorHAnsi" w:eastAsia="Times New Roman" w:hAnsiTheme="minorHAnsi" w:cstheme="minorHAnsi"/>
                <w:b/>
                <w:bCs/>
                <w:color w:val="191919" w:themeColor="text1"/>
                <w:szCs w:val="24"/>
                <w:lang w:eastAsia="en-AU"/>
              </w:rPr>
              <w:t>Complete</w:t>
            </w:r>
            <w:r w:rsidRPr="006E74CD">
              <w:rPr>
                <w:rFonts w:asciiTheme="minorHAnsi" w:eastAsia="Times New Roman" w:hAnsiTheme="minorHAnsi" w:cstheme="minorHAnsi"/>
                <w:b/>
                <w:bCs/>
                <w:color w:val="191919" w:themeColor="text1"/>
                <w:szCs w:val="24"/>
                <w:lang w:eastAsia="en-AU"/>
              </w:rPr>
              <w:t xml:space="preserve"> – </w:t>
            </w:r>
            <w:r>
              <w:rPr>
                <w:rFonts w:asciiTheme="minorHAnsi" w:eastAsia="Times New Roman" w:hAnsiTheme="minorHAnsi" w:cstheme="minorHAnsi"/>
                <w:b/>
                <w:bCs/>
                <w:color w:val="191919" w:themeColor="text1"/>
                <w:szCs w:val="24"/>
                <w:lang w:eastAsia="en-AU"/>
              </w:rPr>
              <w:t xml:space="preserve">(Phase III) </w:t>
            </w:r>
            <w:r w:rsidRPr="00122FE9">
              <w:rPr>
                <w:rFonts w:asciiTheme="minorHAnsi" w:eastAsia="Times New Roman" w:hAnsiTheme="minorHAnsi" w:cstheme="minorHAnsi"/>
                <w:b/>
                <w:bCs/>
                <w:color w:val="191919" w:themeColor="text1"/>
                <w:szCs w:val="24"/>
                <w:lang w:eastAsia="en-AU"/>
              </w:rPr>
              <w:t>multi</w:t>
            </w:r>
            <w:r>
              <w:t>-</w:t>
            </w:r>
            <w:r w:rsidRPr="00122FE9">
              <w:rPr>
                <w:rFonts w:asciiTheme="minorHAnsi" w:eastAsia="Times New Roman" w:hAnsiTheme="minorHAnsi" w:cstheme="minorHAnsi"/>
                <w:b/>
                <w:bCs/>
                <w:color w:val="191919" w:themeColor="text1"/>
                <w:szCs w:val="24"/>
                <w:lang w:eastAsia="en-AU"/>
              </w:rPr>
              <w:t xml:space="preserve">year </w:t>
            </w:r>
          </w:p>
          <w:p w14:paraId="2BEDD202"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064479">
              <w:rPr>
                <w:rFonts w:asciiTheme="minorHAnsi" w:eastAsia="Times New Roman" w:hAnsiTheme="minorHAnsi" w:cstheme="minorHAnsi"/>
                <w:b/>
                <w:color w:val="191919" w:themeColor="text1"/>
                <w:szCs w:val="24"/>
                <w:lang w:eastAsia="en-AU"/>
              </w:rPr>
              <w:t>Output:</w:t>
            </w:r>
            <w:r w:rsidRPr="006E74CD">
              <w:rPr>
                <w:rFonts w:asciiTheme="minorHAnsi" w:eastAsia="Times New Roman" w:hAnsiTheme="minorHAnsi" w:cstheme="minorHAnsi"/>
                <w:bCs/>
                <w:color w:val="191919" w:themeColor="text1"/>
                <w:szCs w:val="24"/>
                <w:lang w:eastAsia="en-AU"/>
              </w:rPr>
              <w:t xml:space="preserve"> </w:t>
            </w:r>
            <w:r>
              <w:rPr>
                <w:rFonts w:asciiTheme="minorHAnsi" w:eastAsia="Times New Roman" w:hAnsiTheme="minorHAnsi" w:cstheme="minorHAnsi"/>
                <w:bCs/>
                <w:color w:val="191919" w:themeColor="text1"/>
                <w:szCs w:val="24"/>
                <w:lang w:eastAsia="en-AU"/>
              </w:rPr>
              <w:t>Final report &amp; presentation</w:t>
            </w:r>
            <w:r w:rsidRPr="006E74CD">
              <w:rPr>
                <w:rFonts w:asciiTheme="minorHAnsi" w:eastAsia="Times New Roman" w:hAnsiTheme="minorHAnsi" w:cstheme="minorHAnsi"/>
                <w:bCs/>
                <w:color w:val="191919" w:themeColor="text1"/>
                <w:szCs w:val="24"/>
                <w:lang w:eastAsia="en-AU"/>
              </w:rPr>
              <w:t>.</w:t>
            </w:r>
          </w:p>
          <w:p w14:paraId="5D9E5032"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064479">
              <w:rPr>
                <w:rFonts w:asciiTheme="minorHAnsi" w:eastAsia="Times New Roman" w:hAnsiTheme="minorHAnsi" w:cstheme="minorHAnsi"/>
                <w:b/>
                <w:color w:val="191919" w:themeColor="text1"/>
                <w:szCs w:val="24"/>
                <w:lang w:eastAsia="en-AU"/>
              </w:rPr>
              <w:t>Outcome:</w:t>
            </w:r>
            <w:r w:rsidRPr="006E74CD">
              <w:rPr>
                <w:rFonts w:asciiTheme="minorHAnsi" w:eastAsia="Times New Roman" w:hAnsiTheme="minorHAnsi" w:cstheme="minorHAnsi"/>
                <w:bCs/>
                <w:color w:val="191919" w:themeColor="text1"/>
                <w:szCs w:val="24"/>
                <w:lang w:eastAsia="en-AU"/>
              </w:rPr>
              <w:t xml:space="preserve"> </w:t>
            </w:r>
            <w:sdt>
              <w:sdtPr>
                <w:rPr>
                  <w:szCs w:val="24"/>
                </w:rPr>
                <w:id w:val="903338605"/>
                <w:placeholder>
                  <w:docPart w:val="6946F496343346C0A552031BA4CBED73"/>
                </w:placeholder>
                <w:text w:multiLine="1"/>
              </w:sdtPr>
              <w:sdtContent>
                <w:r w:rsidRPr="00064479">
                  <w:rPr>
                    <w:szCs w:val="24"/>
                  </w:rPr>
                  <w:t>The behavioural modelling capability delivered as part of this project will enable the Department to better forecast the impact of emerging modes. Accounting for behavioural responses in a comprehensive manner will enable the development of more appropriate policy interventions.</w:t>
                </w:r>
              </w:sdtContent>
            </w:sdt>
          </w:p>
        </w:tc>
        <w:tc>
          <w:tcPr>
            <w:tcW w:w="2343" w:type="dxa"/>
            <w:shd w:val="clear" w:color="auto" w:fill="FFFFFF" w:themeFill="background1"/>
          </w:tcPr>
          <w:p w14:paraId="1D777438"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6E74CD">
              <w:rPr>
                <w:rFonts w:asciiTheme="minorHAnsi" w:eastAsia="Times New Roman" w:hAnsiTheme="minorHAnsi" w:cstheme="minorHAnsi"/>
                <w:color w:val="191919" w:themeColor="text1"/>
                <w:szCs w:val="24"/>
                <w:lang w:eastAsia="en-AU"/>
              </w:rPr>
              <w:t xml:space="preserve">University: </w:t>
            </w:r>
            <w:r>
              <w:rPr>
                <w:rFonts w:asciiTheme="minorHAnsi" w:eastAsia="Times New Roman" w:hAnsiTheme="minorHAnsi" w:cstheme="minorHAnsi"/>
                <w:color w:val="191919" w:themeColor="text1"/>
                <w:szCs w:val="24"/>
                <w:lang w:eastAsia="en-AU"/>
              </w:rPr>
              <w:t>QUT</w:t>
            </w:r>
          </w:p>
          <w:p w14:paraId="0AB24AF5"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6E74CD">
              <w:rPr>
                <w:rFonts w:asciiTheme="minorHAnsi" w:eastAsia="Times New Roman" w:hAnsiTheme="minorHAnsi" w:cstheme="minorHAnsi"/>
                <w:color w:val="191919" w:themeColor="text1"/>
                <w:szCs w:val="24"/>
                <w:lang w:eastAsia="en-AU"/>
              </w:rPr>
              <w:t>TMR: Office of the Director</w:t>
            </w:r>
            <w:r>
              <w:t>-</w:t>
            </w:r>
            <w:r w:rsidRPr="006E74CD">
              <w:rPr>
                <w:rFonts w:asciiTheme="minorHAnsi" w:eastAsia="Times New Roman" w:hAnsiTheme="minorHAnsi" w:cstheme="minorHAnsi"/>
                <w:color w:val="191919" w:themeColor="text1"/>
                <w:szCs w:val="24"/>
                <w:lang w:eastAsia="en-AU"/>
              </w:rPr>
              <w:t>General, Accessible Transport Networks Unit.</w:t>
            </w:r>
          </w:p>
        </w:tc>
      </w:tr>
      <w:tr w:rsidR="003E70D1" w:rsidRPr="0041208D" w14:paraId="1B753575" w14:textId="77777777" w:rsidTr="00A51CB5">
        <w:trPr>
          <w:cnfStyle w:val="000000010000" w:firstRow="0" w:lastRow="0" w:firstColumn="0" w:lastColumn="0" w:oddVBand="0" w:evenVBand="0" w:oddHBand="0" w:evenHBand="1"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112D1CAC" w14:textId="77777777" w:rsidR="003E70D1" w:rsidRPr="007D3A3B" w:rsidRDefault="003E70D1" w:rsidP="00A51CB5">
            <w:pPr>
              <w:spacing w:before="60" w:after="60"/>
              <w:rPr>
                <w:rFonts w:asciiTheme="minorHAnsi" w:eastAsia="Arial" w:hAnsiTheme="minorHAnsi" w:cstheme="minorHAnsi"/>
                <w:b/>
                <w:bCs/>
                <w:color w:val="191919" w:themeColor="text1"/>
                <w:szCs w:val="24"/>
              </w:rPr>
            </w:pPr>
            <w:r w:rsidRPr="007D3A3B">
              <w:rPr>
                <w:rFonts w:asciiTheme="minorHAnsi" w:eastAsia="Arial" w:hAnsiTheme="minorHAnsi" w:cstheme="minorHAnsi"/>
                <w:b/>
                <w:bCs/>
                <w:color w:val="191919" w:themeColor="text1"/>
                <w:szCs w:val="24"/>
              </w:rPr>
              <w:t>6</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0AB1BFBD" w14:textId="77777777" w:rsidR="003E70D1" w:rsidRPr="00B14D60" w:rsidRDefault="003E70D1" w:rsidP="00A51CB5">
            <w:pPr>
              <w:spacing w:after="60"/>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
                <w:bCs/>
                <w:color w:val="191919" w:themeColor="text1"/>
                <w:szCs w:val="24"/>
              </w:rPr>
            </w:pPr>
            <w:r>
              <w:rPr>
                <w:rFonts w:asciiTheme="minorHAnsi" w:eastAsia="Arial" w:hAnsiTheme="minorHAnsi" w:cstheme="minorHAnsi"/>
                <w:b/>
                <w:iCs/>
                <w:szCs w:val="20"/>
              </w:rPr>
              <w:t>Investigating motorcycle safety (</w:t>
            </w:r>
            <w:r w:rsidRPr="0072755B">
              <w:rPr>
                <w:rFonts w:asciiTheme="minorHAnsi" w:eastAsia="Arial" w:hAnsiTheme="minorHAnsi" w:cstheme="minorHAnsi"/>
                <w:b/>
                <w:iCs/>
                <w:szCs w:val="20"/>
              </w:rPr>
              <w:t xml:space="preserve">Phase </w:t>
            </w:r>
            <w:r>
              <w:rPr>
                <w:rFonts w:asciiTheme="minorHAnsi" w:eastAsia="Arial" w:hAnsiTheme="minorHAnsi" w:cstheme="minorHAnsi"/>
                <w:b/>
                <w:iCs/>
                <w:szCs w:val="20"/>
              </w:rPr>
              <w:t>2)</w:t>
            </w:r>
          </w:p>
        </w:tc>
        <w:tc>
          <w:tcPr>
            <w:tcW w:w="5954" w:type="dxa"/>
            <w:shd w:val="clear" w:color="auto" w:fill="auto"/>
          </w:tcPr>
          <w:p w14:paraId="6015738D"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8476C7">
              <w:rPr>
                <w:rFonts w:asciiTheme="minorHAnsi" w:hAnsiTheme="minorHAnsi" w:cstheme="minorHAnsi"/>
                <w:szCs w:val="24"/>
              </w:rPr>
              <w:t xml:space="preserve">The aim of this project </w:t>
            </w:r>
            <w:r>
              <w:rPr>
                <w:rFonts w:asciiTheme="minorHAnsi" w:hAnsiTheme="minorHAnsi" w:cstheme="minorHAnsi"/>
                <w:szCs w:val="24"/>
              </w:rPr>
              <w:t>wa</w:t>
            </w:r>
            <w:r w:rsidRPr="008476C7">
              <w:rPr>
                <w:rFonts w:asciiTheme="minorHAnsi" w:hAnsiTheme="minorHAnsi" w:cstheme="minorHAnsi"/>
                <w:szCs w:val="24"/>
              </w:rPr>
              <w:t>s to review motorcycle safety outcomes locally and in other jurisdictions, to identify underlying best practice</w:t>
            </w:r>
            <w:r>
              <w:rPr>
                <w:rFonts w:asciiTheme="minorHAnsi" w:hAnsiTheme="minorHAnsi" w:cstheme="minorHAnsi"/>
                <w:szCs w:val="24"/>
              </w:rPr>
              <w:t xml:space="preserve"> safety</w:t>
            </w:r>
            <w:r w:rsidRPr="008476C7">
              <w:rPr>
                <w:rFonts w:asciiTheme="minorHAnsi" w:hAnsiTheme="minorHAnsi" w:cstheme="minorHAnsi"/>
                <w:szCs w:val="24"/>
              </w:rPr>
              <w:t xml:space="preserve"> factors, regarding policy, budget allocations, education and infrastructure improvements.</w:t>
            </w:r>
          </w:p>
        </w:tc>
        <w:tc>
          <w:tcPr>
            <w:tcW w:w="3685" w:type="dxa"/>
            <w:shd w:val="clear" w:color="auto" w:fill="auto"/>
          </w:tcPr>
          <w:p w14:paraId="31FEC369" w14:textId="77777777" w:rsidR="003E70D1" w:rsidRPr="00334629" w:rsidRDefault="003E70D1" w:rsidP="00A51CB5">
            <w:pPr>
              <w:spacing w:before="60" w:after="60"/>
              <w:contextualSpacing/>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334629">
              <w:rPr>
                <w:rFonts w:asciiTheme="minorHAnsi" w:eastAsia="Times New Roman" w:hAnsiTheme="minorHAnsi" w:cstheme="minorHAnsi"/>
                <w:szCs w:val="24"/>
                <w:lang w:eastAsia="en-AU"/>
              </w:rPr>
              <w:t>This projec</w:t>
            </w:r>
            <w:r>
              <w:rPr>
                <w:rFonts w:asciiTheme="minorHAnsi" w:eastAsia="Times New Roman" w:hAnsiTheme="minorHAnsi" w:cstheme="minorHAnsi"/>
                <w:szCs w:val="24"/>
                <w:lang w:eastAsia="en-AU"/>
              </w:rPr>
              <w:t>t</w:t>
            </w:r>
            <w:r w:rsidRPr="00334629">
              <w:rPr>
                <w:rFonts w:asciiTheme="minorHAnsi" w:eastAsia="Times New Roman" w:hAnsiTheme="minorHAnsi" w:cstheme="minorHAnsi"/>
                <w:szCs w:val="24"/>
                <w:lang w:eastAsia="en-AU"/>
              </w:rPr>
              <w:t xml:space="preserve"> is:</w:t>
            </w:r>
          </w:p>
          <w:p w14:paraId="159B6F29" w14:textId="77777777" w:rsidR="003E70D1" w:rsidRPr="00334629" w:rsidRDefault="003E70D1" w:rsidP="00465E53">
            <w:pPr>
              <w:pStyle w:val="ListParagraph"/>
              <w:numPr>
                <w:ilvl w:val="0"/>
                <w:numId w:val="12"/>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334629">
              <w:rPr>
                <w:rFonts w:asciiTheme="minorHAnsi" w:eastAsia="Times New Roman" w:hAnsiTheme="minorHAnsi" w:cstheme="minorHAnsi"/>
                <w:szCs w:val="24"/>
                <w:lang w:eastAsia="en-AU"/>
              </w:rPr>
              <w:t>Customer focused</w:t>
            </w:r>
          </w:p>
          <w:p w14:paraId="07042D79" w14:textId="77777777" w:rsidR="003E70D1" w:rsidRPr="00334629" w:rsidRDefault="003E70D1" w:rsidP="00465E53">
            <w:pPr>
              <w:pStyle w:val="ListParagraph"/>
              <w:numPr>
                <w:ilvl w:val="0"/>
                <w:numId w:val="12"/>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334629">
              <w:rPr>
                <w:rFonts w:asciiTheme="minorHAnsi" w:eastAsia="Times New Roman" w:hAnsiTheme="minorHAnsi" w:cstheme="minorHAnsi"/>
                <w:szCs w:val="24"/>
                <w:lang w:eastAsia="en-AU"/>
              </w:rPr>
              <w:t>Innovative</w:t>
            </w:r>
          </w:p>
          <w:p w14:paraId="46512990" w14:textId="77777777" w:rsidR="003E70D1" w:rsidRPr="006E74CD" w:rsidRDefault="003E70D1" w:rsidP="00465E53">
            <w:pPr>
              <w:pStyle w:val="ListParagraph"/>
              <w:numPr>
                <w:ilvl w:val="0"/>
                <w:numId w:val="16"/>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334629">
              <w:rPr>
                <w:rFonts w:asciiTheme="minorHAnsi" w:eastAsia="Times New Roman" w:hAnsiTheme="minorHAnsi" w:cstheme="minorHAnsi"/>
                <w:szCs w:val="24"/>
                <w:lang w:eastAsia="en-AU"/>
              </w:rPr>
              <w:t>Investing in the future</w:t>
            </w:r>
          </w:p>
        </w:tc>
        <w:tc>
          <w:tcPr>
            <w:tcW w:w="4678" w:type="dxa"/>
            <w:shd w:val="clear" w:color="auto" w:fill="FFFFFF" w:themeFill="background1"/>
          </w:tcPr>
          <w:p w14:paraId="32B45267" w14:textId="77777777" w:rsidR="003E70D1" w:rsidRPr="00122FE9"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szCs w:val="24"/>
                <w:lang w:eastAsia="en-AU"/>
              </w:rPr>
            </w:pPr>
            <w:r w:rsidRPr="00122FE9">
              <w:rPr>
                <w:rFonts w:asciiTheme="minorHAnsi" w:eastAsia="Times New Roman" w:hAnsiTheme="minorHAnsi" w:cstheme="minorHAnsi"/>
                <w:b/>
                <w:bCs/>
                <w:szCs w:val="24"/>
                <w:lang w:eastAsia="en-AU"/>
              </w:rPr>
              <w:t xml:space="preserve">Complete </w:t>
            </w:r>
            <w:r w:rsidRPr="00122FE9">
              <w:rPr>
                <w:b/>
                <w:bCs/>
                <w:color w:val="191919" w:themeColor="text1"/>
                <w:sz w:val="28"/>
              </w:rPr>
              <w:t xml:space="preserve">– </w:t>
            </w:r>
            <w:r w:rsidRPr="00122FE9">
              <w:rPr>
                <w:rFonts w:asciiTheme="minorHAnsi" w:eastAsia="Times New Roman" w:hAnsiTheme="minorHAnsi" w:cstheme="minorHAnsi"/>
                <w:b/>
                <w:bCs/>
                <w:szCs w:val="24"/>
                <w:lang w:eastAsia="en-AU"/>
              </w:rPr>
              <w:t>June 202</w:t>
            </w:r>
            <w:r>
              <w:rPr>
                <w:rFonts w:asciiTheme="minorHAnsi" w:eastAsia="Times New Roman" w:hAnsiTheme="minorHAnsi" w:cstheme="minorHAnsi"/>
                <w:b/>
                <w:bCs/>
                <w:szCs w:val="24"/>
                <w:lang w:eastAsia="en-AU"/>
              </w:rPr>
              <w:t>5</w:t>
            </w:r>
          </w:p>
          <w:p w14:paraId="4ACA1222" w14:textId="77777777" w:rsidR="003E70D1"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0B1496">
              <w:rPr>
                <w:rFonts w:asciiTheme="minorHAnsi" w:eastAsia="Times New Roman" w:hAnsiTheme="minorHAnsi" w:cstheme="minorHAnsi"/>
                <w:b/>
                <w:bCs/>
                <w:szCs w:val="24"/>
                <w:lang w:eastAsia="en-AU"/>
              </w:rPr>
              <w:t>Output:</w:t>
            </w:r>
            <w:r>
              <w:rPr>
                <w:rFonts w:asciiTheme="minorHAnsi" w:eastAsia="Times New Roman" w:hAnsiTheme="minorHAnsi" w:cstheme="minorHAnsi"/>
                <w:szCs w:val="24"/>
                <w:lang w:eastAsia="en-AU"/>
              </w:rPr>
              <w:t xml:space="preserve"> Final report (inform Phase II).</w:t>
            </w:r>
          </w:p>
          <w:p w14:paraId="45267E97" w14:textId="77777777" w:rsidR="003E70D1" w:rsidRPr="007D3A3B"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0B1496">
              <w:rPr>
                <w:rFonts w:asciiTheme="minorHAnsi" w:eastAsia="Times New Roman" w:hAnsiTheme="minorHAnsi" w:cstheme="minorHAnsi"/>
                <w:b/>
                <w:bCs/>
                <w:szCs w:val="24"/>
                <w:lang w:eastAsia="en-AU"/>
              </w:rPr>
              <w:t>Outcome:</w:t>
            </w:r>
            <w:r>
              <w:rPr>
                <w:rFonts w:asciiTheme="minorHAnsi" w:eastAsia="Times New Roman" w:hAnsiTheme="minorHAnsi" w:cstheme="minorHAnsi"/>
                <w:szCs w:val="24"/>
                <w:lang w:eastAsia="en-AU"/>
              </w:rPr>
              <w:t xml:space="preserve"> </w:t>
            </w:r>
            <w:sdt>
              <w:sdtPr>
                <w:rPr>
                  <w:rFonts w:eastAsia="Calibri"/>
                  <w:color w:val="191919" w:themeColor="text1"/>
                  <w:w w:val="105"/>
                  <w:szCs w:val="24"/>
                </w:rPr>
                <w:id w:val="-193622837"/>
                <w:placeholder>
                  <w:docPart w:val="C3327C9E1ABC413B80F6D2EED4FBCFC3"/>
                </w:placeholder>
                <w:text w:multiLine="1"/>
              </w:sdtPr>
              <w:sdtContent>
                <w:r w:rsidRPr="000B1496">
                  <w:rPr>
                    <w:rFonts w:eastAsia="Calibri"/>
                    <w:color w:val="191919" w:themeColor="text1"/>
                    <w:w w:val="105"/>
                    <w:szCs w:val="24"/>
                  </w:rPr>
                  <w:t>This project has provided a better understanding of contributing factors to motorcycle crashes and the effectiveness of various types of investment and other interventions. The intention is to feed into TMR Safer Roads policy so that crashes involving motorcycles can be minimised.</w:t>
                </w:r>
              </w:sdtContent>
            </w:sdt>
          </w:p>
        </w:tc>
        <w:tc>
          <w:tcPr>
            <w:tcW w:w="2343" w:type="dxa"/>
            <w:shd w:val="clear" w:color="auto" w:fill="FFFFFF" w:themeFill="background1"/>
          </w:tcPr>
          <w:p w14:paraId="70D33155" w14:textId="77777777" w:rsidR="003E70D1"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szCs w:val="24"/>
                <w:lang w:eastAsia="en-AU"/>
              </w:rPr>
            </w:pPr>
            <w:r w:rsidRPr="00334629">
              <w:rPr>
                <w:rFonts w:asciiTheme="minorHAnsi" w:eastAsia="Times New Roman" w:hAnsiTheme="minorHAnsi" w:cstheme="minorHAnsi"/>
                <w:bCs/>
                <w:szCs w:val="24"/>
                <w:lang w:eastAsia="en-AU"/>
              </w:rPr>
              <w:t>University: QUT</w:t>
            </w:r>
          </w:p>
          <w:p w14:paraId="711878D8" w14:textId="77777777" w:rsidR="003E70D1" w:rsidRPr="00334629"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334629">
              <w:rPr>
                <w:rFonts w:asciiTheme="minorHAnsi" w:eastAsia="Times New Roman" w:hAnsiTheme="minorHAnsi" w:cstheme="minorHAnsi"/>
                <w:bCs/>
                <w:szCs w:val="24"/>
                <w:lang w:eastAsia="en-AU"/>
              </w:rPr>
              <w:t xml:space="preserve">TMR: </w:t>
            </w:r>
            <w:r w:rsidRPr="00334629">
              <w:rPr>
                <w:rFonts w:asciiTheme="minorHAnsi" w:eastAsia="Times New Roman" w:hAnsiTheme="minorHAnsi" w:cstheme="minorHAnsi"/>
                <w:szCs w:val="24"/>
                <w:lang w:eastAsia="en-AU"/>
              </w:rPr>
              <w:t>Infrastructure Management and Delivery Division. Engineering and Technology Branch.</w:t>
            </w:r>
          </w:p>
          <w:p w14:paraId="52E0F71F"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p>
        </w:tc>
      </w:tr>
      <w:tr w:rsidR="003E70D1" w:rsidRPr="0041208D" w14:paraId="48006ADF" w14:textId="77777777" w:rsidTr="00A51CB5">
        <w:trPr>
          <w:trHeight w:val="397"/>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7A909122" w14:textId="77777777" w:rsidR="003E70D1" w:rsidRPr="007D3A3B" w:rsidRDefault="003E70D1" w:rsidP="00A51CB5">
            <w:pPr>
              <w:spacing w:before="60" w:after="60"/>
              <w:rPr>
                <w:rFonts w:eastAsia="Arial" w:cs="Arial"/>
                <w:b/>
                <w:bCs/>
                <w:color w:val="191919" w:themeColor="text1"/>
                <w:szCs w:val="24"/>
              </w:rPr>
            </w:pPr>
            <w:r>
              <w:rPr>
                <w:rFonts w:eastAsia="Arial" w:cs="Arial"/>
                <w:b/>
                <w:bCs/>
                <w:color w:val="191919" w:themeColor="text1"/>
                <w:szCs w:val="24"/>
              </w:rPr>
              <w:lastRenderedPageBreak/>
              <w:t>7</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171CB812" w14:textId="77777777" w:rsidR="003E70D1" w:rsidRPr="008476C7" w:rsidRDefault="003E70D1" w:rsidP="00A51CB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Cs w:val="24"/>
              </w:rPr>
            </w:pPr>
            <w:r w:rsidRPr="008476C7">
              <w:rPr>
                <w:rFonts w:asciiTheme="minorHAnsi" w:hAnsiTheme="minorHAnsi" w:cstheme="minorHAnsi"/>
                <w:b/>
                <w:bCs/>
                <w:color w:val="000000"/>
                <w:szCs w:val="24"/>
              </w:rPr>
              <w:t>Universally designed autonomous people mover</w:t>
            </w:r>
            <w:r>
              <w:rPr>
                <w:rFonts w:asciiTheme="minorHAnsi" w:hAnsiTheme="minorHAnsi" w:cstheme="minorHAnsi"/>
                <w:b/>
                <w:bCs/>
                <w:color w:val="000000"/>
                <w:szCs w:val="24"/>
              </w:rPr>
              <w:t xml:space="preserve"> (Phase 4)</w:t>
            </w:r>
          </w:p>
          <w:p w14:paraId="43CE419D" w14:textId="77777777" w:rsidR="003E70D1" w:rsidRPr="006E74CD" w:rsidRDefault="003E70D1" w:rsidP="00A51CB5">
            <w:pPr>
              <w:spacing w:after="60"/>
              <w:cnfStyle w:val="000000000000" w:firstRow="0" w:lastRow="0" w:firstColumn="0" w:lastColumn="0" w:oddVBand="0" w:evenVBand="0" w:oddHBand="0" w:evenHBand="0" w:firstRowFirstColumn="0" w:firstRowLastColumn="0" w:lastRowFirstColumn="0" w:lastRowLastColumn="0"/>
              <w:rPr>
                <w:rFonts w:eastAsia="Arial" w:cs="Arial"/>
                <w:b/>
                <w:bCs/>
                <w:color w:val="191919" w:themeColor="text1"/>
                <w:szCs w:val="24"/>
              </w:rPr>
            </w:pPr>
          </w:p>
        </w:tc>
        <w:tc>
          <w:tcPr>
            <w:tcW w:w="5954" w:type="dxa"/>
          </w:tcPr>
          <w:p w14:paraId="5AB7EAEB"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cs="Arial"/>
                <w:color w:val="191919" w:themeColor="text1"/>
                <w:szCs w:val="24"/>
              </w:rPr>
            </w:pPr>
            <w:r>
              <w:t xml:space="preserve">Autonomous </w:t>
            </w:r>
            <w:r w:rsidRPr="00940067">
              <w:t>vehicles have the potential to revolutioni</w:t>
            </w:r>
            <w:r>
              <w:t>s</w:t>
            </w:r>
            <w:r w:rsidRPr="00940067">
              <w:t>e transportation and increase independence for people with disabilit</w:t>
            </w:r>
            <w:r>
              <w:t>y</w:t>
            </w:r>
            <w:r w:rsidRPr="00940067">
              <w:t xml:space="preserve">, but current designs do not adequately address the unique needs of this population. </w:t>
            </w:r>
            <w:r>
              <w:t xml:space="preserve">This proposal seeks to complete a three-phase project </w:t>
            </w:r>
            <w:r w:rsidRPr="00940067">
              <w:t xml:space="preserve">to </w:t>
            </w:r>
            <w:r>
              <w:t xml:space="preserve">research, </w:t>
            </w:r>
            <w:r w:rsidRPr="00940067">
              <w:t>design and prototype an autonomous vehicle that</w:t>
            </w:r>
            <w:r>
              <w:t xml:space="preserve">, </w:t>
            </w:r>
            <w:r w:rsidRPr="00940067">
              <w:t>utili</w:t>
            </w:r>
            <w:r>
              <w:t>s</w:t>
            </w:r>
            <w:r w:rsidRPr="00940067">
              <w:t>ing the principles</w:t>
            </w:r>
            <w:r>
              <w:t xml:space="preserve"> and goals</w:t>
            </w:r>
            <w:r w:rsidRPr="00940067">
              <w:t xml:space="preserve"> of Universal Design</w:t>
            </w:r>
            <w:r>
              <w:t xml:space="preserve">, </w:t>
            </w:r>
            <w:r w:rsidRPr="00940067">
              <w:t xml:space="preserve">is accessible to </w:t>
            </w:r>
            <w:r>
              <w:t>everyone.</w:t>
            </w:r>
          </w:p>
        </w:tc>
        <w:tc>
          <w:tcPr>
            <w:tcW w:w="3685" w:type="dxa"/>
            <w:shd w:val="clear" w:color="auto" w:fill="FFFFFF" w:themeFill="background1"/>
          </w:tcPr>
          <w:p w14:paraId="5CBC0CC4" w14:textId="77777777" w:rsidR="003E70D1" w:rsidRPr="00334629"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34629">
              <w:rPr>
                <w:rFonts w:asciiTheme="minorHAnsi" w:hAnsiTheme="minorHAnsi" w:cstheme="minorHAnsi"/>
                <w:szCs w:val="24"/>
              </w:rPr>
              <w:t>This project is:</w:t>
            </w:r>
          </w:p>
          <w:p w14:paraId="35429B69" w14:textId="77777777" w:rsidR="003E70D1" w:rsidRPr="00334629" w:rsidRDefault="003E70D1" w:rsidP="00465E53">
            <w:pPr>
              <w:pStyle w:val="ListParagraph"/>
              <w:numPr>
                <w:ilvl w:val="0"/>
                <w:numId w:val="13"/>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34629">
              <w:rPr>
                <w:rFonts w:asciiTheme="minorHAnsi" w:hAnsiTheme="minorHAnsi" w:cstheme="minorHAnsi"/>
                <w:szCs w:val="24"/>
              </w:rPr>
              <w:t>Creating liveable regions and active cities</w:t>
            </w:r>
          </w:p>
          <w:p w14:paraId="5750EDAD" w14:textId="77777777" w:rsidR="003E70D1" w:rsidRPr="00334629" w:rsidRDefault="003E70D1" w:rsidP="00465E53">
            <w:pPr>
              <w:pStyle w:val="ListParagraph"/>
              <w:numPr>
                <w:ilvl w:val="0"/>
                <w:numId w:val="13"/>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34629">
              <w:rPr>
                <w:rFonts w:asciiTheme="minorHAnsi" w:hAnsiTheme="minorHAnsi" w:cstheme="minorHAnsi"/>
                <w:szCs w:val="24"/>
              </w:rPr>
              <w:t>Building prosperity</w:t>
            </w:r>
          </w:p>
          <w:p w14:paraId="56BADA37" w14:textId="77777777" w:rsidR="003E70D1" w:rsidRPr="00334629" w:rsidRDefault="003E70D1" w:rsidP="00465E53">
            <w:pPr>
              <w:pStyle w:val="ListParagraph"/>
              <w:numPr>
                <w:ilvl w:val="0"/>
                <w:numId w:val="13"/>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334629">
              <w:rPr>
                <w:rFonts w:asciiTheme="minorHAnsi" w:eastAsia="Times New Roman" w:hAnsiTheme="minorHAnsi" w:cstheme="minorHAnsi"/>
                <w:szCs w:val="24"/>
                <w:lang w:eastAsia="en-AU"/>
              </w:rPr>
              <w:t>Customer focused</w:t>
            </w:r>
          </w:p>
          <w:p w14:paraId="59525E0D" w14:textId="77777777" w:rsidR="003E70D1" w:rsidRPr="006D431C" w:rsidRDefault="003E70D1" w:rsidP="00465E53">
            <w:pPr>
              <w:pStyle w:val="ListParagraph"/>
              <w:numPr>
                <w:ilvl w:val="0"/>
                <w:numId w:val="13"/>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334629">
              <w:rPr>
                <w:rFonts w:asciiTheme="minorHAnsi" w:eastAsia="Times New Roman" w:hAnsiTheme="minorHAnsi" w:cstheme="minorHAnsi"/>
                <w:szCs w:val="24"/>
                <w:lang w:eastAsia="en-AU"/>
              </w:rPr>
              <w:t>Innovative</w:t>
            </w:r>
            <w:r>
              <w:rPr>
                <w:rFonts w:asciiTheme="minorHAnsi" w:eastAsia="Times New Roman" w:hAnsiTheme="minorHAnsi" w:cstheme="minorHAnsi"/>
                <w:szCs w:val="24"/>
                <w:lang w:eastAsia="en-AU"/>
              </w:rPr>
              <w:t xml:space="preserve"> </w:t>
            </w:r>
          </w:p>
          <w:p w14:paraId="47EEEC0B" w14:textId="77777777" w:rsidR="003E70D1" w:rsidRPr="00ED14B6" w:rsidRDefault="003E70D1" w:rsidP="00465E53">
            <w:pPr>
              <w:pStyle w:val="ListParagraph"/>
              <w:numPr>
                <w:ilvl w:val="0"/>
                <w:numId w:val="15"/>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cs="Arial"/>
                <w:color w:val="191919" w:themeColor="text1"/>
                <w:szCs w:val="24"/>
              </w:rPr>
            </w:pPr>
            <w:r w:rsidRPr="00334629">
              <w:rPr>
                <w:rFonts w:asciiTheme="minorHAnsi" w:eastAsia="Times New Roman" w:hAnsiTheme="minorHAnsi" w:cstheme="minorHAnsi"/>
                <w:szCs w:val="24"/>
                <w:lang w:eastAsia="en-AU"/>
              </w:rPr>
              <w:t>Investing in the future</w:t>
            </w:r>
          </w:p>
        </w:tc>
        <w:tc>
          <w:tcPr>
            <w:tcW w:w="4678" w:type="dxa"/>
            <w:shd w:val="clear" w:color="auto" w:fill="FFFFFF" w:themeFill="background1"/>
          </w:tcPr>
          <w:p w14:paraId="33E23B3D" w14:textId="77777777" w:rsidR="003E70D1" w:rsidRPr="00122FE9"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24"/>
                <w:lang w:eastAsia="en-AU"/>
              </w:rPr>
            </w:pPr>
            <w:r w:rsidRPr="00122FE9">
              <w:rPr>
                <w:rFonts w:asciiTheme="minorHAnsi" w:eastAsia="Times New Roman" w:hAnsiTheme="minorHAnsi" w:cstheme="minorHAnsi"/>
                <w:b/>
                <w:bCs/>
                <w:szCs w:val="24"/>
                <w:lang w:eastAsia="en-AU"/>
              </w:rPr>
              <w:t xml:space="preserve">Complete </w:t>
            </w:r>
            <w:r w:rsidRPr="00122FE9">
              <w:rPr>
                <w:b/>
                <w:bCs/>
                <w:color w:val="191919" w:themeColor="text1"/>
                <w:sz w:val="28"/>
              </w:rPr>
              <w:t>–</w:t>
            </w:r>
            <w:r w:rsidRPr="00122FE9">
              <w:rPr>
                <w:rFonts w:asciiTheme="minorHAnsi" w:eastAsia="Times New Roman" w:hAnsiTheme="minorHAnsi" w:cstheme="minorHAnsi"/>
                <w:b/>
                <w:bCs/>
                <w:szCs w:val="24"/>
                <w:lang w:eastAsia="en-AU"/>
              </w:rPr>
              <w:t xml:space="preserve"> June 202</w:t>
            </w:r>
            <w:r>
              <w:rPr>
                <w:rFonts w:asciiTheme="minorHAnsi" w:eastAsia="Times New Roman" w:hAnsiTheme="minorHAnsi" w:cstheme="minorHAnsi"/>
                <w:b/>
                <w:bCs/>
                <w:szCs w:val="24"/>
                <w:lang w:eastAsia="en-AU"/>
              </w:rPr>
              <w:t>5</w:t>
            </w:r>
          </w:p>
          <w:p w14:paraId="09075374" w14:textId="77777777" w:rsidR="003E70D1"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01A11">
              <w:rPr>
                <w:rFonts w:asciiTheme="minorHAnsi" w:eastAsia="Times New Roman" w:hAnsiTheme="minorHAnsi" w:cstheme="minorHAnsi"/>
                <w:b/>
                <w:bCs/>
                <w:szCs w:val="24"/>
                <w:lang w:eastAsia="en-AU"/>
              </w:rPr>
              <w:t>Output:</w:t>
            </w:r>
            <w:r>
              <w:rPr>
                <w:rFonts w:asciiTheme="minorHAnsi" w:eastAsia="Times New Roman" w:hAnsiTheme="minorHAnsi" w:cstheme="minorHAnsi"/>
                <w:szCs w:val="24"/>
                <w:lang w:eastAsia="en-AU"/>
              </w:rPr>
              <w:t xml:space="preserve"> High level cost benefit analysis and report.  </w:t>
            </w:r>
          </w:p>
          <w:p w14:paraId="791936C5"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191919" w:themeColor="text1"/>
                <w:szCs w:val="24"/>
                <w:lang w:eastAsia="en-AU"/>
              </w:rPr>
            </w:pPr>
            <w:r w:rsidRPr="00601A11">
              <w:rPr>
                <w:rFonts w:asciiTheme="minorHAnsi" w:eastAsia="Times New Roman" w:hAnsiTheme="minorHAnsi" w:cstheme="minorHAnsi"/>
                <w:b/>
                <w:bCs/>
                <w:szCs w:val="24"/>
                <w:lang w:eastAsia="en-AU"/>
              </w:rPr>
              <w:t>Outcome:</w:t>
            </w:r>
            <w:r>
              <w:rPr>
                <w:rFonts w:asciiTheme="minorHAnsi" w:eastAsia="Times New Roman" w:hAnsiTheme="minorHAnsi" w:cstheme="minorHAnsi"/>
                <w:szCs w:val="24"/>
                <w:lang w:eastAsia="en-AU"/>
              </w:rPr>
              <w:t xml:space="preserve"> This project is b</w:t>
            </w:r>
            <w:r>
              <w:t>uilding understanding about the mobility opportunities that support a physical and psychologically safe and dignified transport experience for people with disability.</w:t>
            </w:r>
          </w:p>
        </w:tc>
        <w:tc>
          <w:tcPr>
            <w:tcW w:w="2343" w:type="dxa"/>
            <w:shd w:val="clear" w:color="auto" w:fill="FFFFFF" w:themeFill="background1"/>
          </w:tcPr>
          <w:p w14:paraId="57571528" w14:textId="77777777" w:rsidR="003E70D1" w:rsidRPr="00334629"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334629">
              <w:rPr>
                <w:rFonts w:asciiTheme="minorHAnsi" w:eastAsia="Times New Roman" w:hAnsiTheme="minorHAnsi" w:cstheme="minorHAnsi"/>
                <w:bCs/>
                <w:szCs w:val="24"/>
                <w:lang w:eastAsia="en-AU"/>
              </w:rPr>
              <w:t>University: QUT</w:t>
            </w:r>
          </w:p>
          <w:p w14:paraId="42D38775"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color w:val="191919" w:themeColor="text1"/>
                <w:szCs w:val="24"/>
                <w:lang w:eastAsia="en-AU"/>
              </w:rPr>
            </w:pPr>
            <w:r w:rsidRPr="00334629">
              <w:rPr>
                <w:rFonts w:asciiTheme="minorHAnsi" w:eastAsia="Times New Roman" w:hAnsiTheme="minorHAnsi" w:cstheme="minorHAnsi"/>
                <w:szCs w:val="24"/>
                <w:lang w:eastAsia="en-AU"/>
              </w:rPr>
              <w:t>TMR: Accessible Transport Network – Office of the Director</w:t>
            </w:r>
            <w:r>
              <w:t>-</w:t>
            </w:r>
            <w:r w:rsidRPr="00334629">
              <w:rPr>
                <w:rFonts w:asciiTheme="minorHAnsi" w:eastAsia="Times New Roman" w:hAnsiTheme="minorHAnsi" w:cstheme="minorHAnsi"/>
                <w:szCs w:val="24"/>
                <w:lang w:eastAsia="en-AU"/>
              </w:rPr>
              <w:t>General</w:t>
            </w:r>
          </w:p>
        </w:tc>
      </w:tr>
      <w:tr w:rsidR="003E70D1" w14:paraId="688A7E55" w14:textId="77777777" w:rsidTr="00A51CB5">
        <w:trPr>
          <w:cnfStyle w:val="000000010000" w:firstRow="0" w:lastRow="0" w:firstColumn="0" w:lastColumn="0" w:oddVBand="0" w:evenVBand="0" w:oddHBand="0" w:evenHBand="1" w:firstRowFirstColumn="0" w:firstRowLastColumn="0" w:lastRowFirstColumn="0" w:lastRowLastColumn="0"/>
          <w:trHeight w:val="1470"/>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5310BEE8" w14:textId="77777777" w:rsidR="003E70D1" w:rsidRDefault="003E70D1" w:rsidP="00A51CB5">
            <w:pPr>
              <w:spacing w:before="60" w:after="60"/>
              <w:rPr>
                <w:rFonts w:asciiTheme="minorHAnsi" w:eastAsia="Arial" w:hAnsiTheme="minorHAnsi" w:cstheme="minorHAnsi"/>
                <w:b/>
                <w:bCs/>
                <w:color w:val="191919" w:themeColor="text1"/>
                <w:szCs w:val="24"/>
              </w:rPr>
            </w:pPr>
            <w:r>
              <w:rPr>
                <w:rFonts w:asciiTheme="minorHAnsi" w:eastAsia="Arial" w:hAnsiTheme="minorHAnsi" w:cstheme="minorHAnsi"/>
                <w:b/>
                <w:bCs/>
                <w:color w:val="191919" w:themeColor="text1"/>
                <w:szCs w:val="24"/>
              </w:rPr>
              <w:t>8</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4478B893" w14:textId="77777777" w:rsidR="003E70D1" w:rsidRPr="006E74CD" w:rsidRDefault="003E70D1" w:rsidP="00A51CB5">
            <w:pPr>
              <w:spacing w:after="60"/>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
                <w:bCs/>
                <w:color w:val="191919" w:themeColor="text1"/>
                <w:szCs w:val="24"/>
              </w:rPr>
            </w:pPr>
          </w:p>
          <w:p w14:paraId="664DC7A0" w14:textId="77777777" w:rsidR="003E70D1" w:rsidRPr="006E74CD" w:rsidRDefault="003E70D1" w:rsidP="00A51CB5">
            <w:pPr>
              <w:spacing w:after="60"/>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
                <w:bCs/>
                <w:color w:val="191919" w:themeColor="text1"/>
                <w:szCs w:val="24"/>
              </w:rPr>
            </w:pPr>
            <w:r w:rsidRPr="006E74CD">
              <w:rPr>
                <w:rFonts w:asciiTheme="minorHAnsi" w:eastAsia="Arial" w:hAnsiTheme="minorHAnsi" w:cstheme="minorHAnsi"/>
                <w:b/>
                <w:bCs/>
                <w:color w:val="191919" w:themeColor="text1"/>
                <w:szCs w:val="24"/>
              </w:rPr>
              <w:t>Understanding the safe mobility needs of Senior Road Users in a changing environment</w:t>
            </w:r>
          </w:p>
          <w:p w14:paraId="50F0385D" w14:textId="77777777" w:rsidR="003E70D1" w:rsidRDefault="003E70D1" w:rsidP="00A51CB5">
            <w:pPr>
              <w:spacing w:after="60"/>
              <w:cnfStyle w:val="000000010000" w:firstRow="0" w:lastRow="0" w:firstColumn="0" w:lastColumn="0" w:oddVBand="0" w:evenVBand="0" w:oddHBand="0" w:evenHBand="1" w:firstRowFirstColumn="0" w:firstRowLastColumn="0" w:lastRowFirstColumn="0" w:lastRowLastColumn="0"/>
            </w:pPr>
          </w:p>
        </w:tc>
        <w:tc>
          <w:tcPr>
            <w:tcW w:w="5954" w:type="dxa"/>
            <w:shd w:val="clear" w:color="auto" w:fill="auto"/>
          </w:tcPr>
          <w:p w14:paraId="2AAF2F90" w14:textId="77777777" w:rsidR="003E70D1" w:rsidRPr="00B871A6" w:rsidRDefault="003E70D1" w:rsidP="00A51CB5">
            <w:pPr>
              <w:spacing w:before="60" w:after="60"/>
              <w:cnfStyle w:val="000000010000" w:firstRow="0" w:lastRow="0" w:firstColumn="0" w:lastColumn="0" w:oddVBand="0" w:evenVBand="0" w:oddHBand="0" w:evenHBand="1" w:firstRowFirstColumn="0" w:firstRowLastColumn="0" w:lastRowFirstColumn="0" w:lastRowLastColumn="0"/>
            </w:pPr>
            <w:r w:rsidRPr="006E74CD">
              <w:rPr>
                <w:rFonts w:asciiTheme="minorHAnsi" w:eastAsia="Times New Roman" w:hAnsiTheme="minorHAnsi" w:cstheme="minorHAnsi"/>
                <w:color w:val="191919" w:themeColor="text1"/>
                <w:szCs w:val="24"/>
                <w:lang w:eastAsia="en-AU"/>
              </w:rPr>
              <w:t>The aim of this project</w:t>
            </w:r>
            <w:r>
              <w:rPr>
                <w:rFonts w:asciiTheme="minorHAnsi" w:eastAsia="Times New Roman" w:hAnsiTheme="minorHAnsi" w:cstheme="minorHAnsi"/>
                <w:color w:val="191919" w:themeColor="text1"/>
                <w:szCs w:val="24"/>
                <w:lang w:eastAsia="en-AU"/>
              </w:rPr>
              <w:t xml:space="preserve"> was</w:t>
            </w:r>
            <w:r w:rsidRPr="006E74CD">
              <w:rPr>
                <w:rFonts w:asciiTheme="minorHAnsi" w:eastAsia="Times New Roman" w:hAnsiTheme="minorHAnsi" w:cstheme="minorHAnsi"/>
                <w:color w:val="191919" w:themeColor="text1"/>
                <w:szCs w:val="24"/>
                <w:lang w:eastAsia="en-AU"/>
              </w:rPr>
              <w:t xml:space="preserve"> to understand the complexity of the various transport needs of different cohorts of road users across Queensland with a specific emphasis on seniors.</w:t>
            </w:r>
          </w:p>
        </w:tc>
        <w:tc>
          <w:tcPr>
            <w:tcW w:w="3685" w:type="dxa"/>
            <w:shd w:val="clear" w:color="auto" w:fill="auto"/>
          </w:tcPr>
          <w:p w14:paraId="1DC070BF"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6E74CD">
              <w:rPr>
                <w:rFonts w:asciiTheme="minorHAnsi" w:hAnsiTheme="minorHAnsi" w:cstheme="minorHAnsi"/>
                <w:color w:val="191919" w:themeColor="text1"/>
                <w:szCs w:val="24"/>
              </w:rPr>
              <w:t>This project is:</w:t>
            </w:r>
          </w:p>
          <w:p w14:paraId="7AB20329" w14:textId="77777777" w:rsidR="003E70D1" w:rsidRPr="006E74CD" w:rsidRDefault="003E70D1" w:rsidP="00465E53">
            <w:pPr>
              <w:pStyle w:val="ListParagraph"/>
              <w:numPr>
                <w:ilvl w:val="0"/>
                <w:numId w:val="17"/>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6E74CD">
              <w:rPr>
                <w:rFonts w:asciiTheme="minorHAnsi" w:hAnsiTheme="minorHAnsi" w:cstheme="minorHAnsi"/>
                <w:color w:val="191919" w:themeColor="text1"/>
                <w:szCs w:val="24"/>
              </w:rPr>
              <w:t>Customer focused</w:t>
            </w:r>
          </w:p>
          <w:p w14:paraId="1A302971" w14:textId="77777777" w:rsidR="003E70D1" w:rsidRPr="006E74CD" w:rsidRDefault="003E70D1" w:rsidP="00465E53">
            <w:pPr>
              <w:pStyle w:val="ListParagraph"/>
              <w:numPr>
                <w:ilvl w:val="0"/>
                <w:numId w:val="17"/>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6E74CD">
              <w:rPr>
                <w:rFonts w:asciiTheme="minorHAnsi" w:hAnsiTheme="minorHAnsi" w:cstheme="minorHAnsi"/>
                <w:color w:val="191919" w:themeColor="text1"/>
                <w:szCs w:val="24"/>
              </w:rPr>
              <w:t>Creating liveable regions and active cities</w:t>
            </w:r>
          </w:p>
          <w:p w14:paraId="44B29D1B" w14:textId="77777777" w:rsidR="003E70D1" w:rsidRPr="006E74CD" w:rsidRDefault="003E70D1" w:rsidP="00465E53">
            <w:pPr>
              <w:pStyle w:val="ListParagraph"/>
              <w:numPr>
                <w:ilvl w:val="0"/>
                <w:numId w:val="17"/>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6E74CD">
              <w:rPr>
                <w:rFonts w:asciiTheme="minorHAnsi" w:eastAsia="Times New Roman" w:hAnsiTheme="minorHAnsi" w:cstheme="minorHAnsi"/>
                <w:color w:val="191919" w:themeColor="text1"/>
                <w:szCs w:val="24"/>
                <w:lang w:eastAsia="en-AU"/>
              </w:rPr>
              <w:t>Innovative</w:t>
            </w:r>
          </w:p>
          <w:p w14:paraId="1341F279" w14:textId="77777777" w:rsidR="003E70D1" w:rsidRPr="00434923" w:rsidRDefault="003E70D1" w:rsidP="00A51CB5">
            <w:pPr>
              <w:pStyle w:val="ListParagraph"/>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E74CD">
              <w:rPr>
                <w:rFonts w:asciiTheme="minorHAnsi" w:eastAsia="Times New Roman" w:hAnsiTheme="minorHAnsi" w:cstheme="minorHAnsi"/>
                <w:color w:val="191919" w:themeColor="text1"/>
                <w:szCs w:val="24"/>
                <w:lang w:eastAsia="en-AU"/>
              </w:rPr>
              <w:t>Investing in the future</w:t>
            </w:r>
          </w:p>
        </w:tc>
        <w:tc>
          <w:tcPr>
            <w:tcW w:w="4678" w:type="dxa"/>
            <w:shd w:val="clear" w:color="auto" w:fill="auto"/>
          </w:tcPr>
          <w:p w14:paraId="63FFC161"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191919" w:themeColor="text1"/>
                <w:szCs w:val="24"/>
                <w:lang w:eastAsia="en-AU"/>
              </w:rPr>
            </w:pPr>
            <w:r>
              <w:rPr>
                <w:rFonts w:asciiTheme="minorHAnsi" w:eastAsia="Times New Roman" w:hAnsiTheme="minorHAnsi" w:cstheme="minorHAnsi"/>
                <w:b/>
                <w:bCs/>
                <w:color w:val="191919" w:themeColor="text1"/>
                <w:szCs w:val="24"/>
                <w:lang w:eastAsia="en-AU"/>
              </w:rPr>
              <w:t>Complete – May 2025</w:t>
            </w:r>
          </w:p>
          <w:p w14:paraId="65AA93A2"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D2038C">
              <w:rPr>
                <w:rFonts w:asciiTheme="minorHAnsi" w:eastAsia="Times New Roman" w:hAnsiTheme="minorHAnsi" w:cstheme="minorHAnsi"/>
                <w:b/>
                <w:bCs/>
                <w:color w:val="191919" w:themeColor="text1"/>
                <w:szCs w:val="24"/>
                <w:lang w:eastAsia="en-AU"/>
              </w:rPr>
              <w:t>Output</w:t>
            </w:r>
            <w:r w:rsidRPr="006E74CD">
              <w:rPr>
                <w:rFonts w:asciiTheme="minorHAnsi" w:eastAsia="Times New Roman" w:hAnsiTheme="minorHAnsi" w:cstheme="minorHAnsi"/>
                <w:color w:val="191919" w:themeColor="text1"/>
                <w:szCs w:val="24"/>
                <w:lang w:eastAsia="en-AU"/>
              </w:rPr>
              <w:t>: Literature review; data sets and final report</w:t>
            </w:r>
          </w:p>
          <w:p w14:paraId="5BEE8F2F" w14:textId="77777777" w:rsidR="003E70D1"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szCs w:val="24"/>
                <w:lang w:eastAsia="en-AU"/>
              </w:rPr>
            </w:pPr>
            <w:r w:rsidRPr="00D2038C">
              <w:rPr>
                <w:rFonts w:asciiTheme="minorHAnsi" w:eastAsia="Times New Roman" w:hAnsiTheme="minorHAnsi" w:cstheme="minorHAnsi"/>
                <w:b/>
                <w:bCs/>
                <w:color w:val="191919" w:themeColor="text1"/>
                <w:szCs w:val="24"/>
                <w:lang w:eastAsia="en-AU"/>
              </w:rPr>
              <w:t>Outcome:</w:t>
            </w:r>
            <w:r w:rsidRPr="006E74CD">
              <w:rPr>
                <w:rFonts w:asciiTheme="minorHAnsi" w:eastAsia="Times New Roman" w:hAnsiTheme="minorHAnsi" w:cstheme="minorHAnsi"/>
                <w:color w:val="191919" w:themeColor="text1"/>
                <w:szCs w:val="24"/>
                <w:lang w:eastAsia="en-AU"/>
              </w:rPr>
              <w:t xml:space="preserve"> Usable tailored information about senior road users to develop journey options specifically suited to senior road users.</w:t>
            </w:r>
          </w:p>
        </w:tc>
        <w:tc>
          <w:tcPr>
            <w:tcW w:w="2343" w:type="dxa"/>
            <w:shd w:val="clear" w:color="auto" w:fill="auto"/>
          </w:tcPr>
          <w:p w14:paraId="69F7D60A"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6E74CD">
              <w:rPr>
                <w:rFonts w:asciiTheme="minorHAnsi" w:eastAsia="Times New Roman" w:hAnsiTheme="minorHAnsi" w:cstheme="minorHAnsi"/>
                <w:bCs/>
                <w:color w:val="191919" w:themeColor="text1"/>
                <w:szCs w:val="24"/>
                <w:lang w:eastAsia="en-AU"/>
              </w:rPr>
              <w:t>University: Griffith</w:t>
            </w:r>
          </w:p>
          <w:p w14:paraId="63DB20E9"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eastAsia="Times New Roman" w:cs="Arial"/>
                <w:bCs/>
                <w:color w:val="191919" w:themeColor="text1"/>
                <w:szCs w:val="24"/>
                <w:lang w:eastAsia="en-AU"/>
              </w:rPr>
            </w:pPr>
            <w:r w:rsidRPr="006E74CD">
              <w:rPr>
                <w:rFonts w:asciiTheme="minorHAnsi" w:eastAsia="Times New Roman" w:hAnsiTheme="minorHAnsi" w:cstheme="minorHAnsi"/>
                <w:bCs/>
                <w:color w:val="191919" w:themeColor="text1"/>
                <w:szCs w:val="24"/>
                <w:lang w:eastAsia="en-AU"/>
              </w:rPr>
              <w:t>TMR: Customer Services, Safety and Regulation, Road Safety Research</w:t>
            </w:r>
          </w:p>
        </w:tc>
      </w:tr>
      <w:tr w:rsidR="003E70D1" w14:paraId="0730CF7A" w14:textId="77777777" w:rsidTr="00A51CB5">
        <w:trPr>
          <w:trHeight w:val="1470"/>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241D6E1A" w14:textId="77777777" w:rsidR="003E70D1" w:rsidRDefault="003E70D1" w:rsidP="00A51CB5">
            <w:pPr>
              <w:spacing w:before="60" w:after="60"/>
              <w:rPr>
                <w:rFonts w:asciiTheme="minorHAnsi" w:eastAsia="Arial" w:hAnsiTheme="minorHAnsi" w:cstheme="minorHAnsi"/>
                <w:b/>
                <w:bCs/>
                <w:color w:val="191919" w:themeColor="text1"/>
                <w:szCs w:val="24"/>
              </w:rPr>
            </w:pPr>
            <w:r>
              <w:rPr>
                <w:rFonts w:asciiTheme="minorHAnsi" w:eastAsia="Arial" w:hAnsiTheme="minorHAnsi" w:cstheme="minorHAnsi"/>
                <w:b/>
                <w:bCs/>
                <w:color w:val="191919" w:themeColor="text1"/>
                <w:szCs w:val="24"/>
              </w:rPr>
              <w:t>9</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1815B284" w14:textId="77777777" w:rsidR="003E70D1" w:rsidRDefault="003E70D1"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191919" w:themeColor="text1"/>
                <w:szCs w:val="24"/>
              </w:rPr>
            </w:pPr>
            <w:r w:rsidRPr="00C6344F">
              <w:rPr>
                <w:rFonts w:asciiTheme="minorHAnsi" w:eastAsia="Arial" w:hAnsiTheme="minorHAnsi" w:cstheme="minorHAnsi"/>
                <w:b/>
                <w:bCs/>
                <w:szCs w:val="24"/>
              </w:rPr>
              <w:t>Cycle track case studies</w:t>
            </w:r>
          </w:p>
        </w:tc>
        <w:tc>
          <w:tcPr>
            <w:tcW w:w="5954" w:type="dxa"/>
          </w:tcPr>
          <w:p w14:paraId="136E27FB" w14:textId="77777777" w:rsidR="003E70D1" w:rsidRPr="00826617" w:rsidRDefault="003E70D1" w:rsidP="00A51CB5">
            <w:pPr>
              <w:spacing w:before="60" w:after="60"/>
              <w:cnfStyle w:val="000000000000" w:firstRow="0" w:lastRow="0" w:firstColumn="0" w:lastColumn="0" w:oddVBand="0" w:evenVBand="0" w:oddHBand="0" w:evenHBand="0" w:firstRowFirstColumn="0" w:firstRowLastColumn="0" w:lastRowFirstColumn="0" w:lastRowLastColumn="0"/>
            </w:pPr>
            <w:r w:rsidRPr="00C6344F">
              <w:rPr>
                <w:rFonts w:asciiTheme="minorHAnsi" w:eastAsia="Times New Roman" w:hAnsiTheme="minorHAnsi" w:cstheme="minorHAnsi"/>
                <w:szCs w:val="24"/>
                <w:lang w:val="en-US"/>
              </w:rPr>
              <w:t>The project aims to achieve a nation</w:t>
            </w:r>
            <w:r>
              <w:t>-</w:t>
            </w:r>
            <w:r w:rsidRPr="00C6344F">
              <w:rPr>
                <w:rFonts w:asciiTheme="minorHAnsi" w:eastAsia="Times New Roman" w:hAnsiTheme="minorHAnsi" w:cstheme="minorHAnsi"/>
                <w:szCs w:val="24"/>
                <w:lang w:val="en-US"/>
              </w:rPr>
              <w:t>wide identification and review of the successful retrofit (brownfield) implementations of cycle tracks (physically separated cycleways) in urban areas within Australia and New Zealand.</w:t>
            </w:r>
          </w:p>
        </w:tc>
        <w:tc>
          <w:tcPr>
            <w:tcW w:w="3685" w:type="dxa"/>
          </w:tcPr>
          <w:p w14:paraId="04007A3D" w14:textId="77777777" w:rsidR="003E70D1" w:rsidRPr="00C6344F"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6344F">
              <w:rPr>
                <w:rFonts w:asciiTheme="minorHAnsi" w:hAnsiTheme="minorHAnsi" w:cstheme="minorHAnsi"/>
                <w:szCs w:val="24"/>
              </w:rPr>
              <w:t>This project is:</w:t>
            </w:r>
          </w:p>
          <w:p w14:paraId="215E3687" w14:textId="77777777" w:rsidR="003E70D1" w:rsidRPr="00C6344F" w:rsidRDefault="003E70D1" w:rsidP="00465E53">
            <w:pPr>
              <w:pStyle w:val="ListParagraph"/>
              <w:numPr>
                <w:ilvl w:val="0"/>
                <w:numId w:val="26"/>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6344F">
              <w:rPr>
                <w:rFonts w:asciiTheme="minorHAnsi" w:hAnsiTheme="minorHAnsi" w:cstheme="minorHAnsi"/>
                <w:szCs w:val="24"/>
              </w:rPr>
              <w:t>Customer focused</w:t>
            </w:r>
          </w:p>
          <w:p w14:paraId="365E8DA5" w14:textId="77777777" w:rsidR="003E70D1" w:rsidRPr="00C6344F" w:rsidRDefault="003E70D1" w:rsidP="00465E53">
            <w:pPr>
              <w:pStyle w:val="ListParagraph"/>
              <w:numPr>
                <w:ilvl w:val="0"/>
                <w:numId w:val="26"/>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6344F">
              <w:rPr>
                <w:rFonts w:asciiTheme="minorHAnsi" w:hAnsiTheme="minorHAnsi" w:cstheme="minorHAnsi"/>
                <w:szCs w:val="24"/>
              </w:rPr>
              <w:t>Creating liveable regions and active cities</w:t>
            </w:r>
          </w:p>
          <w:p w14:paraId="646CBA0C" w14:textId="77777777" w:rsidR="003E70D1" w:rsidRPr="004156B5" w:rsidRDefault="003E70D1" w:rsidP="00A51CB5">
            <w:pPr>
              <w:pStyle w:val="ListParagraph"/>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C6344F">
              <w:rPr>
                <w:rFonts w:asciiTheme="minorHAnsi" w:eastAsia="Times New Roman" w:hAnsiTheme="minorHAnsi" w:cstheme="minorHAnsi"/>
                <w:szCs w:val="24"/>
                <w:lang w:eastAsia="en-AU"/>
              </w:rPr>
              <w:t>Investing in the future</w:t>
            </w:r>
          </w:p>
        </w:tc>
        <w:tc>
          <w:tcPr>
            <w:tcW w:w="4678" w:type="dxa"/>
          </w:tcPr>
          <w:p w14:paraId="3A2A46A9" w14:textId="77777777" w:rsidR="003E70D1" w:rsidRPr="00C6344F"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24"/>
                <w:lang w:eastAsia="en-AU"/>
              </w:rPr>
            </w:pPr>
            <w:r>
              <w:rPr>
                <w:rFonts w:asciiTheme="minorHAnsi" w:eastAsia="Times New Roman" w:hAnsiTheme="minorHAnsi" w:cstheme="minorHAnsi"/>
                <w:b/>
                <w:bCs/>
                <w:szCs w:val="24"/>
                <w:lang w:eastAsia="en-AU"/>
              </w:rPr>
              <w:t>Complete – June 2025</w:t>
            </w:r>
          </w:p>
          <w:p w14:paraId="02E5953E" w14:textId="77777777" w:rsidR="003E70D1" w:rsidRPr="00C6344F"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A11B1C">
              <w:rPr>
                <w:rFonts w:asciiTheme="minorHAnsi" w:eastAsia="Times New Roman" w:hAnsiTheme="minorHAnsi" w:cstheme="minorHAnsi"/>
                <w:b/>
                <w:szCs w:val="24"/>
                <w:lang w:eastAsia="en-AU"/>
              </w:rPr>
              <w:t>Output:</w:t>
            </w:r>
            <w:r w:rsidRPr="00C6344F">
              <w:rPr>
                <w:rFonts w:asciiTheme="minorHAnsi" w:eastAsia="Times New Roman" w:hAnsiTheme="minorHAnsi" w:cstheme="minorHAnsi"/>
                <w:szCs w:val="24"/>
                <w:lang w:eastAsia="en-AU"/>
              </w:rPr>
              <w:t xml:space="preserve"> Research report</w:t>
            </w:r>
          </w:p>
          <w:p w14:paraId="3C9B28D1" w14:textId="77777777" w:rsidR="003E70D1" w:rsidRPr="00C6344F"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Cs/>
                <w:szCs w:val="24"/>
                <w:lang w:val="en-US"/>
              </w:rPr>
            </w:pPr>
            <w:r w:rsidRPr="00A11B1C">
              <w:rPr>
                <w:rFonts w:asciiTheme="minorHAnsi" w:eastAsia="Times New Roman" w:hAnsiTheme="minorHAnsi" w:cstheme="minorHAnsi"/>
                <w:b/>
                <w:szCs w:val="24"/>
                <w:lang w:eastAsia="en-AU"/>
              </w:rPr>
              <w:t>Outcome:</w:t>
            </w:r>
            <w:r w:rsidRPr="00C6344F">
              <w:rPr>
                <w:rFonts w:asciiTheme="minorHAnsi" w:eastAsia="Times New Roman" w:hAnsiTheme="minorHAnsi" w:cstheme="minorHAnsi"/>
                <w:szCs w:val="24"/>
                <w:lang w:eastAsia="en-AU"/>
              </w:rPr>
              <w:t xml:space="preserve"> </w:t>
            </w:r>
            <w:r w:rsidRPr="00C6344F">
              <w:rPr>
                <w:rFonts w:asciiTheme="minorHAnsi" w:eastAsia="Times New Roman" w:hAnsiTheme="minorHAnsi" w:cstheme="minorHAnsi"/>
                <w:iCs/>
                <w:szCs w:val="24"/>
                <w:lang w:val="en-US"/>
              </w:rPr>
              <w:t>Address</w:t>
            </w:r>
            <w:r>
              <w:rPr>
                <w:rFonts w:asciiTheme="minorHAnsi" w:eastAsia="Times New Roman" w:hAnsiTheme="minorHAnsi" w:cstheme="minorHAnsi"/>
                <w:iCs/>
                <w:szCs w:val="24"/>
                <w:lang w:val="en-US"/>
              </w:rPr>
              <w:t>es</w:t>
            </w:r>
            <w:r w:rsidRPr="00C6344F">
              <w:rPr>
                <w:rFonts w:asciiTheme="minorHAnsi" w:eastAsia="Times New Roman" w:hAnsiTheme="minorHAnsi" w:cstheme="minorHAnsi"/>
                <w:iCs/>
                <w:szCs w:val="24"/>
                <w:lang w:val="en-US"/>
              </w:rPr>
              <w:t xml:space="preserve"> the issues of interactions with public transport, curbside parking, and traffic.</w:t>
            </w:r>
          </w:p>
          <w:p w14:paraId="2779A3BC" w14:textId="77777777" w:rsidR="003E70D1"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191919" w:themeColor="text1"/>
                <w:szCs w:val="24"/>
                <w:lang w:eastAsia="en-AU"/>
              </w:rPr>
            </w:pPr>
            <w:r w:rsidRPr="00C6344F">
              <w:rPr>
                <w:rFonts w:asciiTheme="minorHAnsi" w:eastAsia="Times New Roman" w:hAnsiTheme="minorHAnsi" w:cstheme="minorHAnsi"/>
                <w:iCs/>
                <w:szCs w:val="24"/>
                <w:lang w:val="en-US"/>
              </w:rPr>
              <w:t>This project has seen significant delays due to the unavailability of key research staff.</w:t>
            </w:r>
          </w:p>
        </w:tc>
        <w:tc>
          <w:tcPr>
            <w:tcW w:w="2343" w:type="dxa"/>
          </w:tcPr>
          <w:p w14:paraId="008B2A8F" w14:textId="77777777" w:rsidR="003E70D1" w:rsidRPr="00C6344F"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C6344F">
              <w:rPr>
                <w:rFonts w:asciiTheme="minorHAnsi" w:eastAsia="Times New Roman" w:hAnsiTheme="minorHAnsi" w:cstheme="minorHAnsi"/>
                <w:bCs/>
                <w:szCs w:val="24"/>
                <w:lang w:eastAsia="en-AU"/>
              </w:rPr>
              <w:t>University: Griffith</w:t>
            </w:r>
          </w:p>
          <w:p w14:paraId="75EC5975"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C6344F">
              <w:rPr>
                <w:rFonts w:asciiTheme="minorHAnsi" w:eastAsia="Times New Roman" w:hAnsiTheme="minorHAnsi" w:cstheme="minorHAnsi"/>
                <w:bCs/>
                <w:szCs w:val="24"/>
                <w:lang w:eastAsia="en-AU"/>
              </w:rPr>
              <w:t>TMR:</w:t>
            </w:r>
            <w:r w:rsidRPr="00C6344F">
              <w:rPr>
                <w:rFonts w:asciiTheme="minorHAnsi" w:eastAsia="Times New Roman" w:hAnsiTheme="minorHAnsi" w:cstheme="minorHAnsi"/>
                <w:szCs w:val="24"/>
                <w:lang w:eastAsia="en-AU"/>
              </w:rPr>
              <w:t xml:space="preserve"> Infrastructure Management and Delivery Division. Engineering and Technology Branch.</w:t>
            </w:r>
          </w:p>
        </w:tc>
      </w:tr>
      <w:tr w:rsidR="003E70D1" w:rsidRPr="0041208D" w14:paraId="64BC5D21" w14:textId="77777777" w:rsidTr="00A51CB5">
        <w:trPr>
          <w:cnfStyle w:val="000000010000" w:firstRow="0" w:lastRow="0" w:firstColumn="0" w:lastColumn="0" w:oddVBand="0" w:evenVBand="0" w:oddHBand="0" w:evenHBand="1"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76941E9C" w14:textId="77777777" w:rsidR="003E70D1" w:rsidRPr="006E74CD" w:rsidRDefault="003E70D1" w:rsidP="00A51CB5">
            <w:pPr>
              <w:spacing w:before="60" w:after="60"/>
              <w:rPr>
                <w:rFonts w:asciiTheme="minorHAnsi" w:eastAsia="Arial" w:hAnsiTheme="minorHAnsi" w:cstheme="minorHAnsi"/>
                <w:b/>
                <w:bCs/>
                <w:color w:val="191919" w:themeColor="text1"/>
                <w:szCs w:val="24"/>
              </w:rPr>
            </w:pPr>
            <w:r w:rsidRPr="006E74CD">
              <w:rPr>
                <w:rFonts w:asciiTheme="minorHAnsi" w:eastAsia="Arial" w:hAnsiTheme="minorHAnsi" w:cstheme="minorHAnsi"/>
                <w:b/>
                <w:bCs/>
                <w:color w:val="191919" w:themeColor="text1"/>
                <w:szCs w:val="24"/>
              </w:rPr>
              <w:t>1</w:t>
            </w:r>
            <w:r>
              <w:rPr>
                <w:rFonts w:asciiTheme="minorHAnsi" w:eastAsia="Arial" w:hAnsiTheme="minorHAnsi" w:cstheme="minorHAnsi"/>
                <w:b/>
                <w:bCs/>
                <w:color w:val="191919" w:themeColor="text1"/>
                <w:szCs w:val="24"/>
              </w:rPr>
              <w:t>0</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2B6735B8" w14:textId="77777777" w:rsidR="003E70D1" w:rsidRPr="006E74CD" w:rsidRDefault="003E70D1" w:rsidP="00A51CB5">
            <w:pPr>
              <w:spacing w:after="60"/>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
                <w:bCs/>
                <w:color w:val="191919" w:themeColor="text1"/>
                <w:szCs w:val="24"/>
              </w:rPr>
            </w:pPr>
            <w:r w:rsidRPr="00BC2F3E">
              <w:rPr>
                <w:rFonts w:asciiTheme="minorHAnsi" w:eastAsia="Arial" w:hAnsiTheme="minorHAnsi" w:cstheme="minorHAnsi"/>
                <w:b/>
                <w:bCs/>
                <w:color w:val="191919" w:themeColor="text1"/>
                <w:szCs w:val="24"/>
              </w:rPr>
              <w:t>Transforming Queensland Tourism with Micro</w:t>
            </w:r>
            <w:r>
              <w:t>-</w:t>
            </w:r>
            <w:r w:rsidRPr="00BC2F3E">
              <w:rPr>
                <w:rFonts w:asciiTheme="minorHAnsi" w:eastAsia="Arial" w:hAnsiTheme="minorHAnsi" w:cstheme="minorHAnsi"/>
                <w:b/>
                <w:bCs/>
                <w:color w:val="191919" w:themeColor="text1"/>
                <w:szCs w:val="24"/>
              </w:rPr>
              <w:t>Transport</w:t>
            </w:r>
          </w:p>
        </w:tc>
        <w:tc>
          <w:tcPr>
            <w:tcW w:w="5954" w:type="dxa"/>
            <w:shd w:val="clear" w:color="auto" w:fill="auto"/>
          </w:tcPr>
          <w:p w14:paraId="31848ED0"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BC2F3E">
              <w:rPr>
                <w:rFonts w:asciiTheme="minorHAnsi" w:hAnsiTheme="minorHAnsi" w:cstheme="minorHAnsi"/>
                <w:color w:val="191919" w:themeColor="text1"/>
                <w:szCs w:val="24"/>
                <w:lang w:val="en-US"/>
              </w:rPr>
              <w:t>Advance Queensland Fellowship awarded to Dr Abraham Leung worth $689,000 cash including partner contributions. The project develops and tests the next generation of tourism focused, MaaS trials in regional and metropolitan Queensland for major events happening over the next decade.</w:t>
            </w:r>
          </w:p>
        </w:tc>
        <w:tc>
          <w:tcPr>
            <w:tcW w:w="3685" w:type="dxa"/>
            <w:shd w:val="clear" w:color="auto" w:fill="auto"/>
          </w:tcPr>
          <w:p w14:paraId="45679987"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BC2F3E">
              <w:rPr>
                <w:rFonts w:asciiTheme="minorHAnsi" w:hAnsiTheme="minorHAnsi" w:cstheme="minorHAnsi"/>
                <w:color w:val="191919" w:themeColor="text1"/>
                <w:szCs w:val="24"/>
              </w:rPr>
              <w:t>This project is:</w:t>
            </w:r>
          </w:p>
          <w:p w14:paraId="3279B353" w14:textId="77777777" w:rsidR="003E70D1" w:rsidRPr="00BC2F3E" w:rsidRDefault="003E70D1" w:rsidP="00465E53">
            <w:pPr>
              <w:pStyle w:val="ListParagraph"/>
              <w:numPr>
                <w:ilvl w:val="0"/>
                <w:numId w:val="20"/>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BC2F3E">
              <w:rPr>
                <w:rFonts w:asciiTheme="minorHAnsi" w:hAnsiTheme="minorHAnsi" w:cstheme="minorHAnsi"/>
                <w:color w:val="191919" w:themeColor="text1"/>
                <w:szCs w:val="24"/>
              </w:rPr>
              <w:t>Customer focused</w:t>
            </w:r>
          </w:p>
          <w:p w14:paraId="01E1447C" w14:textId="77777777" w:rsidR="003E70D1" w:rsidRPr="00BC2F3E" w:rsidRDefault="003E70D1" w:rsidP="00465E53">
            <w:pPr>
              <w:pStyle w:val="ListParagraph"/>
              <w:numPr>
                <w:ilvl w:val="0"/>
                <w:numId w:val="20"/>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BC2F3E">
              <w:rPr>
                <w:rFonts w:asciiTheme="minorHAnsi" w:hAnsiTheme="minorHAnsi" w:cstheme="minorHAnsi"/>
                <w:color w:val="191919" w:themeColor="text1"/>
                <w:szCs w:val="24"/>
              </w:rPr>
              <w:t>Creating liveable regions and active cities</w:t>
            </w:r>
          </w:p>
          <w:p w14:paraId="3A0CE78B" w14:textId="77777777" w:rsidR="003E70D1" w:rsidRPr="00BC2F3E" w:rsidRDefault="003E70D1" w:rsidP="00465E53">
            <w:pPr>
              <w:pStyle w:val="ListParagraph"/>
              <w:numPr>
                <w:ilvl w:val="0"/>
                <w:numId w:val="20"/>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BC2F3E">
              <w:rPr>
                <w:rFonts w:asciiTheme="minorHAnsi" w:eastAsia="Times New Roman" w:hAnsiTheme="minorHAnsi" w:cstheme="minorHAnsi"/>
                <w:color w:val="191919" w:themeColor="text1"/>
                <w:szCs w:val="24"/>
                <w:lang w:eastAsia="en-AU"/>
              </w:rPr>
              <w:t>Innovative</w:t>
            </w:r>
          </w:p>
          <w:p w14:paraId="1C1B9691" w14:textId="77777777" w:rsidR="003E70D1" w:rsidRPr="006E74CD" w:rsidRDefault="003E70D1" w:rsidP="00465E53">
            <w:pPr>
              <w:pStyle w:val="ListParagraph"/>
              <w:numPr>
                <w:ilvl w:val="0"/>
                <w:numId w:val="13"/>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BC2F3E">
              <w:rPr>
                <w:rFonts w:asciiTheme="minorHAnsi" w:eastAsia="Times New Roman" w:hAnsiTheme="minorHAnsi" w:cstheme="minorHAnsi"/>
                <w:color w:val="191919" w:themeColor="text1"/>
                <w:szCs w:val="24"/>
                <w:lang w:eastAsia="en-AU"/>
              </w:rPr>
              <w:t>Investing in the future</w:t>
            </w:r>
          </w:p>
        </w:tc>
        <w:tc>
          <w:tcPr>
            <w:tcW w:w="4678" w:type="dxa"/>
            <w:shd w:val="clear" w:color="auto" w:fill="auto"/>
          </w:tcPr>
          <w:p w14:paraId="696C05B3" w14:textId="77777777" w:rsidR="003E70D1" w:rsidRPr="00122FE9"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191919" w:themeColor="text1"/>
                <w:szCs w:val="24"/>
                <w:lang w:eastAsia="en-AU"/>
              </w:rPr>
            </w:pPr>
            <w:r>
              <w:rPr>
                <w:rFonts w:asciiTheme="minorHAnsi" w:eastAsia="Times New Roman" w:hAnsiTheme="minorHAnsi" w:cstheme="minorHAnsi"/>
                <w:b/>
                <w:bCs/>
                <w:color w:val="191919" w:themeColor="text1"/>
                <w:szCs w:val="24"/>
                <w:lang w:eastAsia="en-AU"/>
              </w:rPr>
              <w:t>Complete</w:t>
            </w:r>
            <w:r w:rsidRPr="00BC2F3E">
              <w:rPr>
                <w:rFonts w:asciiTheme="minorHAnsi" w:eastAsia="Times New Roman" w:hAnsiTheme="minorHAnsi" w:cstheme="minorHAnsi"/>
                <w:b/>
                <w:bCs/>
                <w:color w:val="191919" w:themeColor="text1"/>
                <w:szCs w:val="24"/>
                <w:lang w:eastAsia="en-AU"/>
              </w:rPr>
              <w:t xml:space="preserve"> – </w:t>
            </w:r>
            <w:r>
              <w:rPr>
                <w:rFonts w:asciiTheme="minorHAnsi" w:eastAsia="Times New Roman" w:hAnsiTheme="minorHAnsi" w:cstheme="minorHAnsi"/>
                <w:b/>
                <w:bCs/>
                <w:color w:val="191919" w:themeColor="text1"/>
                <w:szCs w:val="24"/>
                <w:lang w:eastAsia="en-AU"/>
              </w:rPr>
              <w:t>May 2025</w:t>
            </w:r>
          </w:p>
          <w:p w14:paraId="702399BD"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064479">
              <w:rPr>
                <w:rFonts w:asciiTheme="minorHAnsi" w:eastAsia="Times New Roman" w:hAnsiTheme="minorHAnsi" w:cstheme="minorHAnsi"/>
                <w:b/>
                <w:bCs/>
                <w:color w:val="191919" w:themeColor="text1"/>
                <w:szCs w:val="24"/>
                <w:lang w:eastAsia="en-AU"/>
              </w:rPr>
              <w:t>Output:</w:t>
            </w:r>
            <w:r w:rsidRPr="00BC2F3E">
              <w:rPr>
                <w:rFonts w:asciiTheme="minorHAnsi" w:eastAsia="Times New Roman" w:hAnsiTheme="minorHAnsi" w:cstheme="minorHAnsi"/>
                <w:color w:val="191919" w:themeColor="text1"/>
                <w:szCs w:val="24"/>
                <w:lang w:eastAsia="en-AU"/>
              </w:rPr>
              <w:t xml:space="preserve"> Literature review; workshop reports; survey report; final report</w:t>
            </w:r>
          </w:p>
          <w:p w14:paraId="20CDCF37"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064479">
              <w:rPr>
                <w:rFonts w:asciiTheme="minorHAnsi" w:eastAsia="Times New Roman" w:hAnsiTheme="minorHAnsi" w:cstheme="minorHAnsi"/>
                <w:b/>
                <w:bCs/>
                <w:color w:val="191919" w:themeColor="text1"/>
                <w:szCs w:val="24"/>
                <w:lang w:eastAsia="en-AU"/>
              </w:rPr>
              <w:t>Outcome:</w:t>
            </w:r>
            <w:r w:rsidRPr="00BC2F3E">
              <w:rPr>
                <w:rFonts w:asciiTheme="minorHAnsi" w:eastAsia="Times New Roman" w:hAnsiTheme="minorHAnsi" w:cstheme="minorHAnsi"/>
                <w:color w:val="191919" w:themeColor="text1"/>
                <w:szCs w:val="24"/>
                <w:lang w:eastAsia="en-AU"/>
              </w:rPr>
              <w:t xml:space="preserve"> Provision of a transport plan that will provide a social and environmental MaaS solution to regional Queensland.</w:t>
            </w:r>
          </w:p>
        </w:tc>
        <w:tc>
          <w:tcPr>
            <w:tcW w:w="2343" w:type="dxa"/>
            <w:shd w:val="clear" w:color="auto" w:fill="auto"/>
          </w:tcPr>
          <w:p w14:paraId="129325A8"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BC2F3E">
              <w:rPr>
                <w:rFonts w:asciiTheme="minorHAnsi" w:eastAsia="Times New Roman" w:hAnsiTheme="minorHAnsi" w:cstheme="minorHAnsi"/>
                <w:bCs/>
                <w:color w:val="191919" w:themeColor="text1"/>
                <w:szCs w:val="24"/>
                <w:lang w:eastAsia="en-AU"/>
              </w:rPr>
              <w:t>University: Griffith</w:t>
            </w:r>
          </w:p>
          <w:p w14:paraId="32186C1C" w14:textId="77777777" w:rsidR="003E70D1"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BC2F3E">
              <w:rPr>
                <w:rFonts w:asciiTheme="minorHAnsi" w:eastAsia="Times New Roman" w:hAnsiTheme="minorHAnsi" w:cstheme="minorHAnsi"/>
                <w:bCs/>
                <w:color w:val="191919" w:themeColor="text1"/>
                <w:szCs w:val="24"/>
                <w:lang w:eastAsia="en-AU"/>
              </w:rPr>
              <w:t xml:space="preserve">TMR: </w:t>
            </w:r>
            <w:r>
              <w:rPr>
                <w:rFonts w:asciiTheme="minorHAnsi" w:eastAsia="Times New Roman" w:hAnsiTheme="minorHAnsi" w:cstheme="minorHAnsi"/>
                <w:bCs/>
                <w:color w:val="191919" w:themeColor="text1"/>
                <w:szCs w:val="24"/>
                <w:lang w:eastAsia="en-AU"/>
              </w:rPr>
              <w:t>Passenger Transport Strategy,</w:t>
            </w:r>
          </w:p>
          <w:p w14:paraId="6DF82BFC"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Pr>
                <w:rFonts w:asciiTheme="minorHAnsi" w:eastAsia="Times New Roman" w:hAnsiTheme="minorHAnsi" w:cstheme="minorHAnsi"/>
                <w:bCs/>
                <w:color w:val="191919" w:themeColor="text1"/>
                <w:szCs w:val="24"/>
                <w:lang w:eastAsia="en-AU"/>
              </w:rPr>
              <w:t>Translink</w:t>
            </w:r>
          </w:p>
        </w:tc>
      </w:tr>
      <w:tr w:rsidR="003E70D1" w:rsidRPr="0041208D" w14:paraId="69E86612" w14:textId="77777777" w:rsidTr="00A51CB5">
        <w:trPr>
          <w:trHeight w:val="388"/>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294D9B1F" w14:textId="77777777" w:rsidR="003E70D1" w:rsidRPr="006E74CD" w:rsidRDefault="003E70D1" w:rsidP="00A51CB5">
            <w:pPr>
              <w:spacing w:before="60" w:after="60"/>
              <w:rPr>
                <w:rFonts w:asciiTheme="minorHAnsi" w:eastAsia="Arial" w:hAnsiTheme="minorHAnsi" w:cstheme="minorHAnsi"/>
                <w:b/>
                <w:bCs/>
                <w:color w:val="191919" w:themeColor="text1"/>
                <w:szCs w:val="24"/>
              </w:rPr>
            </w:pPr>
            <w:r>
              <w:rPr>
                <w:rFonts w:asciiTheme="minorHAnsi" w:eastAsia="Arial" w:hAnsiTheme="minorHAnsi" w:cstheme="minorHAnsi"/>
                <w:b/>
                <w:bCs/>
                <w:color w:val="191919" w:themeColor="text1"/>
                <w:szCs w:val="24"/>
              </w:rPr>
              <w:lastRenderedPageBreak/>
              <w:t>11</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2144CFD4" w14:textId="77777777" w:rsidR="003E70D1" w:rsidRPr="00044933" w:rsidRDefault="003E70D1" w:rsidP="00A51CB5">
            <w:pPr>
              <w:spacing w:after="60"/>
              <w:cnfStyle w:val="000000000000" w:firstRow="0" w:lastRow="0" w:firstColumn="0" w:lastColumn="0" w:oddVBand="0" w:evenVBand="0" w:oddHBand="0" w:evenHBand="0" w:firstRowFirstColumn="0" w:firstRowLastColumn="0" w:lastRowFirstColumn="0" w:lastRowLastColumn="0"/>
              <w:rPr>
                <w:b/>
                <w:bCs/>
              </w:rPr>
            </w:pPr>
            <w:r>
              <w:rPr>
                <w:rFonts w:asciiTheme="minorHAnsi" w:eastAsia="Arial" w:hAnsiTheme="minorHAnsi" w:cstheme="minorHAnsi"/>
                <w:b/>
                <w:bCs/>
                <w:szCs w:val="20"/>
              </w:rPr>
              <w:t>E</w:t>
            </w:r>
            <w:r w:rsidRPr="004E391F">
              <w:rPr>
                <w:rFonts w:asciiTheme="minorHAnsi" w:eastAsia="Arial" w:hAnsiTheme="minorHAnsi" w:cstheme="minorHAnsi"/>
                <w:b/>
                <w:bCs/>
                <w:szCs w:val="20"/>
              </w:rPr>
              <w:t>stablishing MaaS trials for QLD sports &amp; Entertainment Event</w:t>
            </w:r>
            <w:r>
              <w:rPr>
                <w:rFonts w:asciiTheme="minorHAnsi" w:eastAsia="Arial" w:hAnsiTheme="minorHAnsi" w:cstheme="minorHAnsi"/>
                <w:b/>
                <w:bCs/>
                <w:szCs w:val="20"/>
              </w:rPr>
              <w:t>s</w:t>
            </w:r>
          </w:p>
        </w:tc>
        <w:tc>
          <w:tcPr>
            <w:tcW w:w="5954" w:type="dxa"/>
          </w:tcPr>
          <w:p w14:paraId="67E5AA24" w14:textId="77777777" w:rsidR="003E70D1" w:rsidRPr="009B3730" w:rsidRDefault="003E70D1" w:rsidP="00A51CB5">
            <w:pPr>
              <w:spacing w:before="60" w:after="60"/>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szCs w:val="24"/>
              </w:rPr>
              <w:t xml:space="preserve">This </w:t>
            </w:r>
            <w:r w:rsidRPr="004E391F">
              <w:rPr>
                <w:rFonts w:asciiTheme="minorHAnsi" w:hAnsiTheme="minorHAnsi" w:cstheme="minorHAnsi"/>
                <w:szCs w:val="24"/>
              </w:rPr>
              <w:t>project extends the existing collaboration between TMR and Griffith University on trials of Mobility-as-a-Service (MaaS) solutions for major events and tourism and will deliver research activities to</w:t>
            </w:r>
            <w:r>
              <w:rPr>
                <w:rFonts w:asciiTheme="minorHAnsi" w:hAnsiTheme="minorHAnsi" w:cstheme="minorHAnsi"/>
                <w:szCs w:val="24"/>
              </w:rPr>
              <w:t xml:space="preserve"> 2025.</w:t>
            </w:r>
          </w:p>
        </w:tc>
        <w:tc>
          <w:tcPr>
            <w:tcW w:w="3685" w:type="dxa"/>
          </w:tcPr>
          <w:p w14:paraId="70BD14C5" w14:textId="77777777" w:rsidR="003E70D1" w:rsidRPr="00334629"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34629">
              <w:rPr>
                <w:rFonts w:asciiTheme="minorHAnsi" w:hAnsiTheme="minorHAnsi" w:cstheme="minorHAnsi"/>
                <w:szCs w:val="24"/>
              </w:rPr>
              <w:t>This project is:</w:t>
            </w:r>
          </w:p>
          <w:p w14:paraId="20D2C6C6" w14:textId="77777777" w:rsidR="003E70D1" w:rsidRPr="00334629" w:rsidRDefault="003E70D1" w:rsidP="00465E53">
            <w:pPr>
              <w:pStyle w:val="ListParagraph"/>
              <w:numPr>
                <w:ilvl w:val="0"/>
                <w:numId w:val="14"/>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34629">
              <w:rPr>
                <w:rFonts w:asciiTheme="minorHAnsi" w:hAnsiTheme="minorHAnsi" w:cstheme="minorHAnsi"/>
                <w:szCs w:val="24"/>
              </w:rPr>
              <w:t>Creating liveable regions and active cities</w:t>
            </w:r>
          </w:p>
          <w:p w14:paraId="5120617C" w14:textId="77777777" w:rsidR="003E70D1" w:rsidRPr="00334629" w:rsidRDefault="003E70D1" w:rsidP="00465E53">
            <w:pPr>
              <w:pStyle w:val="ListParagraph"/>
              <w:numPr>
                <w:ilvl w:val="0"/>
                <w:numId w:val="14"/>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334629">
              <w:rPr>
                <w:rFonts w:asciiTheme="minorHAnsi" w:eastAsia="Times New Roman" w:hAnsiTheme="minorHAnsi" w:cstheme="minorHAnsi"/>
                <w:szCs w:val="24"/>
                <w:lang w:eastAsia="en-AU"/>
              </w:rPr>
              <w:t>Customer focused</w:t>
            </w:r>
          </w:p>
          <w:p w14:paraId="6248BDCB" w14:textId="77777777" w:rsidR="003E70D1" w:rsidRPr="00334629" w:rsidRDefault="003E70D1" w:rsidP="00465E53">
            <w:pPr>
              <w:pStyle w:val="ListParagraph"/>
              <w:numPr>
                <w:ilvl w:val="0"/>
                <w:numId w:val="14"/>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334629">
              <w:rPr>
                <w:rFonts w:asciiTheme="minorHAnsi" w:eastAsia="Times New Roman" w:hAnsiTheme="minorHAnsi" w:cstheme="minorHAnsi"/>
                <w:szCs w:val="24"/>
                <w:lang w:eastAsia="en-AU"/>
              </w:rPr>
              <w:t>Innovative</w:t>
            </w:r>
          </w:p>
          <w:p w14:paraId="1BA5F63B" w14:textId="77777777" w:rsidR="003E70D1" w:rsidRPr="00A14000" w:rsidRDefault="003E70D1" w:rsidP="00465E53">
            <w:pPr>
              <w:pStyle w:val="ListParagraph"/>
              <w:numPr>
                <w:ilvl w:val="0"/>
                <w:numId w:val="27"/>
              </w:numPr>
              <w:suppressAutoHyphens w:val="0"/>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34629">
              <w:rPr>
                <w:rFonts w:asciiTheme="minorHAnsi" w:eastAsia="Times New Roman" w:hAnsiTheme="minorHAnsi" w:cstheme="minorHAnsi"/>
                <w:szCs w:val="24"/>
                <w:lang w:eastAsia="en-AU"/>
              </w:rPr>
              <w:t>Investing in the future</w:t>
            </w:r>
          </w:p>
        </w:tc>
        <w:tc>
          <w:tcPr>
            <w:tcW w:w="4678" w:type="dxa"/>
          </w:tcPr>
          <w:p w14:paraId="48E3F4F9" w14:textId="77777777" w:rsidR="003E70D1" w:rsidRPr="00122FE9"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24"/>
                <w:lang w:eastAsia="en-AU"/>
              </w:rPr>
            </w:pPr>
            <w:r w:rsidRPr="00122FE9">
              <w:rPr>
                <w:rFonts w:asciiTheme="minorHAnsi" w:eastAsia="Times New Roman" w:hAnsiTheme="minorHAnsi" w:cstheme="minorHAnsi"/>
                <w:b/>
                <w:bCs/>
                <w:szCs w:val="24"/>
                <w:lang w:eastAsia="en-AU"/>
              </w:rPr>
              <w:t xml:space="preserve">Complete </w:t>
            </w:r>
            <w:r w:rsidRPr="00122FE9">
              <w:rPr>
                <w:b/>
                <w:bCs/>
                <w:color w:val="191919" w:themeColor="text1"/>
                <w:sz w:val="28"/>
              </w:rPr>
              <w:t>–</w:t>
            </w:r>
            <w:r w:rsidRPr="00122FE9">
              <w:rPr>
                <w:rFonts w:asciiTheme="minorHAnsi" w:eastAsia="Times New Roman" w:hAnsiTheme="minorHAnsi" w:cstheme="minorHAnsi"/>
                <w:b/>
                <w:bCs/>
                <w:szCs w:val="24"/>
                <w:lang w:eastAsia="en-AU"/>
              </w:rPr>
              <w:t xml:space="preserve"> </w:t>
            </w:r>
            <w:r>
              <w:rPr>
                <w:rFonts w:asciiTheme="minorHAnsi" w:eastAsia="Times New Roman" w:hAnsiTheme="minorHAnsi" w:cstheme="minorHAnsi"/>
                <w:b/>
                <w:bCs/>
                <w:szCs w:val="24"/>
                <w:lang w:eastAsia="en-AU"/>
              </w:rPr>
              <w:t>June</w:t>
            </w:r>
            <w:r w:rsidRPr="00122FE9">
              <w:rPr>
                <w:rFonts w:asciiTheme="minorHAnsi" w:eastAsia="Times New Roman" w:hAnsiTheme="minorHAnsi" w:cstheme="minorHAnsi"/>
                <w:b/>
                <w:bCs/>
                <w:szCs w:val="24"/>
                <w:lang w:eastAsia="en-AU"/>
              </w:rPr>
              <w:t xml:space="preserve"> 202</w:t>
            </w:r>
            <w:r>
              <w:rPr>
                <w:rFonts w:asciiTheme="minorHAnsi" w:eastAsia="Times New Roman" w:hAnsiTheme="minorHAnsi" w:cstheme="minorHAnsi"/>
                <w:b/>
                <w:bCs/>
                <w:szCs w:val="24"/>
                <w:lang w:eastAsia="en-AU"/>
              </w:rPr>
              <w:t>5</w:t>
            </w:r>
          </w:p>
          <w:p w14:paraId="6C39CF7E" w14:textId="77777777" w:rsidR="003E70D1"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3274A2">
              <w:rPr>
                <w:rFonts w:asciiTheme="minorHAnsi" w:eastAsia="Times New Roman" w:hAnsiTheme="minorHAnsi" w:cstheme="minorHAnsi"/>
                <w:b/>
                <w:bCs/>
                <w:szCs w:val="24"/>
                <w:lang w:eastAsia="en-AU"/>
              </w:rPr>
              <w:t>Output:</w:t>
            </w:r>
            <w:r>
              <w:rPr>
                <w:rFonts w:asciiTheme="minorHAnsi" w:eastAsia="Times New Roman" w:hAnsiTheme="minorHAnsi" w:cstheme="minorHAnsi"/>
                <w:szCs w:val="24"/>
                <w:lang w:eastAsia="en-AU"/>
              </w:rPr>
              <w:t xml:space="preserve"> Final report</w:t>
            </w:r>
          </w:p>
          <w:p w14:paraId="00DA0937" w14:textId="77777777" w:rsidR="003E70D1"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24"/>
                <w:lang w:eastAsia="en-AU"/>
              </w:rPr>
            </w:pPr>
            <w:r w:rsidRPr="003274A2">
              <w:rPr>
                <w:rFonts w:asciiTheme="minorHAnsi" w:eastAsia="Times New Roman" w:hAnsiTheme="minorHAnsi" w:cstheme="minorHAnsi"/>
                <w:b/>
                <w:bCs/>
                <w:szCs w:val="24"/>
                <w:lang w:eastAsia="en-AU"/>
              </w:rPr>
              <w:t>Outcome:</w:t>
            </w:r>
            <w:r>
              <w:rPr>
                <w:rFonts w:asciiTheme="minorHAnsi" w:eastAsia="Times New Roman" w:hAnsiTheme="minorHAnsi" w:cstheme="minorHAnsi"/>
                <w:szCs w:val="24"/>
                <w:lang w:eastAsia="en-AU"/>
              </w:rPr>
              <w:t xml:space="preserve"> Improved conceptual and applied understandings of sport/entertainment MaaS and the use of micromobility.</w:t>
            </w:r>
          </w:p>
        </w:tc>
        <w:tc>
          <w:tcPr>
            <w:tcW w:w="2343" w:type="dxa"/>
          </w:tcPr>
          <w:p w14:paraId="47A040F2" w14:textId="77777777" w:rsidR="003E70D1" w:rsidRPr="00434923" w:rsidRDefault="003E70D1" w:rsidP="00A51CB5">
            <w:pPr>
              <w:spacing w:before="60" w:after="60"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334629">
              <w:rPr>
                <w:rFonts w:asciiTheme="minorHAnsi" w:eastAsia="Times New Roman" w:hAnsiTheme="minorHAnsi" w:cstheme="minorHAnsi"/>
                <w:szCs w:val="24"/>
                <w:lang w:eastAsia="en-AU"/>
              </w:rPr>
              <w:t xml:space="preserve">University: </w:t>
            </w:r>
            <w:r>
              <w:rPr>
                <w:rFonts w:asciiTheme="minorHAnsi" w:eastAsia="Times New Roman" w:hAnsiTheme="minorHAnsi" w:cstheme="minorHAnsi"/>
                <w:szCs w:val="24"/>
                <w:lang w:eastAsia="en-AU"/>
              </w:rPr>
              <w:t xml:space="preserve">Griffith </w:t>
            </w:r>
            <w:r w:rsidRPr="00334629">
              <w:rPr>
                <w:rFonts w:asciiTheme="minorHAnsi" w:eastAsia="Times New Roman" w:hAnsiTheme="minorHAnsi" w:cstheme="minorHAnsi"/>
                <w:szCs w:val="24"/>
                <w:lang w:eastAsia="en-AU"/>
              </w:rPr>
              <w:t>TMR:</w:t>
            </w:r>
            <w:r>
              <w:rPr>
                <w:rFonts w:asciiTheme="minorHAnsi" w:eastAsia="Times New Roman" w:hAnsiTheme="minorHAnsi" w:cstheme="minorHAnsi"/>
                <w:szCs w:val="24"/>
                <w:lang w:eastAsia="en-AU"/>
              </w:rPr>
              <w:t xml:space="preserve"> </w:t>
            </w:r>
            <w:r w:rsidRPr="004E391F">
              <w:rPr>
                <w:rFonts w:asciiTheme="minorHAnsi" w:eastAsia="Times New Roman" w:hAnsiTheme="minorHAnsi" w:cstheme="minorHAnsi"/>
                <w:szCs w:val="24"/>
                <w:lang w:eastAsia="en-AU"/>
              </w:rPr>
              <w:t>Passenger Transport Strategy and Technology</w:t>
            </w:r>
            <w:r>
              <w:rPr>
                <w:rFonts w:asciiTheme="minorHAnsi" w:eastAsia="Times New Roman" w:hAnsiTheme="minorHAnsi" w:cstheme="minorHAnsi"/>
                <w:szCs w:val="24"/>
                <w:lang w:eastAsia="en-AU"/>
              </w:rPr>
              <w:t>, Translink</w:t>
            </w:r>
            <w:r w:rsidRPr="00334629">
              <w:rPr>
                <w:rFonts w:asciiTheme="minorHAnsi" w:eastAsia="Times New Roman" w:hAnsiTheme="minorHAnsi" w:cstheme="minorHAnsi"/>
                <w:szCs w:val="24"/>
                <w:lang w:eastAsia="en-AU"/>
              </w:rPr>
              <w:t xml:space="preserve"> </w:t>
            </w:r>
          </w:p>
        </w:tc>
      </w:tr>
      <w:tr w:rsidR="003E70D1" w:rsidRPr="0041208D" w14:paraId="05851AD7" w14:textId="77777777" w:rsidTr="00A51CB5">
        <w:trPr>
          <w:cnfStyle w:val="000000010000" w:firstRow="0" w:lastRow="0" w:firstColumn="0" w:lastColumn="0" w:oddVBand="0" w:evenVBand="0" w:oddHBand="0" w:evenHBand="1"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13A0A3E6" w14:textId="77777777" w:rsidR="003E70D1" w:rsidRDefault="003E70D1" w:rsidP="00A51CB5">
            <w:pPr>
              <w:spacing w:before="60" w:after="60"/>
              <w:rPr>
                <w:rFonts w:asciiTheme="minorHAnsi" w:eastAsia="Arial" w:hAnsiTheme="minorHAnsi" w:cstheme="minorHAnsi"/>
                <w:b/>
                <w:bCs/>
                <w:color w:val="191919" w:themeColor="text1"/>
                <w:szCs w:val="24"/>
              </w:rPr>
            </w:pPr>
            <w:r>
              <w:rPr>
                <w:rFonts w:asciiTheme="minorHAnsi" w:eastAsia="Arial" w:hAnsiTheme="minorHAnsi" w:cstheme="minorHAnsi"/>
                <w:b/>
                <w:bCs/>
                <w:color w:val="191919" w:themeColor="text1"/>
                <w:szCs w:val="24"/>
              </w:rPr>
              <w:t>12</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14BC5C7D" w14:textId="77777777" w:rsidR="003E70D1" w:rsidRDefault="003E70D1" w:rsidP="00A51CB5">
            <w:pPr>
              <w:spacing w:after="60"/>
              <w:cnfStyle w:val="000000010000" w:firstRow="0" w:lastRow="0" w:firstColumn="0" w:lastColumn="0" w:oddVBand="0" w:evenVBand="0" w:oddHBand="0" w:evenHBand="1" w:firstRowFirstColumn="0" w:firstRowLastColumn="0" w:lastRowFirstColumn="0" w:lastRowLastColumn="0"/>
              <w:rPr>
                <w:b/>
                <w:bCs/>
              </w:rPr>
            </w:pPr>
            <w:r>
              <w:rPr>
                <w:rFonts w:asciiTheme="minorHAnsi" w:eastAsia="Arial" w:hAnsiTheme="minorHAnsi" w:cstheme="minorHAnsi"/>
                <w:b/>
                <w:bCs/>
                <w:color w:val="191919" w:themeColor="text1"/>
                <w:szCs w:val="24"/>
              </w:rPr>
              <w:t>T</w:t>
            </w:r>
            <w:r w:rsidRPr="0021061A">
              <w:rPr>
                <w:rFonts w:asciiTheme="minorHAnsi" w:eastAsia="Arial" w:hAnsiTheme="minorHAnsi" w:cstheme="minorHAnsi"/>
                <w:b/>
                <w:bCs/>
                <w:color w:val="191919" w:themeColor="text1"/>
                <w:szCs w:val="24"/>
              </w:rPr>
              <w:t>rain carriage loading models</w:t>
            </w:r>
            <w:r>
              <w:rPr>
                <w:rFonts w:asciiTheme="minorHAnsi" w:eastAsia="Arial" w:hAnsiTheme="minorHAnsi" w:cstheme="minorHAnsi"/>
                <w:b/>
                <w:bCs/>
                <w:color w:val="191919" w:themeColor="text1"/>
                <w:szCs w:val="24"/>
              </w:rPr>
              <w:t>*</w:t>
            </w:r>
          </w:p>
        </w:tc>
        <w:tc>
          <w:tcPr>
            <w:tcW w:w="5954" w:type="dxa"/>
            <w:shd w:val="clear" w:color="auto" w:fill="auto"/>
          </w:tcPr>
          <w:p w14:paraId="1934E827" w14:textId="77777777" w:rsidR="003E70D1" w:rsidRDefault="003E70D1" w:rsidP="00A51CB5">
            <w:pPr>
              <w:spacing w:before="60" w:after="60"/>
              <w:cnfStyle w:val="000000010000" w:firstRow="0" w:lastRow="0" w:firstColumn="0" w:lastColumn="0" w:oddVBand="0" w:evenVBand="0" w:oddHBand="0" w:evenHBand="1" w:firstRowFirstColumn="0" w:firstRowLastColumn="0" w:lastRowFirstColumn="0" w:lastRowLastColumn="0"/>
            </w:pPr>
            <w:r w:rsidRPr="0021061A">
              <w:rPr>
                <w:rFonts w:asciiTheme="minorHAnsi" w:hAnsiTheme="minorHAnsi" w:cstheme="minorHAnsi"/>
                <w:color w:val="191919" w:themeColor="text1"/>
                <w:szCs w:val="24"/>
              </w:rPr>
              <w:t>The project aim</w:t>
            </w:r>
            <w:r>
              <w:rPr>
                <w:rFonts w:asciiTheme="minorHAnsi" w:hAnsiTheme="minorHAnsi" w:cstheme="minorHAnsi"/>
                <w:color w:val="191919" w:themeColor="text1"/>
                <w:szCs w:val="24"/>
              </w:rPr>
              <w:t>ed</w:t>
            </w:r>
            <w:r w:rsidRPr="0021061A">
              <w:rPr>
                <w:rFonts w:asciiTheme="minorHAnsi" w:hAnsiTheme="minorHAnsi" w:cstheme="minorHAnsi"/>
                <w:color w:val="191919" w:themeColor="text1"/>
                <w:szCs w:val="24"/>
              </w:rPr>
              <w:t xml:space="preserve"> to gain a better understanding of the usability of the data TMR receives from the operations of the New Generation Rollingstock (NGR) which are equipped with additional sensors such as infrared door beams. </w:t>
            </w:r>
          </w:p>
        </w:tc>
        <w:tc>
          <w:tcPr>
            <w:tcW w:w="3685" w:type="dxa"/>
            <w:shd w:val="clear" w:color="auto" w:fill="auto"/>
          </w:tcPr>
          <w:p w14:paraId="1DBAD140"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6E74CD">
              <w:rPr>
                <w:rFonts w:asciiTheme="minorHAnsi" w:hAnsiTheme="minorHAnsi" w:cstheme="minorHAnsi"/>
                <w:color w:val="191919" w:themeColor="text1"/>
                <w:szCs w:val="24"/>
              </w:rPr>
              <w:t>This project is:</w:t>
            </w:r>
          </w:p>
          <w:p w14:paraId="22FA36C1" w14:textId="77777777" w:rsidR="003E70D1" w:rsidRPr="006E74CD" w:rsidRDefault="003E70D1" w:rsidP="00465E53">
            <w:pPr>
              <w:pStyle w:val="ListParagraph"/>
              <w:numPr>
                <w:ilvl w:val="0"/>
                <w:numId w:val="15"/>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6E74CD">
              <w:rPr>
                <w:rFonts w:asciiTheme="minorHAnsi" w:hAnsiTheme="minorHAnsi" w:cstheme="minorHAnsi"/>
                <w:color w:val="191919" w:themeColor="text1"/>
                <w:szCs w:val="24"/>
              </w:rPr>
              <w:t>Creating liveable regions and active cities</w:t>
            </w:r>
          </w:p>
          <w:p w14:paraId="74134DEC" w14:textId="77777777" w:rsidR="003E70D1" w:rsidRPr="006E74CD" w:rsidRDefault="003E70D1" w:rsidP="00465E53">
            <w:pPr>
              <w:pStyle w:val="ListParagraph"/>
              <w:numPr>
                <w:ilvl w:val="0"/>
                <w:numId w:val="15"/>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6E74CD">
              <w:rPr>
                <w:rFonts w:asciiTheme="minorHAnsi" w:eastAsia="Times New Roman" w:hAnsiTheme="minorHAnsi" w:cstheme="minorHAnsi"/>
                <w:color w:val="191919" w:themeColor="text1"/>
                <w:szCs w:val="24"/>
                <w:lang w:eastAsia="en-AU"/>
              </w:rPr>
              <w:t>Customer focused</w:t>
            </w:r>
          </w:p>
          <w:p w14:paraId="23A13F56" w14:textId="77777777" w:rsidR="003E70D1" w:rsidRPr="006E74CD" w:rsidRDefault="003E70D1" w:rsidP="00465E53">
            <w:pPr>
              <w:pStyle w:val="ListParagraph"/>
              <w:numPr>
                <w:ilvl w:val="0"/>
                <w:numId w:val="15"/>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6E74CD">
              <w:rPr>
                <w:rFonts w:asciiTheme="minorHAnsi" w:eastAsia="Times New Roman" w:hAnsiTheme="minorHAnsi" w:cstheme="minorHAnsi"/>
                <w:color w:val="191919" w:themeColor="text1"/>
                <w:szCs w:val="24"/>
                <w:lang w:eastAsia="en-AU"/>
              </w:rPr>
              <w:t>Innovative</w:t>
            </w:r>
          </w:p>
          <w:p w14:paraId="7C078F98" w14:textId="77777777" w:rsidR="003E70D1" w:rsidRPr="00434923" w:rsidRDefault="003E70D1" w:rsidP="00A51CB5">
            <w:pPr>
              <w:spacing w:before="60" w:after="60"/>
              <w:contextualSpacing/>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6E74CD">
              <w:rPr>
                <w:rFonts w:asciiTheme="minorHAnsi" w:eastAsia="Times New Roman" w:hAnsiTheme="minorHAnsi" w:cstheme="minorHAnsi"/>
                <w:color w:val="191919" w:themeColor="text1"/>
                <w:szCs w:val="24"/>
                <w:lang w:eastAsia="en-AU"/>
              </w:rPr>
              <w:t>Investing in the future</w:t>
            </w:r>
          </w:p>
        </w:tc>
        <w:tc>
          <w:tcPr>
            <w:tcW w:w="4678" w:type="dxa"/>
            <w:shd w:val="clear" w:color="auto" w:fill="auto"/>
          </w:tcPr>
          <w:p w14:paraId="491CB3C1" w14:textId="77777777" w:rsidR="003E70D1" w:rsidRPr="00434923"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szCs w:val="24"/>
                <w:lang w:eastAsia="en-AU"/>
              </w:rPr>
            </w:pPr>
            <w:r>
              <w:rPr>
                <w:rFonts w:asciiTheme="minorHAnsi" w:eastAsia="Times New Roman" w:hAnsiTheme="minorHAnsi" w:cstheme="minorHAnsi"/>
                <w:b/>
                <w:bCs/>
                <w:szCs w:val="24"/>
                <w:lang w:eastAsia="en-AU"/>
              </w:rPr>
              <w:t>Complete*</w:t>
            </w:r>
          </w:p>
          <w:p w14:paraId="6D28BE90" w14:textId="77777777" w:rsidR="003E70D1" w:rsidRPr="00434923"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A11B1C">
              <w:rPr>
                <w:rFonts w:asciiTheme="minorHAnsi" w:eastAsia="Times New Roman" w:hAnsiTheme="minorHAnsi" w:cstheme="minorHAnsi"/>
                <w:b/>
                <w:szCs w:val="24"/>
                <w:lang w:eastAsia="en-AU"/>
              </w:rPr>
              <w:t>Output:</w:t>
            </w:r>
            <w:r w:rsidRPr="00434923">
              <w:rPr>
                <w:rFonts w:asciiTheme="minorHAnsi" w:eastAsia="Times New Roman" w:hAnsiTheme="minorHAnsi" w:cstheme="minorHAnsi"/>
                <w:szCs w:val="24"/>
                <w:lang w:eastAsia="en-AU"/>
              </w:rPr>
              <w:t xml:space="preserve"> 3D computer</w:t>
            </w:r>
            <w:r>
              <w:t>-</w:t>
            </w:r>
            <w:r w:rsidRPr="00434923">
              <w:rPr>
                <w:rFonts w:asciiTheme="minorHAnsi" w:eastAsia="Times New Roman" w:hAnsiTheme="minorHAnsi" w:cstheme="minorHAnsi"/>
                <w:szCs w:val="24"/>
                <w:lang w:eastAsia="en-AU"/>
              </w:rPr>
              <w:t>based model and report.</w:t>
            </w:r>
          </w:p>
          <w:p w14:paraId="4F239724" w14:textId="77777777" w:rsidR="003E70D1"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szCs w:val="24"/>
                <w:lang w:eastAsia="en-AU"/>
              </w:rPr>
            </w:pPr>
            <w:r w:rsidRPr="00A11B1C">
              <w:rPr>
                <w:rFonts w:asciiTheme="minorHAnsi" w:eastAsia="Times New Roman" w:hAnsiTheme="minorHAnsi" w:cstheme="minorHAnsi"/>
                <w:b/>
                <w:szCs w:val="24"/>
                <w:lang w:eastAsia="en-AU"/>
              </w:rPr>
              <w:t>Outcomes:</w:t>
            </w:r>
            <w:r w:rsidRPr="00434923">
              <w:rPr>
                <w:rFonts w:asciiTheme="minorHAnsi" w:eastAsia="Times New Roman" w:hAnsiTheme="minorHAnsi" w:cstheme="minorHAnsi"/>
                <w:bCs/>
                <w:szCs w:val="24"/>
                <w:lang w:eastAsia="en-AU"/>
              </w:rPr>
              <w:t xml:space="preserve"> Improved understanding of intended requirements of transport standards.</w:t>
            </w:r>
            <w:r w:rsidRPr="00434923">
              <w:rPr>
                <w:rFonts w:asciiTheme="minorHAnsi" w:eastAsia="Times New Roman" w:hAnsiTheme="minorHAnsi" w:cstheme="minorHAnsi"/>
                <w:szCs w:val="24"/>
                <w:lang w:eastAsia="en-AU"/>
              </w:rPr>
              <w:t xml:space="preserve"> </w:t>
            </w:r>
          </w:p>
        </w:tc>
        <w:tc>
          <w:tcPr>
            <w:tcW w:w="2343" w:type="dxa"/>
            <w:shd w:val="clear" w:color="auto" w:fill="auto"/>
          </w:tcPr>
          <w:p w14:paraId="236A3199" w14:textId="77777777" w:rsidR="003E70D1" w:rsidRDefault="003E70D1" w:rsidP="00A51CB5">
            <w:pPr>
              <w:spacing w:before="60" w:after="60" w:line="26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szCs w:val="24"/>
                <w:lang w:eastAsia="en-AU"/>
              </w:rPr>
            </w:pPr>
            <w:r w:rsidRPr="00434923">
              <w:rPr>
                <w:rFonts w:asciiTheme="minorHAnsi" w:eastAsia="Times New Roman" w:hAnsiTheme="minorHAnsi" w:cstheme="minorHAnsi"/>
                <w:bCs/>
                <w:szCs w:val="24"/>
                <w:lang w:eastAsia="en-AU"/>
              </w:rPr>
              <w:t xml:space="preserve">University: </w:t>
            </w:r>
            <w:r>
              <w:rPr>
                <w:rFonts w:asciiTheme="minorHAnsi" w:eastAsia="Times New Roman" w:hAnsiTheme="minorHAnsi" w:cstheme="minorHAnsi"/>
                <w:bCs/>
                <w:szCs w:val="24"/>
                <w:lang w:eastAsia="en-AU"/>
              </w:rPr>
              <w:t>UQ</w:t>
            </w:r>
          </w:p>
          <w:p w14:paraId="3BFD752D" w14:textId="77777777" w:rsidR="003E70D1" w:rsidRPr="00434923"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szCs w:val="24"/>
                <w:lang w:eastAsia="en-AU"/>
              </w:rPr>
            </w:pPr>
            <w:r w:rsidRPr="00434923">
              <w:rPr>
                <w:rFonts w:asciiTheme="minorHAnsi" w:eastAsia="Times New Roman" w:hAnsiTheme="minorHAnsi" w:cstheme="minorHAnsi"/>
                <w:bCs/>
                <w:szCs w:val="24"/>
                <w:lang w:eastAsia="en-AU"/>
              </w:rPr>
              <w:t xml:space="preserve">TMR: </w:t>
            </w:r>
            <w:r>
              <w:rPr>
                <w:rFonts w:asciiTheme="minorHAnsi" w:eastAsia="Times New Roman" w:hAnsiTheme="minorHAnsi" w:cstheme="minorHAnsi"/>
                <w:bCs/>
                <w:szCs w:val="24"/>
                <w:lang w:eastAsia="en-AU"/>
              </w:rPr>
              <w:t>Passenger Transport Integration, Translink</w:t>
            </w:r>
          </w:p>
        </w:tc>
      </w:tr>
      <w:tr w:rsidR="003E70D1" w:rsidRPr="0041208D" w14:paraId="214117C0" w14:textId="77777777" w:rsidTr="00A51CB5">
        <w:trPr>
          <w:trHeight w:val="388"/>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5E635543" w14:textId="77777777" w:rsidR="003E70D1" w:rsidRDefault="003E70D1" w:rsidP="00A51CB5">
            <w:pPr>
              <w:spacing w:before="60" w:after="60"/>
              <w:rPr>
                <w:rFonts w:asciiTheme="minorHAnsi" w:eastAsia="Arial" w:hAnsiTheme="minorHAnsi" w:cstheme="minorHAnsi"/>
                <w:b/>
                <w:bCs/>
                <w:color w:val="191919" w:themeColor="text1"/>
                <w:szCs w:val="24"/>
              </w:rPr>
            </w:pPr>
            <w:r>
              <w:rPr>
                <w:rFonts w:asciiTheme="minorHAnsi" w:eastAsia="Arial" w:hAnsiTheme="minorHAnsi" w:cstheme="minorHAnsi"/>
                <w:b/>
                <w:bCs/>
                <w:color w:val="191919" w:themeColor="text1"/>
                <w:szCs w:val="24"/>
              </w:rPr>
              <w:t>13</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23CADD28" w14:textId="77777777" w:rsidR="003E70D1" w:rsidRDefault="003E70D1"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191919" w:themeColor="text1"/>
                <w:szCs w:val="24"/>
              </w:rPr>
            </w:pPr>
            <w:r w:rsidRPr="00EB5192">
              <w:rPr>
                <w:b/>
                <w:bCs/>
              </w:rPr>
              <w:t>Interchange and Network Planning: developing better approaches for Queensland</w:t>
            </w:r>
            <w:r>
              <w:rPr>
                <w:b/>
                <w:bCs/>
              </w:rPr>
              <w:t>*</w:t>
            </w:r>
          </w:p>
        </w:tc>
        <w:tc>
          <w:tcPr>
            <w:tcW w:w="5954" w:type="dxa"/>
          </w:tcPr>
          <w:p w14:paraId="38931E00" w14:textId="77777777" w:rsidR="003E70D1" w:rsidRPr="0021061A"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t>This project seeks to assist TMR with concept development and real-world analysis of alternative interchange and network planning options for Queensland cities and towns.</w:t>
            </w:r>
          </w:p>
        </w:tc>
        <w:tc>
          <w:tcPr>
            <w:tcW w:w="3685" w:type="dxa"/>
          </w:tcPr>
          <w:p w14:paraId="7EF2B100" w14:textId="77777777" w:rsidR="003E70D1" w:rsidRPr="00434923"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434923">
              <w:rPr>
                <w:rFonts w:asciiTheme="minorHAnsi" w:hAnsiTheme="minorHAnsi" w:cstheme="minorHAnsi"/>
                <w:szCs w:val="24"/>
              </w:rPr>
              <w:t>This project is:</w:t>
            </w:r>
          </w:p>
          <w:p w14:paraId="3F7D4662" w14:textId="77777777" w:rsidR="003E70D1" w:rsidRPr="007D3A3B" w:rsidRDefault="003E70D1" w:rsidP="00465E53">
            <w:pPr>
              <w:pStyle w:val="ListParagraph"/>
              <w:numPr>
                <w:ilvl w:val="0"/>
                <w:numId w:val="31"/>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7D3A3B">
              <w:rPr>
                <w:rFonts w:asciiTheme="minorHAnsi" w:hAnsiTheme="minorHAnsi" w:cstheme="minorHAnsi"/>
                <w:szCs w:val="24"/>
              </w:rPr>
              <w:t>Customer focused</w:t>
            </w:r>
          </w:p>
          <w:p w14:paraId="44020155" w14:textId="77777777" w:rsidR="003E70D1" w:rsidRPr="007D3A3B" w:rsidRDefault="003E70D1" w:rsidP="00465E53">
            <w:pPr>
              <w:pStyle w:val="ListParagraph"/>
              <w:numPr>
                <w:ilvl w:val="0"/>
                <w:numId w:val="31"/>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7D3A3B">
              <w:rPr>
                <w:rFonts w:asciiTheme="minorHAnsi" w:hAnsiTheme="minorHAnsi" w:cstheme="minorHAnsi"/>
                <w:szCs w:val="24"/>
              </w:rPr>
              <w:t>Creating liveable regions and active cities</w:t>
            </w:r>
          </w:p>
          <w:p w14:paraId="1BF9EAA7" w14:textId="77777777" w:rsidR="003E70D1" w:rsidRPr="007D3A3B" w:rsidRDefault="003E70D1" w:rsidP="00465E53">
            <w:pPr>
              <w:pStyle w:val="ListParagraph"/>
              <w:numPr>
                <w:ilvl w:val="0"/>
                <w:numId w:val="31"/>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7D3A3B">
              <w:rPr>
                <w:rFonts w:asciiTheme="minorHAnsi" w:eastAsia="Times New Roman" w:hAnsiTheme="minorHAnsi" w:cstheme="minorHAnsi"/>
                <w:szCs w:val="24"/>
                <w:lang w:eastAsia="en-AU"/>
              </w:rPr>
              <w:t>Innovative</w:t>
            </w:r>
          </w:p>
          <w:p w14:paraId="5DABDB2A"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7D3A3B">
              <w:rPr>
                <w:rFonts w:asciiTheme="minorHAnsi" w:eastAsia="Times New Roman" w:hAnsiTheme="minorHAnsi" w:cstheme="minorHAnsi"/>
                <w:szCs w:val="24"/>
                <w:lang w:eastAsia="en-AU"/>
              </w:rPr>
              <w:t>Investing in the future</w:t>
            </w:r>
          </w:p>
        </w:tc>
        <w:tc>
          <w:tcPr>
            <w:tcW w:w="4678" w:type="dxa"/>
          </w:tcPr>
          <w:p w14:paraId="2503B393" w14:textId="77777777" w:rsidR="003E70D1" w:rsidRPr="00434923"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24"/>
                <w:lang w:eastAsia="en-AU"/>
              </w:rPr>
            </w:pPr>
            <w:r>
              <w:rPr>
                <w:rFonts w:asciiTheme="minorHAnsi" w:eastAsia="Times New Roman" w:hAnsiTheme="minorHAnsi" w:cstheme="minorHAnsi"/>
                <w:b/>
                <w:bCs/>
                <w:szCs w:val="24"/>
                <w:lang w:eastAsia="en-AU"/>
              </w:rPr>
              <w:t>Complete*</w:t>
            </w:r>
          </w:p>
          <w:p w14:paraId="1A0CD5A9" w14:textId="77777777" w:rsidR="003E70D1" w:rsidRPr="00434923"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EB5192">
              <w:rPr>
                <w:rFonts w:asciiTheme="minorHAnsi" w:eastAsia="Times New Roman" w:hAnsiTheme="minorHAnsi" w:cstheme="minorHAnsi"/>
                <w:b/>
                <w:szCs w:val="24"/>
                <w:lang w:eastAsia="en-AU"/>
              </w:rPr>
              <w:t>Output:</w:t>
            </w:r>
            <w:r w:rsidRPr="00434923">
              <w:rPr>
                <w:rFonts w:asciiTheme="minorHAnsi" w:eastAsia="Times New Roman" w:hAnsiTheme="minorHAnsi" w:cstheme="minorHAnsi"/>
                <w:bCs/>
                <w:szCs w:val="24"/>
                <w:lang w:eastAsia="en-AU"/>
              </w:rPr>
              <w:t xml:space="preserve"> </w:t>
            </w:r>
            <w:r>
              <w:rPr>
                <w:rFonts w:asciiTheme="minorHAnsi" w:eastAsia="Times New Roman" w:hAnsiTheme="minorHAnsi" w:cstheme="minorHAnsi"/>
                <w:bCs/>
                <w:szCs w:val="24"/>
                <w:lang w:eastAsia="en-AU"/>
              </w:rPr>
              <w:t>Report &amp; presentation</w:t>
            </w:r>
          </w:p>
          <w:p w14:paraId="796D8444" w14:textId="77777777" w:rsidR="003E70D1"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24"/>
                <w:lang w:eastAsia="en-AU"/>
              </w:rPr>
            </w:pPr>
            <w:r w:rsidRPr="00EB5192">
              <w:rPr>
                <w:rFonts w:asciiTheme="minorHAnsi" w:eastAsia="Arial" w:hAnsiTheme="minorHAnsi" w:cstheme="minorHAnsi"/>
                <w:b/>
                <w:szCs w:val="24"/>
              </w:rPr>
              <w:t>Outcome:</w:t>
            </w:r>
            <w:r w:rsidRPr="00434923">
              <w:rPr>
                <w:rFonts w:asciiTheme="minorHAnsi" w:eastAsia="Arial" w:hAnsiTheme="minorHAnsi" w:cstheme="minorHAnsi"/>
                <w:bCs/>
                <w:szCs w:val="24"/>
              </w:rPr>
              <w:t xml:space="preserve"> </w:t>
            </w:r>
            <w:r>
              <w:rPr>
                <w:rFonts w:asciiTheme="minorHAnsi" w:eastAsia="Arial" w:hAnsiTheme="minorHAnsi" w:cstheme="minorHAnsi"/>
                <w:bCs/>
                <w:szCs w:val="24"/>
              </w:rPr>
              <w:t>This project will provide insight on how to improve the efficiency of the network at interchanges.</w:t>
            </w:r>
          </w:p>
        </w:tc>
        <w:tc>
          <w:tcPr>
            <w:tcW w:w="2343" w:type="dxa"/>
          </w:tcPr>
          <w:p w14:paraId="797816AA" w14:textId="77777777" w:rsidR="003E70D1" w:rsidRPr="00434923"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434923">
              <w:rPr>
                <w:rFonts w:asciiTheme="minorHAnsi" w:eastAsia="Times New Roman" w:hAnsiTheme="minorHAnsi" w:cstheme="minorHAnsi"/>
                <w:bCs/>
                <w:szCs w:val="24"/>
                <w:lang w:eastAsia="en-AU"/>
              </w:rPr>
              <w:t>University: Griffith</w:t>
            </w:r>
          </w:p>
          <w:p w14:paraId="0F0A829A" w14:textId="77777777" w:rsidR="003E70D1" w:rsidRPr="00434923" w:rsidRDefault="003E70D1" w:rsidP="00A51CB5">
            <w:pPr>
              <w:spacing w:before="60" w:after="60"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434923">
              <w:rPr>
                <w:rFonts w:asciiTheme="minorHAnsi" w:eastAsia="Times New Roman" w:hAnsiTheme="minorHAnsi" w:cstheme="minorHAnsi"/>
                <w:bCs/>
                <w:szCs w:val="24"/>
                <w:lang w:eastAsia="en-AU"/>
              </w:rPr>
              <w:t xml:space="preserve">TMR: </w:t>
            </w:r>
            <w:r w:rsidRPr="00C6344F">
              <w:rPr>
                <w:rFonts w:asciiTheme="minorHAnsi" w:eastAsia="Times New Roman" w:hAnsiTheme="minorHAnsi" w:cstheme="minorHAnsi"/>
                <w:bCs/>
                <w:szCs w:val="24"/>
                <w:lang w:eastAsia="en-AU"/>
              </w:rPr>
              <w:t>Policy, Planning and Investment Division. Transport Strategy and Planning Branch.</w:t>
            </w:r>
          </w:p>
        </w:tc>
      </w:tr>
      <w:tr w:rsidR="003E70D1" w:rsidRPr="0041208D" w14:paraId="2E90D4AB" w14:textId="77777777" w:rsidTr="00A51CB5">
        <w:trPr>
          <w:cnfStyle w:val="000000010000" w:firstRow="0" w:lastRow="0" w:firstColumn="0" w:lastColumn="0" w:oddVBand="0" w:evenVBand="0" w:oddHBand="0" w:evenHBand="1" w:firstRowFirstColumn="0" w:firstRowLastColumn="0" w:lastRowFirstColumn="0" w:lastRowLastColumn="0"/>
          <w:trHeight w:val="1573"/>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5938F75E" w14:textId="77777777" w:rsidR="003E70D1" w:rsidRPr="006E74CD" w:rsidRDefault="003E70D1" w:rsidP="00A51CB5">
            <w:pPr>
              <w:spacing w:before="60" w:after="60"/>
              <w:rPr>
                <w:rFonts w:asciiTheme="minorHAnsi" w:eastAsia="Arial" w:hAnsiTheme="minorHAnsi" w:cstheme="minorHAnsi"/>
                <w:b/>
                <w:bCs/>
                <w:color w:val="191919" w:themeColor="text1"/>
                <w:szCs w:val="24"/>
              </w:rPr>
            </w:pPr>
            <w:r w:rsidRPr="006E74CD">
              <w:rPr>
                <w:rFonts w:asciiTheme="minorHAnsi" w:eastAsia="Arial" w:hAnsiTheme="minorHAnsi" w:cstheme="minorHAnsi"/>
                <w:b/>
                <w:bCs/>
                <w:color w:val="191919" w:themeColor="text1"/>
                <w:szCs w:val="24"/>
              </w:rPr>
              <w:t>1</w:t>
            </w:r>
            <w:r>
              <w:rPr>
                <w:rFonts w:asciiTheme="minorHAnsi" w:eastAsia="Arial" w:hAnsiTheme="minorHAnsi" w:cstheme="minorHAnsi"/>
                <w:b/>
                <w:bCs/>
                <w:color w:val="191919" w:themeColor="text1"/>
                <w:szCs w:val="24"/>
              </w:rPr>
              <w:t>4</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7976AA16" w14:textId="77777777" w:rsidR="003E70D1" w:rsidRPr="006E74CD" w:rsidRDefault="003E70D1" w:rsidP="00A51CB5">
            <w:pPr>
              <w:spacing w:after="60"/>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
                <w:bCs/>
                <w:color w:val="191919" w:themeColor="text1"/>
                <w:szCs w:val="20"/>
              </w:rPr>
            </w:pPr>
            <w:r>
              <w:rPr>
                <w:rFonts w:asciiTheme="minorHAnsi" w:eastAsia="Arial" w:hAnsiTheme="minorHAnsi" w:cstheme="minorHAnsi"/>
                <w:b/>
                <w:bCs/>
                <w:color w:val="191919" w:themeColor="text1"/>
                <w:szCs w:val="24"/>
              </w:rPr>
              <w:t>Towards improved community transport*</w:t>
            </w:r>
          </w:p>
        </w:tc>
        <w:tc>
          <w:tcPr>
            <w:tcW w:w="5954" w:type="dxa"/>
            <w:shd w:val="clear" w:color="auto" w:fill="auto"/>
          </w:tcPr>
          <w:p w14:paraId="5867FF22"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t xml:space="preserve">This </w:t>
            </w:r>
            <w:r w:rsidRPr="000C1F31">
              <w:t>project is designed as the first of a series of inquiries into community transport in Queensland, with future work to be mainly funded via Commonwealth grants and other non-TMR sources. It is designed to potentially be folded into an Australian Research Council</w:t>
            </w:r>
            <w:r>
              <w:t xml:space="preserve"> project.</w:t>
            </w:r>
          </w:p>
        </w:tc>
        <w:tc>
          <w:tcPr>
            <w:tcW w:w="3685" w:type="dxa"/>
            <w:shd w:val="clear" w:color="auto" w:fill="auto"/>
          </w:tcPr>
          <w:p w14:paraId="28B39FFB"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BC2F3E">
              <w:rPr>
                <w:rFonts w:asciiTheme="minorHAnsi" w:hAnsiTheme="minorHAnsi" w:cstheme="minorHAnsi"/>
                <w:color w:val="191919" w:themeColor="text1"/>
                <w:szCs w:val="24"/>
              </w:rPr>
              <w:t>This project is:</w:t>
            </w:r>
          </w:p>
          <w:p w14:paraId="0E0D37DA" w14:textId="77777777" w:rsidR="003E70D1" w:rsidRPr="00AB2ABB" w:rsidRDefault="003E70D1" w:rsidP="00465E53">
            <w:pPr>
              <w:pStyle w:val="ListParagraph"/>
              <w:numPr>
                <w:ilvl w:val="0"/>
                <w:numId w:val="19"/>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AB2ABB">
              <w:rPr>
                <w:rFonts w:asciiTheme="minorHAnsi" w:hAnsiTheme="minorHAnsi" w:cstheme="minorHAnsi"/>
                <w:color w:val="191919" w:themeColor="text1"/>
                <w:szCs w:val="24"/>
              </w:rPr>
              <w:t>Creating liveable regions and active cities</w:t>
            </w:r>
          </w:p>
          <w:p w14:paraId="2C246D9A" w14:textId="77777777" w:rsidR="003E70D1" w:rsidRPr="00AB2ABB" w:rsidRDefault="003E70D1" w:rsidP="00465E53">
            <w:pPr>
              <w:pStyle w:val="ListParagraph"/>
              <w:numPr>
                <w:ilvl w:val="0"/>
                <w:numId w:val="19"/>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AB2ABB">
              <w:rPr>
                <w:rFonts w:asciiTheme="minorHAnsi" w:hAnsiTheme="minorHAnsi" w:cstheme="minorHAnsi"/>
                <w:color w:val="191919" w:themeColor="text1"/>
                <w:szCs w:val="24"/>
              </w:rPr>
              <w:t>Building prosperity</w:t>
            </w:r>
          </w:p>
          <w:p w14:paraId="0C8D8AC2" w14:textId="77777777" w:rsidR="003E70D1" w:rsidRPr="00AB2ABB" w:rsidRDefault="003E70D1" w:rsidP="00465E53">
            <w:pPr>
              <w:pStyle w:val="ListParagraph"/>
              <w:numPr>
                <w:ilvl w:val="0"/>
                <w:numId w:val="19"/>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AB2ABB">
              <w:rPr>
                <w:rFonts w:asciiTheme="minorHAnsi" w:eastAsia="Times New Roman" w:hAnsiTheme="minorHAnsi" w:cstheme="minorHAnsi"/>
                <w:color w:val="191919" w:themeColor="text1"/>
                <w:szCs w:val="24"/>
                <w:lang w:eastAsia="en-AU"/>
              </w:rPr>
              <w:t>Customer focused</w:t>
            </w:r>
          </w:p>
          <w:p w14:paraId="2D10F7D7" w14:textId="77777777" w:rsidR="003E70D1" w:rsidRPr="00AB2ABB" w:rsidRDefault="003E70D1" w:rsidP="00465E53">
            <w:pPr>
              <w:pStyle w:val="ListParagraph"/>
              <w:numPr>
                <w:ilvl w:val="0"/>
                <w:numId w:val="19"/>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AB2ABB">
              <w:rPr>
                <w:rFonts w:asciiTheme="minorHAnsi" w:eastAsia="Times New Roman" w:hAnsiTheme="minorHAnsi" w:cstheme="minorHAnsi"/>
                <w:color w:val="191919" w:themeColor="text1"/>
                <w:szCs w:val="24"/>
                <w:lang w:eastAsia="en-AU"/>
              </w:rPr>
              <w:t>Innovative</w:t>
            </w:r>
          </w:p>
          <w:p w14:paraId="7F00B1E4" w14:textId="77777777" w:rsidR="003E70D1" w:rsidRPr="006E74CD" w:rsidRDefault="003E70D1" w:rsidP="00465E53">
            <w:pPr>
              <w:pStyle w:val="ListParagraph"/>
              <w:numPr>
                <w:ilvl w:val="0"/>
                <w:numId w:val="18"/>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AB2ABB">
              <w:rPr>
                <w:rFonts w:asciiTheme="minorHAnsi" w:eastAsia="Times New Roman" w:hAnsiTheme="minorHAnsi" w:cstheme="minorHAnsi"/>
                <w:color w:val="191919" w:themeColor="text1"/>
                <w:szCs w:val="24"/>
                <w:lang w:eastAsia="en-AU"/>
              </w:rPr>
              <w:t>Investing in the future</w:t>
            </w:r>
          </w:p>
        </w:tc>
        <w:tc>
          <w:tcPr>
            <w:tcW w:w="4678" w:type="dxa"/>
            <w:shd w:val="clear" w:color="auto" w:fill="auto"/>
          </w:tcPr>
          <w:p w14:paraId="58B58045"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191919" w:themeColor="text1"/>
                <w:szCs w:val="24"/>
                <w:lang w:eastAsia="en-AU"/>
              </w:rPr>
            </w:pPr>
            <w:r>
              <w:rPr>
                <w:rFonts w:asciiTheme="minorHAnsi" w:eastAsia="Times New Roman" w:hAnsiTheme="minorHAnsi" w:cstheme="minorHAnsi"/>
                <w:b/>
                <w:bCs/>
                <w:color w:val="191919" w:themeColor="text1"/>
                <w:szCs w:val="24"/>
                <w:lang w:eastAsia="en-AU"/>
              </w:rPr>
              <w:t>Complete*</w:t>
            </w:r>
          </w:p>
          <w:p w14:paraId="4606CE6D"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A11B1C">
              <w:rPr>
                <w:rFonts w:asciiTheme="minorHAnsi" w:eastAsia="Times New Roman" w:hAnsiTheme="minorHAnsi" w:cstheme="minorHAnsi"/>
                <w:b/>
                <w:color w:val="191919" w:themeColor="text1"/>
                <w:szCs w:val="24"/>
                <w:lang w:eastAsia="en-AU"/>
              </w:rPr>
              <w:t>Output:</w:t>
            </w:r>
            <w:r w:rsidRPr="00BC2F3E">
              <w:rPr>
                <w:rFonts w:asciiTheme="minorHAnsi" w:eastAsia="Times New Roman" w:hAnsiTheme="minorHAnsi" w:cstheme="minorHAnsi"/>
                <w:bCs/>
                <w:color w:val="191919" w:themeColor="text1"/>
                <w:szCs w:val="24"/>
                <w:lang w:eastAsia="en-AU"/>
              </w:rPr>
              <w:t xml:space="preserve"> </w:t>
            </w:r>
            <w:r>
              <w:rPr>
                <w:rFonts w:asciiTheme="minorHAnsi" w:eastAsia="Times New Roman" w:hAnsiTheme="minorHAnsi" w:cstheme="minorHAnsi"/>
                <w:bCs/>
                <w:color w:val="191919" w:themeColor="text1"/>
                <w:szCs w:val="24"/>
                <w:lang w:eastAsia="en-AU"/>
              </w:rPr>
              <w:t>Final report</w:t>
            </w:r>
            <w:r w:rsidRPr="00BC2F3E">
              <w:rPr>
                <w:rFonts w:asciiTheme="minorHAnsi" w:eastAsia="Times New Roman" w:hAnsiTheme="minorHAnsi" w:cstheme="minorHAnsi"/>
                <w:bCs/>
                <w:color w:val="191919" w:themeColor="text1"/>
                <w:szCs w:val="24"/>
                <w:lang w:eastAsia="en-AU"/>
              </w:rPr>
              <w:t xml:space="preserve">. </w:t>
            </w:r>
          </w:p>
          <w:p w14:paraId="0E2A1301" w14:textId="77777777" w:rsidR="003E70D1" w:rsidRPr="007D3A3B" w:rsidRDefault="003E70D1" w:rsidP="00A51CB5">
            <w:pPr>
              <w:spacing w:line="30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A11B1C">
              <w:rPr>
                <w:rFonts w:asciiTheme="minorHAnsi" w:eastAsia="Times New Roman" w:hAnsiTheme="minorHAnsi" w:cstheme="minorHAnsi"/>
                <w:b/>
                <w:color w:val="191919" w:themeColor="text1"/>
                <w:szCs w:val="24"/>
                <w:lang w:eastAsia="en-AU"/>
              </w:rPr>
              <w:t>Outcomes:</w:t>
            </w:r>
            <w:r w:rsidRPr="00BC2F3E">
              <w:rPr>
                <w:rFonts w:asciiTheme="minorHAnsi" w:eastAsia="Times New Roman" w:hAnsiTheme="minorHAnsi" w:cstheme="minorHAnsi"/>
                <w:color w:val="191919" w:themeColor="text1"/>
                <w:szCs w:val="24"/>
                <w:lang w:eastAsia="en-AU"/>
              </w:rPr>
              <w:t xml:space="preserve"> </w:t>
            </w:r>
            <w:r w:rsidRPr="006215B0">
              <w:rPr>
                <w:rFonts w:asciiTheme="minorHAnsi" w:eastAsia="Times New Roman" w:hAnsiTheme="minorHAnsi" w:cstheme="minorHAnsi"/>
                <w:color w:val="191919" w:themeColor="text1"/>
                <w:szCs w:val="24"/>
                <w:lang w:eastAsia="en-AU"/>
              </w:rPr>
              <w:t xml:space="preserve">Provide an understanding </w:t>
            </w:r>
            <w:r w:rsidRPr="006215B0">
              <w:rPr>
                <w:szCs w:val="24"/>
              </w:rPr>
              <w:t>of the challenges facing community transport in Qld</w:t>
            </w:r>
            <w:r>
              <w:rPr>
                <w:rFonts w:asciiTheme="minorHAnsi" w:eastAsia="Times New Roman" w:hAnsiTheme="minorHAnsi" w:cstheme="minorHAnsi"/>
                <w:color w:val="191919" w:themeColor="text1"/>
                <w:szCs w:val="24"/>
                <w:lang w:eastAsia="en-AU"/>
              </w:rPr>
              <w:t xml:space="preserve"> and assisting with the development of a disability plan with options to coordinate activities for community transport providers.</w:t>
            </w:r>
          </w:p>
        </w:tc>
        <w:tc>
          <w:tcPr>
            <w:tcW w:w="2343" w:type="dxa"/>
            <w:shd w:val="clear" w:color="auto" w:fill="auto"/>
          </w:tcPr>
          <w:p w14:paraId="7F27B3F3"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6E74CD">
              <w:rPr>
                <w:rFonts w:asciiTheme="minorHAnsi" w:eastAsia="Times New Roman" w:hAnsiTheme="minorHAnsi" w:cstheme="minorHAnsi"/>
                <w:color w:val="191919" w:themeColor="text1"/>
                <w:szCs w:val="24"/>
                <w:lang w:eastAsia="en-AU"/>
              </w:rPr>
              <w:t>University: Griffith</w:t>
            </w:r>
          </w:p>
          <w:p w14:paraId="312F6006"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6E74CD">
              <w:rPr>
                <w:rFonts w:asciiTheme="minorHAnsi" w:eastAsia="Times New Roman" w:hAnsiTheme="minorHAnsi" w:cstheme="minorHAnsi"/>
                <w:color w:val="191919" w:themeColor="text1"/>
                <w:szCs w:val="24"/>
                <w:lang w:eastAsia="en-AU"/>
              </w:rPr>
              <w:t>TMR: Office of the Director</w:t>
            </w:r>
            <w:r>
              <w:t>-</w:t>
            </w:r>
            <w:r w:rsidRPr="006E74CD">
              <w:rPr>
                <w:rFonts w:asciiTheme="minorHAnsi" w:eastAsia="Times New Roman" w:hAnsiTheme="minorHAnsi" w:cstheme="minorHAnsi"/>
                <w:color w:val="191919" w:themeColor="text1"/>
                <w:szCs w:val="24"/>
                <w:lang w:eastAsia="en-AU"/>
              </w:rPr>
              <w:t>General, Accessible Transport Networks Unit.</w:t>
            </w:r>
          </w:p>
          <w:p w14:paraId="01838BA4"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p>
        </w:tc>
      </w:tr>
      <w:tr w:rsidR="003E70D1" w:rsidRPr="0041208D" w14:paraId="559EE493" w14:textId="77777777" w:rsidTr="00A51CB5">
        <w:trPr>
          <w:trHeight w:val="356"/>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053B5F8B" w14:textId="77777777" w:rsidR="003E70D1" w:rsidRPr="007D3A3B" w:rsidRDefault="003E70D1" w:rsidP="00A51CB5">
            <w:pPr>
              <w:spacing w:before="60" w:after="60"/>
              <w:rPr>
                <w:rFonts w:asciiTheme="minorHAnsi" w:eastAsia="Arial" w:hAnsiTheme="minorHAnsi" w:cstheme="minorHAnsi"/>
                <w:b/>
                <w:bCs/>
                <w:color w:val="191919" w:themeColor="text1"/>
                <w:szCs w:val="24"/>
              </w:rPr>
            </w:pPr>
            <w:r w:rsidRPr="006E74CD">
              <w:rPr>
                <w:rFonts w:asciiTheme="minorHAnsi" w:eastAsia="Arial" w:hAnsiTheme="minorHAnsi" w:cstheme="minorHAnsi"/>
                <w:b/>
                <w:bCs/>
                <w:color w:val="191919" w:themeColor="text1"/>
                <w:szCs w:val="24"/>
              </w:rPr>
              <w:t>1</w:t>
            </w:r>
            <w:r>
              <w:rPr>
                <w:rFonts w:asciiTheme="minorHAnsi" w:eastAsia="Arial" w:hAnsiTheme="minorHAnsi" w:cstheme="minorHAnsi"/>
                <w:b/>
                <w:bCs/>
                <w:color w:val="191919" w:themeColor="text1"/>
                <w:szCs w:val="24"/>
              </w:rPr>
              <w:t>5</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51CD180C" w14:textId="77777777" w:rsidR="003E70D1" w:rsidRPr="006E74CD" w:rsidRDefault="003E70D1"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191919" w:themeColor="text1"/>
                <w:szCs w:val="24"/>
              </w:rPr>
            </w:pPr>
            <w:r w:rsidRPr="00044933">
              <w:rPr>
                <w:b/>
                <w:bCs/>
              </w:rPr>
              <w:t>Determining spatially latent demand for active transport and related emerging modes in Brisbane</w:t>
            </w:r>
            <w:r>
              <w:rPr>
                <w:b/>
                <w:bCs/>
              </w:rPr>
              <w:t xml:space="preserve"> (Year 3) *</w:t>
            </w:r>
          </w:p>
        </w:tc>
        <w:tc>
          <w:tcPr>
            <w:tcW w:w="5954" w:type="dxa"/>
          </w:tcPr>
          <w:p w14:paraId="44205D90"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9B3730">
              <w:t>There are many benefits associated with active transport including but not limited to reduction in congestion, crashes, and emissions as well as improvement in public health both physical and mental, and an overall better quality of life. There is a segment of the population who could potentially shift from non-active to active modes including those whose travel/life circumstances enable the shift because of distance and the availability of the required facilities.</w:t>
            </w:r>
          </w:p>
        </w:tc>
        <w:tc>
          <w:tcPr>
            <w:tcW w:w="3685" w:type="dxa"/>
          </w:tcPr>
          <w:p w14:paraId="28B22D56" w14:textId="77777777" w:rsidR="003E70D1" w:rsidRPr="00334629"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34629">
              <w:rPr>
                <w:rFonts w:asciiTheme="minorHAnsi" w:hAnsiTheme="minorHAnsi" w:cstheme="minorHAnsi"/>
                <w:szCs w:val="24"/>
              </w:rPr>
              <w:t>This project is:</w:t>
            </w:r>
          </w:p>
          <w:p w14:paraId="568215C8" w14:textId="77777777" w:rsidR="003E70D1" w:rsidRPr="00334629" w:rsidRDefault="003E70D1" w:rsidP="00465E53">
            <w:pPr>
              <w:pStyle w:val="ListParagraph"/>
              <w:numPr>
                <w:ilvl w:val="0"/>
                <w:numId w:val="13"/>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34629">
              <w:rPr>
                <w:rFonts w:asciiTheme="minorHAnsi" w:hAnsiTheme="minorHAnsi" w:cstheme="minorHAnsi"/>
                <w:szCs w:val="24"/>
              </w:rPr>
              <w:t>Creating liveable regions and active cities</w:t>
            </w:r>
          </w:p>
          <w:p w14:paraId="578A75D1" w14:textId="77777777" w:rsidR="003E70D1" w:rsidRPr="00334629" w:rsidRDefault="003E70D1" w:rsidP="00465E53">
            <w:pPr>
              <w:pStyle w:val="ListParagraph"/>
              <w:numPr>
                <w:ilvl w:val="0"/>
                <w:numId w:val="13"/>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334629">
              <w:rPr>
                <w:rFonts w:asciiTheme="minorHAnsi" w:hAnsiTheme="minorHAnsi" w:cstheme="minorHAnsi"/>
                <w:szCs w:val="24"/>
              </w:rPr>
              <w:t>Building prosperity</w:t>
            </w:r>
          </w:p>
          <w:p w14:paraId="75D6BCCC" w14:textId="77777777" w:rsidR="003E70D1" w:rsidRPr="00334629" w:rsidRDefault="003E70D1" w:rsidP="00465E53">
            <w:pPr>
              <w:pStyle w:val="ListParagraph"/>
              <w:numPr>
                <w:ilvl w:val="0"/>
                <w:numId w:val="13"/>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334629">
              <w:rPr>
                <w:rFonts w:asciiTheme="minorHAnsi" w:eastAsia="Times New Roman" w:hAnsiTheme="minorHAnsi" w:cstheme="minorHAnsi"/>
                <w:szCs w:val="24"/>
                <w:lang w:eastAsia="en-AU"/>
              </w:rPr>
              <w:t>Customer focused</w:t>
            </w:r>
          </w:p>
          <w:p w14:paraId="4A15D133" w14:textId="77777777" w:rsidR="003E70D1" w:rsidRDefault="003E70D1" w:rsidP="00465E53">
            <w:pPr>
              <w:pStyle w:val="ListParagraph"/>
              <w:numPr>
                <w:ilvl w:val="0"/>
                <w:numId w:val="13"/>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334629">
              <w:rPr>
                <w:rFonts w:asciiTheme="minorHAnsi" w:eastAsia="Times New Roman" w:hAnsiTheme="minorHAnsi" w:cstheme="minorHAnsi"/>
                <w:szCs w:val="24"/>
                <w:lang w:eastAsia="en-AU"/>
              </w:rPr>
              <w:t>Innovative</w:t>
            </w:r>
            <w:r>
              <w:rPr>
                <w:rFonts w:asciiTheme="minorHAnsi" w:eastAsia="Times New Roman" w:hAnsiTheme="minorHAnsi" w:cstheme="minorHAnsi"/>
                <w:szCs w:val="24"/>
                <w:lang w:eastAsia="en-AU"/>
              </w:rPr>
              <w:t xml:space="preserve"> </w:t>
            </w:r>
          </w:p>
          <w:p w14:paraId="42076B5E" w14:textId="77777777" w:rsidR="003E70D1" w:rsidRPr="006E74CD" w:rsidRDefault="003E70D1" w:rsidP="00465E53">
            <w:pPr>
              <w:pStyle w:val="ListParagraph"/>
              <w:numPr>
                <w:ilvl w:val="0"/>
                <w:numId w:val="19"/>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334629">
              <w:rPr>
                <w:rFonts w:asciiTheme="minorHAnsi" w:eastAsia="Times New Roman" w:hAnsiTheme="minorHAnsi" w:cstheme="minorHAnsi"/>
                <w:szCs w:val="24"/>
                <w:lang w:eastAsia="en-AU"/>
              </w:rPr>
              <w:t>Investing in the future</w:t>
            </w:r>
          </w:p>
        </w:tc>
        <w:tc>
          <w:tcPr>
            <w:tcW w:w="4678" w:type="dxa"/>
          </w:tcPr>
          <w:p w14:paraId="31AEC6D2" w14:textId="77777777" w:rsidR="003E70D1" w:rsidRPr="00122FE9"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24"/>
                <w:lang w:eastAsia="en-AU"/>
              </w:rPr>
            </w:pPr>
            <w:r>
              <w:rPr>
                <w:rFonts w:asciiTheme="minorHAnsi" w:eastAsia="Times New Roman" w:hAnsiTheme="minorHAnsi" w:cstheme="minorHAnsi"/>
                <w:b/>
                <w:bCs/>
                <w:szCs w:val="24"/>
                <w:lang w:eastAsia="en-AU"/>
              </w:rPr>
              <w:t>Complete – multi-year project*</w:t>
            </w:r>
          </w:p>
          <w:p w14:paraId="190E3FAE" w14:textId="77777777" w:rsidR="003E70D1"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0938C9">
              <w:rPr>
                <w:rFonts w:asciiTheme="minorHAnsi" w:eastAsia="Times New Roman" w:hAnsiTheme="minorHAnsi" w:cstheme="minorHAnsi"/>
                <w:b/>
                <w:bCs/>
                <w:szCs w:val="24"/>
                <w:lang w:eastAsia="en-AU"/>
              </w:rPr>
              <w:t>Output:</w:t>
            </w:r>
            <w:r>
              <w:rPr>
                <w:rFonts w:asciiTheme="minorHAnsi" w:eastAsia="Times New Roman" w:hAnsiTheme="minorHAnsi" w:cstheme="minorHAnsi"/>
                <w:szCs w:val="24"/>
                <w:lang w:eastAsia="en-AU"/>
              </w:rPr>
              <w:t xml:space="preserve"> Project stakeholder engagement plan &amp; recommendations</w:t>
            </w:r>
          </w:p>
          <w:p w14:paraId="52ADC46F" w14:textId="77777777" w:rsidR="003E70D1" w:rsidRPr="007D3A3B" w:rsidRDefault="003E70D1" w:rsidP="00A51CB5">
            <w:pPr>
              <w:spacing w:line="30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0938C9">
              <w:rPr>
                <w:rFonts w:asciiTheme="minorHAnsi" w:eastAsia="Times New Roman" w:hAnsiTheme="minorHAnsi" w:cstheme="minorHAnsi"/>
                <w:b/>
                <w:bCs/>
                <w:szCs w:val="24"/>
                <w:lang w:eastAsia="en-AU"/>
              </w:rPr>
              <w:t>Outcome:</w:t>
            </w:r>
            <w:r>
              <w:rPr>
                <w:rFonts w:asciiTheme="minorHAnsi" w:eastAsia="Times New Roman" w:hAnsiTheme="minorHAnsi" w:cstheme="minorHAnsi"/>
                <w:szCs w:val="24"/>
                <w:lang w:eastAsia="en-AU"/>
              </w:rPr>
              <w:t xml:space="preserve"> </w:t>
            </w:r>
            <w:r w:rsidRPr="00657808">
              <w:rPr>
                <w:rFonts w:asciiTheme="minorHAnsi" w:eastAsia="Calibri" w:hAnsiTheme="minorHAnsi" w:cstheme="minorHAnsi"/>
                <w:color w:val="191919" w:themeColor="text1"/>
                <w:szCs w:val="24"/>
              </w:rPr>
              <w:t xml:space="preserve">The </w:t>
            </w:r>
            <w:r>
              <w:rPr>
                <w:rFonts w:asciiTheme="minorHAnsi" w:eastAsia="Calibri" w:hAnsiTheme="minorHAnsi" w:cstheme="minorHAnsi"/>
                <w:color w:val="191919" w:themeColor="text1"/>
                <w:szCs w:val="24"/>
              </w:rPr>
              <w:t xml:space="preserve">outcome of the </w:t>
            </w:r>
            <w:r w:rsidRPr="00657808">
              <w:rPr>
                <w:rFonts w:asciiTheme="minorHAnsi" w:eastAsia="Calibri" w:hAnsiTheme="minorHAnsi" w:cstheme="minorHAnsi"/>
                <w:color w:val="191919" w:themeColor="text1"/>
                <w:szCs w:val="24"/>
              </w:rPr>
              <w:t xml:space="preserve">review </w:t>
            </w:r>
            <w:r>
              <w:rPr>
                <w:rFonts w:asciiTheme="minorHAnsi" w:eastAsia="Calibri" w:hAnsiTheme="minorHAnsi" w:cstheme="minorHAnsi"/>
                <w:color w:val="191919" w:themeColor="text1"/>
                <w:szCs w:val="24"/>
              </w:rPr>
              <w:t xml:space="preserve">could help determine a better way </w:t>
            </w:r>
            <w:r w:rsidRPr="00657808">
              <w:rPr>
                <w:rFonts w:asciiTheme="minorHAnsi" w:eastAsia="Calibri" w:hAnsiTheme="minorHAnsi" w:cstheme="minorHAnsi"/>
                <w:color w:val="191919" w:themeColor="text1"/>
                <w:szCs w:val="24"/>
              </w:rPr>
              <w:t xml:space="preserve">to investigate </w:t>
            </w:r>
            <w:r>
              <w:rPr>
                <w:rFonts w:asciiTheme="minorHAnsi" w:eastAsia="Calibri" w:hAnsiTheme="minorHAnsi" w:cstheme="minorHAnsi"/>
                <w:color w:val="191919" w:themeColor="text1"/>
                <w:szCs w:val="24"/>
              </w:rPr>
              <w:t xml:space="preserve">appropriate </w:t>
            </w:r>
            <w:r w:rsidRPr="00657808">
              <w:rPr>
                <w:rFonts w:asciiTheme="minorHAnsi" w:eastAsia="Calibri" w:hAnsiTheme="minorHAnsi" w:cstheme="minorHAnsi"/>
                <w:color w:val="191919" w:themeColor="text1"/>
                <w:szCs w:val="24"/>
              </w:rPr>
              <w:t>modelling approaches</w:t>
            </w:r>
            <w:r>
              <w:rPr>
                <w:rFonts w:asciiTheme="minorHAnsi" w:eastAsia="Calibri" w:hAnsiTheme="minorHAnsi" w:cstheme="minorHAnsi"/>
                <w:color w:val="191919" w:themeColor="text1"/>
                <w:szCs w:val="24"/>
              </w:rPr>
              <w:t xml:space="preserve"> for active transport choices</w:t>
            </w:r>
            <w:r w:rsidRPr="00657808">
              <w:rPr>
                <w:rFonts w:asciiTheme="minorHAnsi" w:eastAsia="Calibri" w:hAnsiTheme="minorHAnsi" w:cstheme="minorHAnsi"/>
                <w:color w:val="191919" w:themeColor="text1"/>
                <w:szCs w:val="24"/>
              </w:rPr>
              <w:t>.</w:t>
            </w:r>
            <w:r w:rsidRPr="00471941">
              <w:rPr>
                <w:rFonts w:ascii="Times New Roman" w:eastAsia="Calibri" w:hAnsi="Times New Roman" w:cs="Times New Roman"/>
                <w:color w:val="191919" w:themeColor="text1"/>
                <w:sz w:val="20"/>
                <w:szCs w:val="20"/>
              </w:rPr>
              <w:t xml:space="preserve"> </w:t>
            </w:r>
          </w:p>
        </w:tc>
        <w:tc>
          <w:tcPr>
            <w:tcW w:w="2343" w:type="dxa"/>
          </w:tcPr>
          <w:p w14:paraId="6F55C870" w14:textId="77777777" w:rsidR="003E70D1" w:rsidRDefault="003E70D1" w:rsidP="00A51CB5">
            <w:pPr>
              <w:spacing w:before="60" w:after="60"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434923">
              <w:rPr>
                <w:rFonts w:asciiTheme="minorHAnsi" w:eastAsia="Times New Roman" w:hAnsiTheme="minorHAnsi" w:cstheme="minorHAnsi"/>
                <w:bCs/>
                <w:szCs w:val="24"/>
                <w:lang w:eastAsia="en-AU"/>
              </w:rPr>
              <w:t xml:space="preserve">University: </w:t>
            </w:r>
            <w:r>
              <w:rPr>
                <w:rFonts w:asciiTheme="minorHAnsi" w:eastAsia="Times New Roman" w:hAnsiTheme="minorHAnsi" w:cstheme="minorHAnsi"/>
                <w:bCs/>
                <w:szCs w:val="24"/>
                <w:lang w:eastAsia="en-AU"/>
              </w:rPr>
              <w:t>QUT</w:t>
            </w:r>
          </w:p>
          <w:p w14:paraId="48F76307"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434923">
              <w:rPr>
                <w:rFonts w:asciiTheme="minorHAnsi" w:eastAsia="Times New Roman" w:hAnsiTheme="minorHAnsi" w:cstheme="minorHAnsi"/>
                <w:bCs/>
                <w:szCs w:val="24"/>
                <w:lang w:eastAsia="en-AU"/>
              </w:rPr>
              <w:t>TMR: Policy, Planning and Investment Division. Transport Strategy and Planning Branch.</w:t>
            </w:r>
          </w:p>
        </w:tc>
      </w:tr>
      <w:tr w:rsidR="003E70D1" w:rsidRPr="0041208D" w14:paraId="646C9F8F" w14:textId="77777777" w:rsidTr="00A51CB5">
        <w:trPr>
          <w:cnfStyle w:val="000000010000" w:firstRow="0" w:lastRow="0" w:firstColumn="0" w:lastColumn="0" w:oddVBand="0" w:evenVBand="0" w:oddHBand="0" w:evenHBand="1"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4BB3BDDC" w14:textId="77777777" w:rsidR="003E70D1" w:rsidRPr="006E74CD" w:rsidRDefault="003E70D1" w:rsidP="00A51CB5">
            <w:pPr>
              <w:spacing w:before="60" w:after="60"/>
              <w:rPr>
                <w:rFonts w:asciiTheme="minorHAnsi" w:eastAsia="Arial" w:hAnsiTheme="minorHAnsi" w:cstheme="minorHAnsi"/>
                <w:b/>
                <w:bCs/>
                <w:color w:val="191919" w:themeColor="text1"/>
                <w:szCs w:val="24"/>
              </w:rPr>
            </w:pPr>
            <w:r>
              <w:rPr>
                <w:rFonts w:asciiTheme="minorHAnsi" w:eastAsia="Arial" w:hAnsiTheme="minorHAnsi" w:cstheme="minorHAnsi"/>
                <w:b/>
                <w:bCs/>
                <w:color w:val="191919" w:themeColor="text1"/>
                <w:szCs w:val="24"/>
              </w:rPr>
              <w:lastRenderedPageBreak/>
              <w:t>16</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49876E53" w14:textId="77777777" w:rsidR="003E70D1" w:rsidRPr="00044933" w:rsidRDefault="003E70D1" w:rsidP="00A51CB5">
            <w:pPr>
              <w:spacing w:after="60"/>
              <w:cnfStyle w:val="000000010000" w:firstRow="0" w:lastRow="0" w:firstColumn="0" w:lastColumn="0" w:oddVBand="0" w:evenVBand="0" w:oddHBand="0" w:evenHBand="1" w:firstRowFirstColumn="0" w:firstRowLastColumn="0" w:lastRowFirstColumn="0" w:lastRowLastColumn="0"/>
              <w:rPr>
                <w:b/>
                <w:bCs/>
              </w:rPr>
            </w:pPr>
            <w:r>
              <w:rPr>
                <w:rFonts w:eastAsia="Arial" w:cs="Arial"/>
                <w:b/>
                <w:iCs/>
                <w:color w:val="191919" w:themeColor="text1"/>
                <w:szCs w:val="20"/>
              </w:rPr>
              <w:t>Universal design for transport equity*</w:t>
            </w:r>
          </w:p>
        </w:tc>
        <w:tc>
          <w:tcPr>
            <w:tcW w:w="5954" w:type="dxa"/>
            <w:shd w:val="clear" w:color="auto" w:fill="auto"/>
          </w:tcPr>
          <w:p w14:paraId="6BA031FA" w14:textId="77777777" w:rsidR="003E70D1" w:rsidRPr="009B3730" w:rsidRDefault="003E70D1" w:rsidP="00A51CB5">
            <w:pPr>
              <w:spacing w:before="60" w:after="60"/>
              <w:cnfStyle w:val="000000010000" w:firstRow="0" w:lastRow="0" w:firstColumn="0" w:lastColumn="0" w:oddVBand="0" w:evenVBand="0" w:oddHBand="0" w:evenHBand="1" w:firstRowFirstColumn="0" w:firstRowLastColumn="0" w:lastRowFirstColumn="0" w:lastRowLastColumn="0"/>
            </w:pPr>
            <w:r>
              <w:rPr>
                <w:rFonts w:eastAsia="Times New Roman"/>
              </w:rPr>
              <w:t>This project considers what is needed to</w:t>
            </w:r>
            <w:r w:rsidRPr="00781DBC">
              <w:rPr>
                <w:rFonts w:eastAsia="Times New Roman"/>
              </w:rPr>
              <w:t xml:space="preserve"> create </w:t>
            </w:r>
            <w:r>
              <w:rPr>
                <w:rFonts w:eastAsia="Times New Roman"/>
              </w:rPr>
              <w:t xml:space="preserve">a truly </w:t>
            </w:r>
            <w:r w:rsidRPr="00781DBC">
              <w:rPr>
                <w:rFonts w:eastAsia="Times New Roman"/>
              </w:rPr>
              <w:t>integrated and accessible transport network</w:t>
            </w:r>
            <w:r>
              <w:rPr>
                <w:rFonts w:eastAsia="Times New Roman"/>
              </w:rPr>
              <w:t xml:space="preserve"> and found a broader network-wide focus on accessibility is required. This research project also seeks to explore the various factors that contribute to transport inequity and identify interventions TMR can take to promote transport equity across the transport network.</w:t>
            </w:r>
          </w:p>
        </w:tc>
        <w:tc>
          <w:tcPr>
            <w:tcW w:w="3685" w:type="dxa"/>
            <w:shd w:val="clear" w:color="auto" w:fill="auto"/>
          </w:tcPr>
          <w:p w14:paraId="7BAA3D20"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BC2F3E">
              <w:rPr>
                <w:rFonts w:asciiTheme="minorHAnsi" w:hAnsiTheme="minorHAnsi" w:cstheme="minorHAnsi"/>
                <w:color w:val="191919" w:themeColor="text1"/>
                <w:szCs w:val="24"/>
              </w:rPr>
              <w:t>This project is:</w:t>
            </w:r>
          </w:p>
          <w:p w14:paraId="4CF7F7D3" w14:textId="77777777" w:rsidR="003E70D1" w:rsidRPr="00AB2ABB" w:rsidRDefault="003E70D1" w:rsidP="00465E53">
            <w:pPr>
              <w:pStyle w:val="ListParagraph"/>
              <w:numPr>
                <w:ilvl w:val="0"/>
                <w:numId w:val="32"/>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AB2ABB">
              <w:rPr>
                <w:rFonts w:asciiTheme="minorHAnsi" w:hAnsiTheme="minorHAnsi" w:cstheme="minorHAnsi"/>
                <w:color w:val="191919" w:themeColor="text1"/>
                <w:szCs w:val="24"/>
              </w:rPr>
              <w:t>Creating liveable regions and active cities</w:t>
            </w:r>
          </w:p>
          <w:p w14:paraId="5FEB3596" w14:textId="77777777" w:rsidR="003E70D1" w:rsidRPr="00AB2ABB" w:rsidRDefault="003E70D1" w:rsidP="00465E53">
            <w:pPr>
              <w:pStyle w:val="ListParagraph"/>
              <w:numPr>
                <w:ilvl w:val="0"/>
                <w:numId w:val="32"/>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AB2ABB">
              <w:rPr>
                <w:rFonts w:asciiTheme="minorHAnsi" w:hAnsiTheme="minorHAnsi" w:cstheme="minorHAnsi"/>
                <w:color w:val="191919" w:themeColor="text1"/>
                <w:szCs w:val="24"/>
              </w:rPr>
              <w:t>Building prosperity</w:t>
            </w:r>
          </w:p>
          <w:p w14:paraId="5D73B6D3" w14:textId="77777777" w:rsidR="003E70D1" w:rsidRPr="00AB2ABB" w:rsidRDefault="003E70D1" w:rsidP="00465E53">
            <w:pPr>
              <w:pStyle w:val="ListParagraph"/>
              <w:numPr>
                <w:ilvl w:val="0"/>
                <w:numId w:val="32"/>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AB2ABB">
              <w:rPr>
                <w:rFonts w:asciiTheme="minorHAnsi" w:eastAsia="Times New Roman" w:hAnsiTheme="minorHAnsi" w:cstheme="minorHAnsi"/>
                <w:color w:val="191919" w:themeColor="text1"/>
                <w:szCs w:val="24"/>
                <w:lang w:eastAsia="en-AU"/>
              </w:rPr>
              <w:t>Customer focused</w:t>
            </w:r>
          </w:p>
          <w:p w14:paraId="3B3995BE" w14:textId="77777777" w:rsidR="003E70D1" w:rsidRPr="00AB2ABB" w:rsidRDefault="003E70D1" w:rsidP="00465E53">
            <w:pPr>
              <w:pStyle w:val="ListParagraph"/>
              <w:numPr>
                <w:ilvl w:val="0"/>
                <w:numId w:val="32"/>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AB2ABB">
              <w:rPr>
                <w:rFonts w:asciiTheme="minorHAnsi" w:eastAsia="Times New Roman" w:hAnsiTheme="minorHAnsi" w:cstheme="minorHAnsi"/>
                <w:color w:val="191919" w:themeColor="text1"/>
                <w:szCs w:val="24"/>
                <w:lang w:eastAsia="en-AU"/>
              </w:rPr>
              <w:t>Innovative</w:t>
            </w:r>
          </w:p>
          <w:p w14:paraId="2B3272BD" w14:textId="77777777" w:rsidR="003E70D1" w:rsidRPr="00334629"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AB2ABB">
              <w:rPr>
                <w:rFonts w:asciiTheme="minorHAnsi" w:eastAsia="Times New Roman" w:hAnsiTheme="minorHAnsi" w:cstheme="minorHAnsi"/>
                <w:color w:val="191919" w:themeColor="text1"/>
                <w:szCs w:val="24"/>
                <w:lang w:eastAsia="en-AU"/>
              </w:rPr>
              <w:t>Investing in the future</w:t>
            </w:r>
          </w:p>
        </w:tc>
        <w:tc>
          <w:tcPr>
            <w:tcW w:w="4678" w:type="dxa"/>
            <w:shd w:val="clear" w:color="auto" w:fill="auto"/>
          </w:tcPr>
          <w:p w14:paraId="496898E6"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191919" w:themeColor="text1"/>
                <w:szCs w:val="24"/>
                <w:lang w:eastAsia="en-AU"/>
              </w:rPr>
            </w:pPr>
            <w:r>
              <w:rPr>
                <w:rFonts w:asciiTheme="minorHAnsi" w:eastAsia="Times New Roman" w:hAnsiTheme="minorHAnsi" w:cstheme="minorHAnsi"/>
                <w:b/>
                <w:bCs/>
                <w:color w:val="191919" w:themeColor="text1"/>
                <w:szCs w:val="24"/>
                <w:lang w:eastAsia="en-AU"/>
              </w:rPr>
              <w:t>Complete</w:t>
            </w:r>
            <w:r w:rsidRPr="00BC2F3E">
              <w:rPr>
                <w:rFonts w:asciiTheme="minorHAnsi" w:eastAsia="Times New Roman" w:hAnsiTheme="minorHAnsi" w:cstheme="minorHAnsi"/>
                <w:b/>
                <w:bCs/>
                <w:color w:val="191919" w:themeColor="text1"/>
                <w:szCs w:val="24"/>
                <w:lang w:eastAsia="en-AU"/>
              </w:rPr>
              <w:t xml:space="preserve"> – </w:t>
            </w:r>
            <w:r w:rsidRPr="00122FE9">
              <w:rPr>
                <w:rFonts w:asciiTheme="minorHAnsi" w:eastAsia="Times New Roman" w:hAnsiTheme="minorHAnsi" w:cstheme="minorHAnsi"/>
                <w:b/>
                <w:bCs/>
                <w:color w:val="191919" w:themeColor="text1"/>
                <w:szCs w:val="24"/>
                <w:lang w:eastAsia="en-AU"/>
              </w:rPr>
              <w:t>multi</w:t>
            </w:r>
            <w:r>
              <w:t>-</w:t>
            </w:r>
            <w:r w:rsidRPr="00122FE9">
              <w:rPr>
                <w:rFonts w:asciiTheme="minorHAnsi" w:eastAsia="Times New Roman" w:hAnsiTheme="minorHAnsi" w:cstheme="minorHAnsi"/>
                <w:b/>
                <w:bCs/>
                <w:color w:val="191919" w:themeColor="text1"/>
                <w:szCs w:val="24"/>
                <w:lang w:eastAsia="en-AU"/>
              </w:rPr>
              <w:t>year project</w:t>
            </w:r>
            <w:r>
              <w:rPr>
                <w:rFonts w:asciiTheme="minorHAnsi" w:eastAsia="Times New Roman" w:hAnsiTheme="minorHAnsi" w:cstheme="minorHAnsi"/>
                <w:b/>
                <w:bCs/>
                <w:color w:val="191919" w:themeColor="text1"/>
                <w:szCs w:val="24"/>
                <w:lang w:eastAsia="en-AU"/>
              </w:rPr>
              <w:t>*</w:t>
            </w:r>
          </w:p>
          <w:p w14:paraId="4CBE7A08"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A11B1C">
              <w:rPr>
                <w:rFonts w:asciiTheme="minorHAnsi" w:eastAsia="Times New Roman" w:hAnsiTheme="minorHAnsi" w:cstheme="minorHAnsi"/>
                <w:b/>
                <w:color w:val="191919" w:themeColor="text1"/>
                <w:szCs w:val="24"/>
                <w:lang w:eastAsia="en-AU"/>
              </w:rPr>
              <w:t>Output:</w:t>
            </w:r>
            <w:r w:rsidRPr="00BC2F3E">
              <w:rPr>
                <w:rFonts w:asciiTheme="minorHAnsi" w:eastAsia="Times New Roman" w:hAnsiTheme="minorHAnsi" w:cstheme="minorHAnsi"/>
                <w:bCs/>
                <w:color w:val="191919" w:themeColor="text1"/>
                <w:szCs w:val="24"/>
                <w:lang w:eastAsia="en-AU"/>
              </w:rPr>
              <w:t xml:space="preserve"> </w:t>
            </w:r>
            <w:r>
              <w:rPr>
                <w:rFonts w:asciiTheme="minorHAnsi" w:eastAsia="Times New Roman" w:hAnsiTheme="minorHAnsi" w:cstheme="minorHAnsi"/>
                <w:bCs/>
                <w:color w:val="191919" w:themeColor="text1"/>
                <w:szCs w:val="24"/>
                <w:lang w:eastAsia="en-AU"/>
              </w:rPr>
              <w:t>Literature review &amp; final report</w:t>
            </w:r>
            <w:r w:rsidRPr="00BC2F3E">
              <w:rPr>
                <w:rFonts w:asciiTheme="minorHAnsi" w:eastAsia="Times New Roman" w:hAnsiTheme="minorHAnsi" w:cstheme="minorHAnsi"/>
                <w:bCs/>
                <w:color w:val="191919" w:themeColor="text1"/>
                <w:szCs w:val="24"/>
                <w:lang w:eastAsia="en-AU"/>
              </w:rPr>
              <w:t xml:space="preserve">. </w:t>
            </w:r>
          </w:p>
          <w:p w14:paraId="425C73E0" w14:textId="77777777" w:rsidR="003E70D1"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szCs w:val="24"/>
                <w:lang w:eastAsia="en-AU"/>
              </w:rPr>
            </w:pPr>
            <w:r w:rsidRPr="00A11B1C">
              <w:rPr>
                <w:rFonts w:asciiTheme="minorHAnsi" w:eastAsia="Times New Roman" w:hAnsiTheme="minorHAnsi" w:cstheme="minorHAnsi"/>
                <w:b/>
                <w:color w:val="191919" w:themeColor="text1"/>
                <w:szCs w:val="24"/>
                <w:lang w:eastAsia="en-AU"/>
              </w:rPr>
              <w:t>Outcomes:</w:t>
            </w:r>
            <w:r w:rsidRPr="00BC2F3E">
              <w:rPr>
                <w:rFonts w:asciiTheme="minorHAnsi" w:eastAsia="Times New Roman" w:hAnsiTheme="minorHAnsi" w:cstheme="minorHAnsi"/>
                <w:color w:val="191919" w:themeColor="text1"/>
                <w:szCs w:val="24"/>
                <w:lang w:eastAsia="en-AU"/>
              </w:rPr>
              <w:t xml:space="preserve"> </w:t>
            </w:r>
            <w:r>
              <w:rPr>
                <w:rFonts w:asciiTheme="minorHAnsi" w:eastAsia="Times New Roman" w:hAnsiTheme="minorHAnsi" w:cstheme="minorHAnsi"/>
                <w:color w:val="191919" w:themeColor="text1"/>
                <w:szCs w:val="24"/>
                <w:lang w:eastAsia="en-AU"/>
              </w:rPr>
              <w:t xml:space="preserve">Provide an understanding </w:t>
            </w:r>
            <w:r w:rsidRPr="00864F38">
              <w:t xml:space="preserve">how Universal Design </w:t>
            </w:r>
            <w:r>
              <w:t>and other interventions would</w:t>
            </w:r>
            <w:r w:rsidRPr="00864F38">
              <w:t xml:space="preserve"> support TMR in</w:t>
            </w:r>
            <w:r>
              <w:t xml:space="preserve"> </w:t>
            </w:r>
            <w:r w:rsidRPr="00864F38">
              <w:t>the delivery of an integrated transport accessible to everyone</w:t>
            </w:r>
            <w:r>
              <w:t>.</w:t>
            </w:r>
          </w:p>
        </w:tc>
        <w:tc>
          <w:tcPr>
            <w:tcW w:w="2343" w:type="dxa"/>
            <w:shd w:val="clear" w:color="auto" w:fill="auto"/>
          </w:tcPr>
          <w:p w14:paraId="6FD63296"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6E74CD">
              <w:rPr>
                <w:rFonts w:asciiTheme="minorHAnsi" w:eastAsia="Times New Roman" w:hAnsiTheme="minorHAnsi" w:cstheme="minorHAnsi"/>
                <w:color w:val="191919" w:themeColor="text1"/>
                <w:szCs w:val="24"/>
                <w:lang w:eastAsia="en-AU"/>
              </w:rPr>
              <w:t>University: Griffith</w:t>
            </w:r>
          </w:p>
          <w:p w14:paraId="075F9902"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6E74CD">
              <w:rPr>
                <w:rFonts w:asciiTheme="minorHAnsi" w:eastAsia="Times New Roman" w:hAnsiTheme="minorHAnsi" w:cstheme="minorHAnsi"/>
                <w:color w:val="191919" w:themeColor="text1"/>
                <w:szCs w:val="24"/>
                <w:lang w:eastAsia="en-AU"/>
              </w:rPr>
              <w:t>TMR: Office of the Director</w:t>
            </w:r>
            <w:r>
              <w:t>-</w:t>
            </w:r>
            <w:r w:rsidRPr="006E74CD">
              <w:rPr>
                <w:rFonts w:asciiTheme="minorHAnsi" w:eastAsia="Times New Roman" w:hAnsiTheme="minorHAnsi" w:cstheme="minorHAnsi"/>
                <w:color w:val="191919" w:themeColor="text1"/>
                <w:szCs w:val="24"/>
                <w:lang w:eastAsia="en-AU"/>
              </w:rPr>
              <w:t>General, Accessible Transport Networks Unit.</w:t>
            </w:r>
          </w:p>
          <w:p w14:paraId="797DA695" w14:textId="77777777" w:rsidR="003E70D1" w:rsidRPr="00434923" w:rsidRDefault="003E70D1" w:rsidP="00A51CB5">
            <w:pPr>
              <w:spacing w:before="60" w:after="60" w:line="26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szCs w:val="24"/>
                <w:lang w:eastAsia="en-AU"/>
              </w:rPr>
            </w:pPr>
          </w:p>
        </w:tc>
      </w:tr>
      <w:tr w:rsidR="003E70D1" w:rsidRPr="0041208D" w14:paraId="1CFA5F54" w14:textId="77777777" w:rsidTr="00A51CB5">
        <w:trPr>
          <w:trHeight w:val="1986"/>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36320D7D" w14:textId="77777777" w:rsidR="003E70D1" w:rsidRPr="00822337" w:rsidRDefault="003E70D1" w:rsidP="00A51CB5">
            <w:pPr>
              <w:spacing w:before="60" w:after="60"/>
              <w:rPr>
                <w:rFonts w:asciiTheme="minorHAnsi" w:eastAsia="Arial" w:hAnsiTheme="minorHAnsi" w:cstheme="minorHAnsi"/>
                <w:b/>
                <w:bCs/>
                <w:color w:val="002060"/>
                <w:szCs w:val="24"/>
              </w:rPr>
            </w:pPr>
            <w:r w:rsidRPr="00C6344F">
              <w:rPr>
                <w:rFonts w:asciiTheme="minorHAnsi" w:eastAsia="Arial" w:hAnsiTheme="minorHAnsi" w:cstheme="minorHAnsi"/>
                <w:b/>
                <w:bCs/>
                <w:szCs w:val="24"/>
              </w:rPr>
              <w:t>1</w:t>
            </w:r>
            <w:r>
              <w:rPr>
                <w:rFonts w:asciiTheme="minorHAnsi" w:eastAsia="Arial" w:hAnsiTheme="minorHAnsi" w:cstheme="minorHAnsi"/>
                <w:b/>
                <w:bCs/>
                <w:szCs w:val="24"/>
              </w:rPr>
              <w:t>7</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393C3466" w14:textId="77777777" w:rsidR="003E70D1" w:rsidRPr="00BC2F3E" w:rsidRDefault="003E70D1"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191919" w:themeColor="text1"/>
                <w:szCs w:val="24"/>
              </w:rPr>
            </w:pPr>
            <w:r w:rsidRPr="00434923">
              <w:rPr>
                <w:rFonts w:asciiTheme="minorHAnsi" w:eastAsia="Arial" w:hAnsiTheme="minorHAnsi" w:cstheme="minorHAnsi"/>
                <w:b/>
                <w:bCs/>
                <w:szCs w:val="24"/>
              </w:rPr>
              <w:t xml:space="preserve">Accessible </w:t>
            </w:r>
            <w:r>
              <w:rPr>
                <w:rFonts w:asciiTheme="minorHAnsi" w:eastAsia="Arial" w:hAnsiTheme="minorHAnsi" w:cstheme="minorHAnsi"/>
                <w:b/>
                <w:bCs/>
                <w:szCs w:val="24"/>
              </w:rPr>
              <w:t>public transport</w:t>
            </w:r>
            <w:r w:rsidRPr="00434923">
              <w:rPr>
                <w:rFonts w:asciiTheme="minorHAnsi" w:eastAsia="Arial" w:hAnsiTheme="minorHAnsi" w:cstheme="minorHAnsi"/>
                <w:b/>
                <w:bCs/>
                <w:szCs w:val="24"/>
              </w:rPr>
              <w:t xml:space="preserve"> Infrastructure</w:t>
            </w:r>
            <w:r>
              <w:rPr>
                <w:rFonts w:asciiTheme="minorHAnsi" w:eastAsia="Arial" w:hAnsiTheme="minorHAnsi" w:cstheme="minorHAnsi"/>
                <w:b/>
                <w:bCs/>
                <w:szCs w:val="24"/>
              </w:rPr>
              <w:t>*</w:t>
            </w:r>
          </w:p>
        </w:tc>
        <w:tc>
          <w:tcPr>
            <w:tcW w:w="5954" w:type="dxa"/>
          </w:tcPr>
          <w:p w14:paraId="55B30B8A" w14:textId="77777777" w:rsidR="003E70D1" w:rsidRPr="007D3A3B"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lang w:val="en-US"/>
              </w:rPr>
            </w:pPr>
            <w:r w:rsidRPr="00434923">
              <w:rPr>
                <w:rFonts w:asciiTheme="minorHAnsi" w:eastAsia="Times New Roman" w:hAnsiTheme="minorHAnsi" w:cstheme="minorHAnsi"/>
                <w:szCs w:val="24"/>
                <w:lang w:eastAsia="en-AU"/>
              </w:rPr>
              <w:t>This project seeks to develop guidelines to provide acceptable tolerances for passengers when using passenger transport (buses).</w:t>
            </w:r>
          </w:p>
        </w:tc>
        <w:tc>
          <w:tcPr>
            <w:tcW w:w="3685" w:type="dxa"/>
          </w:tcPr>
          <w:p w14:paraId="50CE88D8" w14:textId="77777777" w:rsidR="003E70D1" w:rsidRPr="00434923"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434923">
              <w:rPr>
                <w:rFonts w:asciiTheme="minorHAnsi" w:hAnsiTheme="minorHAnsi" w:cstheme="minorHAnsi"/>
                <w:szCs w:val="24"/>
              </w:rPr>
              <w:t>This project is:</w:t>
            </w:r>
          </w:p>
          <w:p w14:paraId="1E64ACE6" w14:textId="77777777" w:rsidR="003E70D1" w:rsidRPr="00434923" w:rsidRDefault="003E70D1" w:rsidP="00465E53">
            <w:pPr>
              <w:pStyle w:val="ListParagraph"/>
              <w:numPr>
                <w:ilvl w:val="0"/>
                <w:numId w:val="29"/>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434923">
              <w:rPr>
                <w:rFonts w:asciiTheme="minorHAnsi" w:hAnsiTheme="minorHAnsi" w:cstheme="minorHAnsi"/>
                <w:szCs w:val="24"/>
              </w:rPr>
              <w:t>Customer focused</w:t>
            </w:r>
          </w:p>
          <w:p w14:paraId="1749B2A6" w14:textId="77777777" w:rsidR="003E70D1" w:rsidRPr="00434923" w:rsidRDefault="003E70D1" w:rsidP="00465E53">
            <w:pPr>
              <w:pStyle w:val="ListParagraph"/>
              <w:numPr>
                <w:ilvl w:val="0"/>
                <w:numId w:val="29"/>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434923">
              <w:rPr>
                <w:rFonts w:asciiTheme="minorHAnsi" w:hAnsiTheme="minorHAnsi" w:cstheme="minorHAnsi"/>
                <w:szCs w:val="24"/>
              </w:rPr>
              <w:t>Creating liveable regions and active cities</w:t>
            </w:r>
          </w:p>
          <w:p w14:paraId="01573B89" w14:textId="77777777" w:rsidR="003E70D1" w:rsidRPr="00434923" w:rsidRDefault="003E70D1" w:rsidP="00465E53">
            <w:pPr>
              <w:pStyle w:val="ListParagraph"/>
              <w:numPr>
                <w:ilvl w:val="0"/>
                <w:numId w:val="29"/>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434923">
              <w:rPr>
                <w:rFonts w:asciiTheme="minorHAnsi" w:eastAsia="Times New Roman" w:hAnsiTheme="minorHAnsi" w:cstheme="minorHAnsi"/>
                <w:szCs w:val="24"/>
                <w:lang w:eastAsia="en-AU"/>
              </w:rPr>
              <w:t>Innovative</w:t>
            </w:r>
          </w:p>
          <w:p w14:paraId="0A93B736" w14:textId="77777777" w:rsidR="003E70D1" w:rsidRPr="00434923" w:rsidRDefault="003E70D1" w:rsidP="00465E53">
            <w:pPr>
              <w:pStyle w:val="ListParagraph"/>
              <w:numPr>
                <w:ilvl w:val="0"/>
                <w:numId w:val="29"/>
              </w:numPr>
              <w:suppressAutoHyphens w:val="0"/>
              <w:spacing w:before="60" w:after="60"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434923">
              <w:rPr>
                <w:rFonts w:asciiTheme="minorHAnsi" w:eastAsia="Times New Roman" w:hAnsiTheme="minorHAnsi" w:cstheme="minorHAnsi"/>
                <w:szCs w:val="24"/>
                <w:lang w:eastAsia="en-AU"/>
              </w:rPr>
              <w:t>Investing in the future</w:t>
            </w:r>
          </w:p>
          <w:p w14:paraId="5FE84E2F" w14:textId="77777777" w:rsidR="003E70D1" w:rsidRPr="00BC2F3E" w:rsidRDefault="003E70D1" w:rsidP="00465E53">
            <w:pPr>
              <w:pStyle w:val="ListParagraph"/>
              <w:numPr>
                <w:ilvl w:val="0"/>
                <w:numId w:val="20"/>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434923">
              <w:rPr>
                <w:rFonts w:asciiTheme="minorHAnsi" w:hAnsiTheme="minorHAnsi" w:cstheme="minorHAnsi"/>
                <w:szCs w:val="24"/>
              </w:rPr>
              <w:t>Building prosperity</w:t>
            </w:r>
          </w:p>
        </w:tc>
        <w:tc>
          <w:tcPr>
            <w:tcW w:w="4678" w:type="dxa"/>
          </w:tcPr>
          <w:p w14:paraId="6E0C55EC" w14:textId="77777777" w:rsidR="003E70D1" w:rsidRPr="00434923"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24"/>
                <w:lang w:eastAsia="en-AU"/>
              </w:rPr>
            </w:pPr>
            <w:r>
              <w:rPr>
                <w:rFonts w:asciiTheme="minorHAnsi" w:eastAsia="Times New Roman" w:hAnsiTheme="minorHAnsi" w:cstheme="minorHAnsi"/>
                <w:b/>
                <w:bCs/>
                <w:szCs w:val="24"/>
                <w:lang w:eastAsia="en-AU"/>
              </w:rPr>
              <w:t>Complete*</w:t>
            </w:r>
          </w:p>
          <w:p w14:paraId="6A493605" w14:textId="77777777" w:rsidR="003E70D1" w:rsidRPr="00434923"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A11B1C">
              <w:rPr>
                <w:rFonts w:asciiTheme="minorHAnsi" w:eastAsia="Times New Roman" w:hAnsiTheme="minorHAnsi" w:cstheme="minorHAnsi"/>
                <w:b/>
                <w:szCs w:val="24"/>
                <w:lang w:eastAsia="en-AU"/>
              </w:rPr>
              <w:t>Output:</w:t>
            </w:r>
            <w:r w:rsidRPr="00434923">
              <w:rPr>
                <w:rFonts w:asciiTheme="minorHAnsi" w:eastAsia="Times New Roman" w:hAnsiTheme="minorHAnsi" w:cstheme="minorHAnsi"/>
                <w:szCs w:val="24"/>
                <w:lang w:eastAsia="en-AU"/>
              </w:rPr>
              <w:t xml:space="preserve"> 3D computer</w:t>
            </w:r>
            <w:r>
              <w:t>-</w:t>
            </w:r>
            <w:r w:rsidRPr="00434923">
              <w:rPr>
                <w:rFonts w:asciiTheme="minorHAnsi" w:eastAsia="Times New Roman" w:hAnsiTheme="minorHAnsi" w:cstheme="minorHAnsi"/>
                <w:szCs w:val="24"/>
                <w:lang w:eastAsia="en-AU"/>
              </w:rPr>
              <w:t>based model and report.</w:t>
            </w:r>
          </w:p>
          <w:p w14:paraId="15AA3E41" w14:textId="77777777" w:rsidR="003E70D1" w:rsidRPr="00BC2F3E"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A11B1C">
              <w:rPr>
                <w:rFonts w:asciiTheme="minorHAnsi" w:eastAsia="Times New Roman" w:hAnsiTheme="minorHAnsi" w:cstheme="minorHAnsi"/>
                <w:b/>
                <w:szCs w:val="24"/>
                <w:lang w:eastAsia="en-AU"/>
              </w:rPr>
              <w:t>Outcomes:</w:t>
            </w:r>
            <w:r w:rsidRPr="00434923">
              <w:rPr>
                <w:rFonts w:asciiTheme="minorHAnsi" w:eastAsia="Times New Roman" w:hAnsiTheme="minorHAnsi" w:cstheme="minorHAnsi"/>
                <w:bCs/>
                <w:szCs w:val="24"/>
                <w:lang w:eastAsia="en-AU"/>
              </w:rPr>
              <w:t xml:space="preserve"> Improved understanding of intended requirements of transport standards.</w:t>
            </w:r>
          </w:p>
        </w:tc>
        <w:tc>
          <w:tcPr>
            <w:tcW w:w="2343" w:type="dxa"/>
          </w:tcPr>
          <w:p w14:paraId="3F22EE53" w14:textId="77777777" w:rsidR="003E70D1" w:rsidRPr="00434923"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434923">
              <w:rPr>
                <w:rFonts w:asciiTheme="minorHAnsi" w:eastAsia="Times New Roman" w:hAnsiTheme="minorHAnsi" w:cstheme="minorHAnsi"/>
                <w:bCs/>
                <w:szCs w:val="24"/>
                <w:lang w:eastAsia="en-AU"/>
              </w:rPr>
              <w:t xml:space="preserve">University: </w:t>
            </w:r>
            <w:r>
              <w:rPr>
                <w:rFonts w:asciiTheme="minorHAnsi" w:eastAsia="Times New Roman" w:hAnsiTheme="minorHAnsi" w:cstheme="minorHAnsi"/>
                <w:bCs/>
                <w:szCs w:val="24"/>
                <w:lang w:eastAsia="en-AU"/>
              </w:rPr>
              <w:t>UQ</w:t>
            </w:r>
          </w:p>
          <w:p w14:paraId="3A1DAE29" w14:textId="77777777" w:rsidR="003E70D1" w:rsidRDefault="003E70D1" w:rsidP="00A51CB5">
            <w:pPr>
              <w:spacing w:before="60" w:after="60"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434923">
              <w:rPr>
                <w:rFonts w:asciiTheme="minorHAnsi" w:eastAsia="Times New Roman" w:hAnsiTheme="minorHAnsi" w:cstheme="minorHAnsi"/>
                <w:bCs/>
                <w:szCs w:val="24"/>
                <w:lang w:eastAsia="en-AU"/>
              </w:rPr>
              <w:t xml:space="preserve">TMR: </w:t>
            </w:r>
            <w:r>
              <w:rPr>
                <w:rFonts w:asciiTheme="minorHAnsi" w:eastAsia="Times New Roman" w:hAnsiTheme="minorHAnsi" w:cstheme="minorHAnsi"/>
                <w:bCs/>
                <w:szCs w:val="24"/>
                <w:lang w:eastAsia="en-AU"/>
              </w:rPr>
              <w:t>Service Planning and Infrastructure,</w:t>
            </w:r>
          </w:p>
          <w:p w14:paraId="1FAF23BA" w14:textId="77777777" w:rsidR="003E70D1" w:rsidRPr="00BC2F3E"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434923">
              <w:rPr>
                <w:rFonts w:asciiTheme="minorHAnsi" w:eastAsia="Times New Roman" w:hAnsiTheme="minorHAnsi" w:cstheme="minorHAnsi"/>
                <w:bCs/>
                <w:szCs w:val="24"/>
                <w:lang w:eastAsia="en-AU"/>
              </w:rPr>
              <w:t>Translink.</w:t>
            </w:r>
          </w:p>
        </w:tc>
      </w:tr>
      <w:tr w:rsidR="003E70D1" w:rsidRPr="0041208D" w14:paraId="1FCC2E68" w14:textId="77777777" w:rsidTr="00A51CB5">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4C27DB4D" w14:textId="77777777" w:rsidR="003E70D1" w:rsidRPr="00C6344F" w:rsidRDefault="003E70D1" w:rsidP="00A51CB5">
            <w:pPr>
              <w:spacing w:before="60" w:after="60"/>
              <w:rPr>
                <w:rFonts w:eastAsia="Arial" w:cs="Arial"/>
                <w:b/>
                <w:bCs/>
                <w:szCs w:val="24"/>
              </w:rPr>
            </w:pPr>
            <w:r w:rsidRPr="00C6344F">
              <w:rPr>
                <w:rFonts w:eastAsia="Arial" w:cs="Arial"/>
                <w:b/>
                <w:bCs/>
                <w:szCs w:val="24"/>
              </w:rPr>
              <w:t>1</w:t>
            </w:r>
            <w:r>
              <w:rPr>
                <w:rFonts w:eastAsia="Arial" w:cs="Arial"/>
                <w:b/>
                <w:bCs/>
                <w:szCs w:val="24"/>
              </w:rPr>
              <w:t>8</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3015053F" w14:textId="77777777" w:rsidR="003E70D1" w:rsidRPr="00BC2F3E" w:rsidRDefault="003E70D1" w:rsidP="00A51CB5">
            <w:pPr>
              <w:spacing w:after="60"/>
              <w:cnfStyle w:val="000000010000" w:firstRow="0" w:lastRow="0" w:firstColumn="0" w:lastColumn="0" w:oddVBand="0" w:evenVBand="0" w:oddHBand="0" w:evenHBand="1" w:firstRowFirstColumn="0" w:firstRowLastColumn="0" w:lastRowFirstColumn="0" w:lastRowLastColumn="0"/>
              <w:rPr>
                <w:rFonts w:eastAsia="Arial" w:cs="Arial"/>
                <w:b/>
                <w:iCs/>
                <w:color w:val="191919" w:themeColor="text1"/>
                <w:szCs w:val="20"/>
              </w:rPr>
            </w:pPr>
            <w:r w:rsidRPr="00BC2F3E">
              <w:rPr>
                <w:rFonts w:asciiTheme="minorHAnsi" w:hAnsiTheme="minorHAnsi" w:cstheme="minorHAnsi"/>
                <w:b/>
                <w:bCs/>
                <w:color w:val="191919" w:themeColor="text1"/>
                <w:szCs w:val="24"/>
              </w:rPr>
              <w:t>Strengthening Queensland Public Transport in Response to Climate Change and Severe Weather Events</w:t>
            </w:r>
          </w:p>
        </w:tc>
        <w:tc>
          <w:tcPr>
            <w:tcW w:w="5954" w:type="dxa"/>
            <w:shd w:val="clear" w:color="auto" w:fill="auto"/>
          </w:tcPr>
          <w:p w14:paraId="3177076C" w14:textId="77777777" w:rsidR="003E70D1" w:rsidRPr="007D3A3B"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BC2F3E">
              <w:rPr>
                <w:rFonts w:asciiTheme="minorHAnsi" w:eastAsia="Times New Roman" w:hAnsiTheme="minorHAnsi" w:cstheme="minorHAnsi"/>
                <w:color w:val="191919" w:themeColor="text1"/>
                <w:szCs w:val="24"/>
                <w:lang w:eastAsia="en-AU"/>
              </w:rPr>
              <w:t xml:space="preserve">This project will review current climate change science, Government policies, and international practices; as it pertains to </w:t>
            </w:r>
            <w:r>
              <w:rPr>
                <w:rFonts w:asciiTheme="minorHAnsi" w:eastAsia="Times New Roman" w:hAnsiTheme="minorHAnsi" w:cstheme="minorHAnsi"/>
                <w:color w:val="191919" w:themeColor="text1"/>
                <w:szCs w:val="24"/>
                <w:lang w:eastAsia="en-AU"/>
              </w:rPr>
              <w:t>public transport</w:t>
            </w:r>
            <w:r w:rsidRPr="00BC2F3E">
              <w:rPr>
                <w:rFonts w:asciiTheme="minorHAnsi" w:eastAsia="Times New Roman" w:hAnsiTheme="minorHAnsi" w:cstheme="minorHAnsi"/>
                <w:color w:val="191919" w:themeColor="text1"/>
                <w:szCs w:val="24"/>
                <w:lang w:eastAsia="en-AU"/>
              </w:rPr>
              <w:t xml:space="preserve"> infrastructure and services.</w:t>
            </w:r>
          </w:p>
        </w:tc>
        <w:tc>
          <w:tcPr>
            <w:tcW w:w="3685" w:type="dxa"/>
            <w:shd w:val="clear" w:color="auto" w:fill="auto"/>
          </w:tcPr>
          <w:p w14:paraId="3E64834A"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BC2F3E">
              <w:rPr>
                <w:rFonts w:asciiTheme="minorHAnsi" w:hAnsiTheme="minorHAnsi" w:cstheme="minorHAnsi"/>
                <w:color w:val="191919" w:themeColor="text1"/>
                <w:szCs w:val="24"/>
              </w:rPr>
              <w:t>This project is:</w:t>
            </w:r>
          </w:p>
          <w:p w14:paraId="310D8B8B" w14:textId="77777777" w:rsidR="003E70D1" w:rsidRPr="00BC2F3E" w:rsidRDefault="003E70D1" w:rsidP="00465E53">
            <w:pPr>
              <w:pStyle w:val="ListParagraph"/>
              <w:numPr>
                <w:ilvl w:val="0"/>
                <w:numId w:val="22"/>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BC2F3E">
              <w:rPr>
                <w:rFonts w:asciiTheme="minorHAnsi" w:hAnsiTheme="minorHAnsi" w:cstheme="minorHAnsi"/>
                <w:color w:val="191919" w:themeColor="text1"/>
                <w:szCs w:val="24"/>
              </w:rPr>
              <w:t>Customer focused</w:t>
            </w:r>
          </w:p>
          <w:p w14:paraId="6FAF2F48" w14:textId="77777777" w:rsidR="003E70D1" w:rsidRPr="00BC2F3E" w:rsidRDefault="003E70D1" w:rsidP="00465E53">
            <w:pPr>
              <w:pStyle w:val="ListParagraph"/>
              <w:numPr>
                <w:ilvl w:val="0"/>
                <w:numId w:val="22"/>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BC2F3E">
              <w:rPr>
                <w:rFonts w:asciiTheme="minorHAnsi" w:hAnsiTheme="minorHAnsi" w:cstheme="minorHAnsi"/>
                <w:color w:val="191919" w:themeColor="text1"/>
                <w:szCs w:val="24"/>
              </w:rPr>
              <w:t>Creating liveable regions and active cities</w:t>
            </w:r>
          </w:p>
          <w:p w14:paraId="2EB5CA8E" w14:textId="77777777" w:rsidR="003E70D1" w:rsidRPr="00BC2F3E" w:rsidRDefault="003E70D1" w:rsidP="00465E53">
            <w:pPr>
              <w:pStyle w:val="ListParagraph"/>
              <w:numPr>
                <w:ilvl w:val="0"/>
                <w:numId w:val="22"/>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BC2F3E">
              <w:rPr>
                <w:rFonts w:asciiTheme="minorHAnsi" w:eastAsia="Times New Roman" w:hAnsiTheme="minorHAnsi" w:cstheme="minorHAnsi"/>
                <w:color w:val="191919" w:themeColor="text1"/>
                <w:szCs w:val="24"/>
                <w:lang w:eastAsia="en-AU"/>
              </w:rPr>
              <w:t>Innovative</w:t>
            </w:r>
          </w:p>
          <w:p w14:paraId="0F28648F" w14:textId="77777777" w:rsidR="003E70D1" w:rsidRPr="00AB2ABB" w:rsidRDefault="003E70D1" w:rsidP="00465E53">
            <w:pPr>
              <w:pStyle w:val="ListParagraph"/>
              <w:numPr>
                <w:ilvl w:val="0"/>
                <w:numId w:val="32"/>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BC2F3E">
              <w:rPr>
                <w:rFonts w:asciiTheme="minorHAnsi" w:eastAsia="Times New Roman" w:hAnsiTheme="minorHAnsi" w:cstheme="minorHAnsi"/>
                <w:color w:val="191919" w:themeColor="text1"/>
                <w:szCs w:val="24"/>
                <w:lang w:eastAsia="en-AU"/>
              </w:rPr>
              <w:t>Investing in the future</w:t>
            </w:r>
          </w:p>
        </w:tc>
        <w:tc>
          <w:tcPr>
            <w:tcW w:w="4678" w:type="dxa"/>
            <w:shd w:val="clear" w:color="auto" w:fill="auto"/>
          </w:tcPr>
          <w:p w14:paraId="1BA6738E"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191919" w:themeColor="text1"/>
                <w:szCs w:val="24"/>
                <w:lang w:eastAsia="en-AU"/>
              </w:rPr>
            </w:pPr>
            <w:r>
              <w:rPr>
                <w:rFonts w:asciiTheme="minorHAnsi" w:eastAsia="Times New Roman" w:hAnsiTheme="minorHAnsi" w:cstheme="minorHAnsi"/>
                <w:b/>
                <w:bCs/>
                <w:color w:val="191919" w:themeColor="text1"/>
                <w:szCs w:val="24"/>
                <w:lang w:eastAsia="en-AU"/>
              </w:rPr>
              <w:t>Ongoing</w:t>
            </w:r>
          </w:p>
          <w:p w14:paraId="5BABCB80"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064479">
              <w:rPr>
                <w:rFonts w:asciiTheme="minorHAnsi" w:eastAsia="Times New Roman" w:hAnsiTheme="minorHAnsi" w:cstheme="minorHAnsi"/>
                <w:b/>
                <w:bCs/>
                <w:color w:val="191919" w:themeColor="text1"/>
                <w:szCs w:val="24"/>
                <w:lang w:eastAsia="en-AU"/>
              </w:rPr>
              <w:t>Output:</w:t>
            </w:r>
            <w:r w:rsidRPr="00BC2F3E">
              <w:rPr>
                <w:rFonts w:asciiTheme="minorHAnsi" w:eastAsia="Times New Roman" w:hAnsiTheme="minorHAnsi" w:cstheme="minorHAnsi"/>
                <w:color w:val="191919" w:themeColor="text1"/>
                <w:szCs w:val="24"/>
                <w:lang w:eastAsia="en-AU"/>
              </w:rPr>
              <w:t xml:space="preserve"> Research plan; Literature review and report</w:t>
            </w:r>
          </w:p>
          <w:p w14:paraId="68AAE130" w14:textId="77777777" w:rsidR="003E70D1" w:rsidRPr="007D3A3B"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064479">
              <w:rPr>
                <w:rFonts w:asciiTheme="minorHAnsi" w:eastAsia="Times New Roman" w:hAnsiTheme="minorHAnsi" w:cstheme="minorHAnsi"/>
                <w:b/>
                <w:bCs/>
                <w:color w:val="191919" w:themeColor="text1"/>
                <w:szCs w:val="24"/>
                <w:lang w:eastAsia="en-AU"/>
              </w:rPr>
              <w:t>Outcome:</w:t>
            </w:r>
            <w:r w:rsidRPr="00BC2F3E">
              <w:rPr>
                <w:rFonts w:asciiTheme="minorHAnsi" w:eastAsia="Times New Roman" w:hAnsiTheme="minorHAnsi" w:cstheme="minorHAnsi"/>
                <w:color w:val="191919" w:themeColor="text1"/>
                <w:szCs w:val="24"/>
                <w:lang w:eastAsia="en-AU"/>
              </w:rPr>
              <w:t xml:space="preserve"> Increased departmental capacity and knowledge about the impact of climate change in the transport context, specifically on large infrastructure (roads, bridges and railway tracks</w:t>
            </w:r>
            <w:r>
              <w:rPr>
                <w:rFonts w:asciiTheme="minorHAnsi" w:eastAsia="Times New Roman" w:hAnsiTheme="minorHAnsi" w:cstheme="minorHAnsi"/>
                <w:color w:val="191919" w:themeColor="text1"/>
                <w:szCs w:val="24"/>
                <w:lang w:eastAsia="en-AU"/>
              </w:rPr>
              <w:t>)</w:t>
            </w:r>
            <w:r w:rsidRPr="00BC2F3E">
              <w:rPr>
                <w:rFonts w:asciiTheme="minorHAnsi" w:eastAsia="Times New Roman" w:hAnsiTheme="minorHAnsi" w:cstheme="minorHAnsi"/>
                <w:color w:val="191919" w:themeColor="text1"/>
                <w:szCs w:val="24"/>
                <w:lang w:eastAsia="en-AU"/>
              </w:rPr>
              <w:t>.</w:t>
            </w:r>
          </w:p>
        </w:tc>
        <w:tc>
          <w:tcPr>
            <w:tcW w:w="2343" w:type="dxa"/>
            <w:shd w:val="clear" w:color="auto" w:fill="auto"/>
          </w:tcPr>
          <w:p w14:paraId="7E8DD9A8"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BC2F3E">
              <w:rPr>
                <w:rFonts w:asciiTheme="minorHAnsi" w:eastAsia="Times New Roman" w:hAnsiTheme="minorHAnsi" w:cstheme="minorHAnsi"/>
                <w:bCs/>
                <w:color w:val="191919" w:themeColor="text1"/>
                <w:szCs w:val="24"/>
                <w:lang w:eastAsia="en-AU"/>
              </w:rPr>
              <w:t>University: UQ</w:t>
            </w:r>
          </w:p>
          <w:p w14:paraId="22E3FF77"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BC2F3E">
              <w:rPr>
                <w:rFonts w:asciiTheme="minorHAnsi" w:eastAsia="Times New Roman" w:hAnsiTheme="minorHAnsi" w:cstheme="minorHAnsi"/>
                <w:bCs/>
                <w:color w:val="191919" w:themeColor="text1"/>
                <w:szCs w:val="24"/>
                <w:lang w:eastAsia="en-AU"/>
              </w:rPr>
              <w:t>TMR: Translink</w:t>
            </w:r>
          </w:p>
        </w:tc>
      </w:tr>
      <w:tr w:rsidR="003E70D1" w:rsidRPr="0041208D" w14:paraId="55FFA5C5" w14:textId="77777777" w:rsidTr="00A51CB5">
        <w:trPr>
          <w:trHeight w:val="284"/>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771D0BC4" w14:textId="77777777" w:rsidR="003E70D1" w:rsidRPr="00EF3E81" w:rsidRDefault="003E70D1" w:rsidP="00A51CB5">
            <w:pPr>
              <w:spacing w:before="60" w:after="60"/>
              <w:rPr>
                <w:rFonts w:asciiTheme="minorHAnsi" w:eastAsia="Arial" w:hAnsiTheme="minorHAnsi" w:cstheme="minorHAnsi"/>
                <w:b/>
                <w:bCs/>
                <w:color w:val="002060"/>
                <w:szCs w:val="24"/>
              </w:rPr>
            </w:pPr>
            <w:r w:rsidRPr="00C6344F">
              <w:rPr>
                <w:rFonts w:asciiTheme="minorHAnsi" w:eastAsia="Arial" w:hAnsiTheme="minorHAnsi" w:cstheme="minorHAnsi"/>
                <w:b/>
                <w:bCs/>
                <w:szCs w:val="24"/>
              </w:rPr>
              <w:t>1</w:t>
            </w:r>
            <w:r>
              <w:rPr>
                <w:rFonts w:asciiTheme="minorHAnsi" w:eastAsia="Arial" w:hAnsiTheme="minorHAnsi" w:cstheme="minorHAnsi"/>
                <w:b/>
                <w:bCs/>
                <w:szCs w:val="24"/>
              </w:rPr>
              <w:t>9</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3059630D" w14:textId="77777777" w:rsidR="003E70D1" w:rsidRPr="00BC2F3E" w:rsidRDefault="003E70D1"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191919" w:themeColor="text1"/>
                <w:szCs w:val="24"/>
              </w:rPr>
            </w:pPr>
            <w:r>
              <w:rPr>
                <w:rFonts w:asciiTheme="minorHAnsi" w:eastAsia="Arial" w:hAnsiTheme="minorHAnsi" w:cstheme="minorHAnsi"/>
                <w:b/>
                <w:bCs/>
                <w:color w:val="191919" w:themeColor="text1"/>
                <w:szCs w:val="24"/>
              </w:rPr>
              <w:t>Review of operations and safety at two-aspect signalised slip lanes</w:t>
            </w:r>
          </w:p>
        </w:tc>
        <w:tc>
          <w:tcPr>
            <w:tcW w:w="5954" w:type="dxa"/>
          </w:tcPr>
          <w:p w14:paraId="7039C582" w14:textId="77777777" w:rsidR="003E70D1" w:rsidRPr="00B11098"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4"/>
              </w:rPr>
            </w:pPr>
            <w:r w:rsidRPr="00B11098">
              <w:rPr>
                <w:rFonts w:asciiTheme="minorHAnsi" w:hAnsiTheme="minorHAnsi" w:cstheme="minorHAnsi"/>
                <w:color w:val="000000"/>
                <w:szCs w:val="24"/>
              </w:rPr>
              <w:t xml:space="preserve">The aim of the project is to review and evaluate where heavy vehicle fleet safety interventions have been adopted and implemented domestically that assist with providing better vision of people walking and riding bikes or scooters. </w:t>
            </w:r>
          </w:p>
          <w:p w14:paraId="735AF99E" w14:textId="77777777" w:rsidR="003E70D1" w:rsidRPr="00BC2F3E"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p>
        </w:tc>
        <w:tc>
          <w:tcPr>
            <w:tcW w:w="3685" w:type="dxa"/>
          </w:tcPr>
          <w:p w14:paraId="04272A19" w14:textId="77777777" w:rsidR="003E70D1" w:rsidRPr="00BC2F3E"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BC2F3E">
              <w:rPr>
                <w:rFonts w:asciiTheme="minorHAnsi" w:hAnsiTheme="minorHAnsi" w:cstheme="minorHAnsi"/>
                <w:color w:val="191919" w:themeColor="text1"/>
                <w:szCs w:val="24"/>
              </w:rPr>
              <w:t>This project is:</w:t>
            </w:r>
          </w:p>
          <w:p w14:paraId="6D86B2C2" w14:textId="77777777" w:rsidR="003E70D1" w:rsidRPr="00BC2F3E" w:rsidRDefault="003E70D1" w:rsidP="00465E53">
            <w:pPr>
              <w:pStyle w:val="ListParagraph"/>
              <w:numPr>
                <w:ilvl w:val="0"/>
                <w:numId w:val="28"/>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BC2F3E">
              <w:rPr>
                <w:rFonts w:asciiTheme="minorHAnsi" w:hAnsiTheme="minorHAnsi" w:cstheme="minorHAnsi"/>
                <w:color w:val="191919" w:themeColor="text1"/>
                <w:szCs w:val="24"/>
              </w:rPr>
              <w:t>Customer focused</w:t>
            </w:r>
          </w:p>
          <w:p w14:paraId="6384A6B9" w14:textId="77777777" w:rsidR="003E70D1" w:rsidRPr="00BC2F3E" w:rsidRDefault="003E70D1" w:rsidP="00465E53">
            <w:pPr>
              <w:pStyle w:val="ListParagraph"/>
              <w:numPr>
                <w:ilvl w:val="0"/>
                <w:numId w:val="28"/>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BC2F3E">
              <w:rPr>
                <w:rFonts w:asciiTheme="minorHAnsi" w:hAnsiTheme="minorHAnsi" w:cstheme="minorHAnsi"/>
                <w:color w:val="191919" w:themeColor="text1"/>
                <w:szCs w:val="24"/>
              </w:rPr>
              <w:t>Creating liveable regions and active cities</w:t>
            </w:r>
          </w:p>
          <w:p w14:paraId="72FCF6EC" w14:textId="77777777" w:rsidR="003E70D1" w:rsidRPr="00BC2F3E" w:rsidRDefault="003E70D1" w:rsidP="00465E53">
            <w:pPr>
              <w:pStyle w:val="ListParagraph"/>
              <w:numPr>
                <w:ilvl w:val="0"/>
                <w:numId w:val="28"/>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BC2F3E">
              <w:rPr>
                <w:rFonts w:asciiTheme="minorHAnsi" w:eastAsia="Times New Roman" w:hAnsiTheme="minorHAnsi" w:cstheme="minorHAnsi"/>
                <w:color w:val="191919" w:themeColor="text1"/>
                <w:szCs w:val="24"/>
                <w:lang w:eastAsia="en-AU"/>
              </w:rPr>
              <w:t>Innovative</w:t>
            </w:r>
          </w:p>
          <w:p w14:paraId="6D99B544" w14:textId="77777777" w:rsidR="003E70D1" w:rsidRPr="00BC2F3E" w:rsidRDefault="003E70D1" w:rsidP="00465E53">
            <w:pPr>
              <w:pStyle w:val="ListParagraph"/>
              <w:numPr>
                <w:ilvl w:val="0"/>
                <w:numId w:val="21"/>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BC2F3E">
              <w:rPr>
                <w:rFonts w:asciiTheme="minorHAnsi" w:eastAsia="Times New Roman" w:hAnsiTheme="minorHAnsi" w:cstheme="minorHAnsi"/>
                <w:color w:val="191919" w:themeColor="text1"/>
                <w:szCs w:val="24"/>
                <w:lang w:eastAsia="en-AU"/>
              </w:rPr>
              <w:t>Investing in the future</w:t>
            </w:r>
          </w:p>
        </w:tc>
        <w:tc>
          <w:tcPr>
            <w:tcW w:w="4678" w:type="dxa"/>
          </w:tcPr>
          <w:p w14:paraId="3CCBE385" w14:textId="77777777" w:rsidR="003E70D1"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24"/>
                <w:lang w:eastAsia="en-AU"/>
              </w:rPr>
            </w:pPr>
            <w:r>
              <w:rPr>
                <w:rFonts w:asciiTheme="minorHAnsi" w:eastAsia="Times New Roman" w:hAnsiTheme="minorHAnsi" w:cstheme="minorHAnsi"/>
                <w:b/>
                <w:bCs/>
                <w:szCs w:val="24"/>
                <w:lang w:eastAsia="en-AU"/>
              </w:rPr>
              <w:t>Ongoing</w:t>
            </w:r>
          </w:p>
          <w:p w14:paraId="74E43BDB" w14:textId="77777777" w:rsidR="003E70D1" w:rsidRPr="00BC2F3E"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064479">
              <w:rPr>
                <w:rFonts w:asciiTheme="minorHAnsi" w:eastAsia="Times New Roman" w:hAnsiTheme="minorHAnsi" w:cstheme="minorHAnsi"/>
                <w:b/>
                <w:bCs/>
                <w:color w:val="191919" w:themeColor="text1"/>
                <w:szCs w:val="24"/>
                <w:lang w:eastAsia="en-AU"/>
              </w:rPr>
              <w:t>Output:</w:t>
            </w:r>
            <w:r w:rsidRPr="00BC2F3E">
              <w:rPr>
                <w:rFonts w:asciiTheme="minorHAnsi" w:eastAsia="Times New Roman" w:hAnsiTheme="minorHAnsi" w:cstheme="minorHAnsi"/>
                <w:color w:val="191919" w:themeColor="text1"/>
                <w:szCs w:val="24"/>
                <w:lang w:eastAsia="en-AU"/>
              </w:rPr>
              <w:t xml:space="preserve"> </w:t>
            </w:r>
            <w:r>
              <w:rPr>
                <w:rFonts w:asciiTheme="minorHAnsi" w:eastAsia="Times New Roman" w:hAnsiTheme="minorHAnsi" w:cstheme="minorHAnsi"/>
                <w:color w:val="191919" w:themeColor="text1"/>
                <w:szCs w:val="24"/>
                <w:lang w:eastAsia="en-AU"/>
              </w:rPr>
              <w:t xml:space="preserve">Final </w:t>
            </w:r>
            <w:r w:rsidRPr="00BC2F3E">
              <w:rPr>
                <w:rFonts w:asciiTheme="minorHAnsi" w:eastAsia="Times New Roman" w:hAnsiTheme="minorHAnsi" w:cstheme="minorHAnsi"/>
                <w:color w:val="191919" w:themeColor="text1"/>
                <w:szCs w:val="24"/>
                <w:lang w:eastAsia="en-AU"/>
              </w:rPr>
              <w:t>report</w:t>
            </w:r>
          </w:p>
          <w:p w14:paraId="72D938E4" w14:textId="77777777" w:rsidR="003E70D1" w:rsidRPr="00BC2F3E"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064479">
              <w:rPr>
                <w:rFonts w:asciiTheme="minorHAnsi" w:eastAsia="Times New Roman" w:hAnsiTheme="minorHAnsi" w:cstheme="minorHAnsi"/>
                <w:b/>
                <w:bCs/>
                <w:color w:val="191919" w:themeColor="text1"/>
                <w:szCs w:val="24"/>
                <w:lang w:eastAsia="en-AU"/>
              </w:rPr>
              <w:t>Outcome:</w:t>
            </w:r>
            <w:r w:rsidRPr="00BC2F3E">
              <w:rPr>
                <w:rFonts w:asciiTheme="minorHAnsi" w:eastAsia="Times New Roman" w:hAnsiTheme="minorHAnsi" w:cstheme="minorHAnsi"/>
                <w:color w:val="191919" w:themeColor="text1"/>
                <w:szCs w:val="24"/>
                <w:lang w:eastAsia="en-AU"/>
              </w:rPr>
              <w:t xml:space="preserve"> </w:t>
            </w:r>
            <w:r w:rsidRPr="006A185D">
              <w:rPr>
                <w:rFonts w:asciiTheme="minorHAnsi" w:eastAsia="Times New Roman" w:hAnsiTheme="minorHAnsi" w:cstheme="minorHAnsi"/>
                <w:color w:val="191919" w:themeColor="text1"/>
                <w:szCs w:val="24"/>
                <w:lang w:eastAsia="en-AU"/>
              </w:rPr>
              <w:t xml:space="preserve">Increased departmental capacity and knowledge about </w:t>
            </w:r>
            <w:r w:rsidRPr="006A185D">
              <w:rPr>
                <w:szCs w:val="24"/>
              </w:rPr>
              <w:t>understanding of driver comprehension of two aspect slip lane signals that could inform future education campaigns and policy improvements</w:t>
            </w:r>
            <w:r>
              <w:rPr>
                <w:rFonts w:asciiTheme="minorHAnsi" w:eastAsia="Times New Roman" w:hAnsiTheme="minorHAnsi" w:cstheme="minorHAnsi"/>
                <w:color w:val="191919" w:themeColor="text1"/>
                <w:szCs w:val="24"/>
                <w:lang w:eastAsia="en-AU"/>
              </w:rPr>
              <w:t xml:space="preserve"> </w:t>
            </w:r>
          </w:p>
        </w:tc>
        <w:tc>
          <w:tcPr>
            <w:tcW w:w="2343" w:type="dxa"/>
          </w:tcPr>
          <w:p w14:paraId="1268783E" w14:textId="77777777" w:rsidR="003E70D1" w:rsidRPr="00C6344F"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C6344F">
              <w:rPr>
                <w:rFonts w:asciiTheme="minorHAnsi" w:eastAsia="Times New Roman" w:hAnsiTheme="minorHAnsi" w:cstheme="minorHAnsi"/>
                <w:szCs w:val="24"/>
                <w:lang w:eastAsia="en-AU"/>
              </w:rPr>
              <w:t>University: UQ</w:t>
            </w:r>
          </w:p>
          <w:p w14:paraId="4CD9AE47" w14:textId="77777777" w:rsidR="003E70D1" w:rsidRPr="00BC2F3E"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C6344F">
              <w:rPr>
                <w:rFonts w:asciiTheme="minorHAnsi" w:eastAsia="Times New Roman" w:hAnsiTheme="minorHAnsi" w:cstheme="minorHAnsi"/>
                <w:bCs/>
                <w:szCs w:val="24"/>
                <w:lang w:eastAsia="en-AU"/>
              </w:rPr>
              <w:t>TMR:</w:t>
            </w:r>
            <w:r w:rsidRPr="00C6344F">
              <w:rPr>
                <w:rFonts w:asciiTheme="minorHAnsi" w:eastAsia="Times New Roman" w:hAnsiTheme="minorHAnsi" w:cstheme="minorHAnsi"/>
                <w:szCs w:val="24"/>
                <w:lang w:eastAsia="en-AU"/>
              </w:rPr>
              <w:t xml:space="preserve"> Infrastructure Management and Delivery Division. Engineering and Technology Branch.</w:t>
            </w:r>
          </w:p>
        </w:tc>
      </w:tr>
      <w:tr w:rsidR="003E70D1" w:rsidRPr="0041208D" w14:paraId="094BC689" w14:textId="77777777" w:rsidTr="00A51CB5">
        <w:trPr>
          <w:cnfStyle w:val="000000010000" w:firstRow="0" w:lastRow="0" w:firstColumn="0" w:lastColumn="0" w:oddVBand="0" w:evenVBand="0" w:oddHBand="0" w:evenHBand="1" w:firstRowFirstColumn="0" w:firstRowLastColumn="0" w:lastRowFirstColumn="0" w:lastRowLastColumn="0"/>
          <w:trHeight w:val="2522"/>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4B875773" w14:textId="77777777" w:rsidR="003E70D1" w:rsidRPr="00EF3E81" w:rsidRDefault="003E70D1" w:rsidP="00A51CB5">
            <w:pPr>
              <w:spacing w:before="60" w:after="60"/>
              <w:rPr>
                <w:rFonts w:asciiTheme="minorHAnsi" w:eastAsia="Arial" w:hAnsiTheme="minorHAnsi" w:cstheme="minorHAnsi"/>
                <w:b/>
                <w:bCs/>
                <w:color w:val="002060"/>
                <w:szCs w:val="24"/>
              </w:rPr>
            </w:pPr>
            <w:r>
              <w:rPr>
                <w:rFonts w:asciiTheme="minorHAnsi" w:eastAsia="Arial" w:hAnsiTheme="minorHAnsi" w:cstheme="minorHAnsi"/>
                <w:b/>
                <w:bCs/>
                <w:color w:val="002060"/>
                <w:szCs w:val="24"/>
              </w:rPr>
              <w:t>20</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2232AB4C" w14:textId="77777777" w:rsidR="003E70D1" w:rsidRPr="00BC2F3E" w:rsidRDefault="003E70D1" w:rsidP="00A51CB5">
            <w:pPr>
              <w:spacing w:after="60"/>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
                <w:bCs/>
                <w:color w:val="191919" w:themeColor="text1"/>
                <w:szCs w:val="24"/>
              </w:rPr>
            </w:pPr>
            <w:r w:rsidRPr="00C6344F">
              <w:rPr>
                <w:rFonts w:asciiTheme="minorHAnsi" w:eastAsia="Arial" w:hAnsiTheme="minorHAnsi" w:cstheme="minorHAnsi"/>
                <w:b/>
                <w:bCs/>
                <w:szCs w:val="24"/>
              </w:rPr>
              <w:t>Review and evaluation of international and domestic applications of heavy vehicle fleet safety standards</w:t>
            </w:r>
          </w:p>
        </w:tc>
        <w:tc>
          <w:tcPr>
            <w:tcW w:w="5954" w:type="dxa"/>
            <w:shd w:val="clear" w:color="auto" w:fill="auto"/>
          </w:tcPr>
          <w:p w14:paraId="0CE25841"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C6344F">
              <w:rPr>
                <w:rFonts w:asciiTheme="minorHAnsi" w:eastAsia="Times New Roman" w:hAnsiTheme="minorHAnsi" w:cstheme="minorHAnsi"/>
                <w:szCs w:val="24"/>
                <w:lang w:eastAsia="en-AU"/>
              </w:rPr>
              <w:t>The aim of the project is to review and evaluate where heavy vehicle fleet safety interventions have been adopted and implemented domestically that assist with providing better vision of people walking and riding bikes or scooters</w:t>
            </w:r>
            <w:r>
              <w:rPr>
                <w:rFonts w:asciiTheme="minorHAnsi" w:eastAsia="Times New Roman" w:hAnsiTheme="minorHAnsi" w:cstheme="minorHAnsi"/>
                <w:szCs w:val="24"/>
                <w:lang w:eastAsia="en-AU"/>
              </w:rPr>
              <w:t>.</w:t>
            </w:r>
          </w:p>
        </w:tc>
        <w:tc>
          <w:tcPr>
            <w:tcW w:w="3685" w:type="dxa"/>
            <w:shd w:val="clear" w:color="auto" w:fill="auto"/>
          </w:tcPr>
          <w:p w14:paraId="626080B1" w14:textId="77777777" w:rsidR="003E70D1" w:rsidRPr="00C6344F"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C6344F">
              <w:rPr>
                <w:rFonts w:asciiTheme="minorHAnsi" w:hAnsiTheme="minorHAnsi" w:cstheme="minorHAnsi"/>
                <w:szCs w:val="24"/>
              </w:rPr>
              <w:t>This project is:</w:t>
            </w:r>
          </w:p>
          <w:p w14:paraId="2B35E04B" w14:textId="77777777" w:rsidR="003E70D1" w:rsidRPr="00C6344F" w:rsidRDefault="003E70D1" w:rsidP="00465E53">
            <w:pPr>
              <w:pStyle w:val="ListParagraph"/>
              <w:numPr>
                <w:ilvl w:val="0"/>
                <w:numId w:val="23"/>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C6344F">
              <w:rPr>
                <w:rFonts w:asciiTheme="minorHAnsi" w:hAnsiTheme="minorHAnsi" w:cstheme="minorHAnsi"/>
                <w:szCs w:val="24"/>
              </w:rPr>
              <w:t>Creating liveable regions and active cities</w:t>
            </w:r>
          </w:p>
          <w:p w14:paraId="4CEA567E" w14:textId="77777777" w:rsidR="003E70D1" w:rsidRPr="00C6344F" w:rsidRDefault="003E70D1" w:rsidP="00465E53">
            <w:pPr>
              <w:pStyle w:val="ListParagraph"/>
              <w:numPr>
                <w:ilvl w:val="0"/>
                <w:numId w:val="23"/>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C6344F">
              <w:rPr>
                <w:rFonts w:asciiTheme="minorHAnsi" w:eastAsia="Times New Roman" w:hAnsiTheme="minorHAnsi" w:cstheme="minorHAnsi"/>
                <w:szCs w:val="24"/>
                <w:lang w:eastAsia="en-AU"/>
              </w:rPr>
              <w:t>Innovative</w:t>
            </w:r>
          </w:p>
          <w:p w14:paraId="5504F0EB" w14:textId="77777777" w:rsidR="003E70D1" w:rsidRPr="00BC2F3E" w:rsidRDefault="003E70D1" w:rsidP="00A51CB5">
            <w:pPr>
              <w:pStyle w:val="ListParagraph"/>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C6344F">
              <w:rPr>
                <w:rFonts w:asciiTheme="minorHAnsi" w:eastAsia="Times New Roman" w:hAnsiTheme="minorHAnsi" w:cstheme="minorHAnsi"/>
                <w:szCs w:val="24"/>
                <w:lang w:eastAsia="en-AU"/>
              </w:rPr>
              <w:t>Investing in the future</w:t>
            </w:r>
          </w:p>
        </w:tc>
        <w:tc>
          <w:tcPr>
            <w:tcW w:w="4678" w:type="dxa"/>
            <w:shd w:val="clear" w:color="auto" w:fill="auto"/>
          </w:tcPr>
          <w:p w14:paraId="399B5CB6" w14:textId="77777777" w:rsidR="003E70D1" w:rsidRPr="00C6344F"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Cs w:val="24"/>
                <w:lang w:eastAsia="en-AU"/>
              </w:rPr>
            </w:pPr>
            <w:r w:rsidRPr="00C6344F">
              <w:rPr>
                <w:rFonts w:asciiTheme="minorHAnsi" w:eastAsia="Times New Roman" w:hAnsiTheme="minorHAnsi" w:cstheme="minorHAnsi"/>
                <w:b/>
                <w:szCs w:val="24"/>
                <w:lang w:eastAsia="en-AU"/>
              </w:rPr>
              <w:t>Ongoing</w:t>
            </w:r>
          </w:p>
          <w:p w14:paraId="184076D4" w14:textId="77777777" w:rsidR="003E70D1" w:rsidRPr="00C6344F"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A11B1C">
              <w:rPr>
                <w:rFonts w:asciiTheme="minorHAnsi" w:hAnsiTheme="minorHAnsi" w:cstheme="minorHAnsi"/>
                <w:b/>
                <w:bCs/>
                <w:szCs w:val="24"/>
              </w:rPr>
              <w:t>Output:</w:t>
            </w:r>
            <w:r w:rsidRPr="00C6344F">
              <w:rPr>
                <w:rFonts w:asciiTheme="minorHAnsi" w:hAnsiTheme="minorHAnsi" w:cstheme="minorHAnsi"/>
                <w:szCs w:val="24"/>
              </w:rPr>
              <w:t xml:space="preserve"> Final report</w:t>
            </w:r>
          </w:p>
          <w:p w14:paraId="7C1B6C24"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A11B1C">
              <w:rPr>
                <w:rFonts w:asciiTheme="minorHAnsi" w:hAnsiTheme="minorHAnsi" w:cstheme="minorHAnsi"/>
                <w:b/>
                <w:bCs/>
                <w:szCs w:val="24"/>
              </w:rPr>
              <w:t>Outcome:</w:t>
            </w:r>
            <w:r w:rsidRPr="00C6344F">
              <w:rPr>
                <w:rFonts w:asciiTheme="minorHAnsi" w:hAnsiTheme="minorHAnsi" w:cstheme="minorHAnsi"/>
                <w:szCs w:val="24"/>
              </w:rPr>
              <w:t xml:space="preserve"> Improved and safer vehicles (particular the existing fleet) on Queensland roads.</w:t>
            </w:r>
          </w:p>
        </w:tc>
        <w:tc>
          <w:tcPr>
            <w:tcW w:w="2343" w:type="dxa"/>
            <w:shd w:val="clear" w:color="auto" w:fill="auto"/>
          </w:tcPr>
          <w:p w14:paraId="4310AC12" w14:textId="77777777" w:rsidR="003E70D1" w:rsidRPr="00C6344F"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C6344F">
              <w:rPr>
                <w:rFonts w:asciiTheme="minorHAnsi" w:eastAsia="Times New Roman" w:hAnsiTheme="minorHAnsi" w:cstheme="minorHAnsi"/>
                <w:szCs w:val="24"/>
                <w:lang w:eastAsia="en-AU"/>
              </w:rPr>
              <w:t>University: UQ</w:t>
            </w:r>
          </w:p>
          <w:p w14:paraId="71A60647" w14:textId="77777777" w:rsidR="003E70D1" w:rsidRPr="00BC2F3E"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C6344F">
              <w:rPr>
                <w:rFonts w:asciiTheme="minorHAnsi" w:eastAsia="Times New Roman" w:hAnsiTheme="minorHAnsi" w:cstheme="minorHAnsi"/>
                <w:bCs/>
                <w:szCs w:val="24"/>
                <w:lang w:eastAsia="en-AU"/>
              </w:rPr>
              <w:t>TMR:</w:t>
            </w:r>
            <w:r w:rsidRPr="00C6344F">
              <w:rPr>
                <w:rFonts w:asciiTheme="minorHAnsi" w:eastAsia="Times New Roman" w:hAnsiTheme="minorHAnsi" w:cstheme="minorHAnsi"/>
                <w:szCs w:val="24"/>
                <w:lang w:eastAsia="en-AU"/>
              </w:rPr>
              <w:t xml:space="preserve"> Infrastructure Management and Delivery Division. Engineering and Technology Branch.</w:t>
            </w:r>
          </w:p>
        </w:tc>
      </w:tr>
      <w:tr w:rsidR="003E70D1" w:rsidRPr="00801076" w14:paraId="15DC09A9" w14:textId="77777777" w:rsidTr="00A51CB5">
        <w:trPr>
          <w:trHeight w:val="1630"/>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3B0C293F" w14:textId="77777777" w:rsidR="003E70D1" w:rsidRPr="00C6344F" w:rsidRDefault="003E70D1" w:rsidP="00A51CB5">
            <w:pPr>
              <w:spacing w:before="60" w:after="60"/>
              <w:rPr>
                <w:rFonts w:asciiTheme="minorHAnsi" w:eastAsia="Arial" w:hAnsiTheme="minorHAnsi" w:cstheme="minorHAnsi"/>
                <w:b/>
                <w:bCs/>
                <w:szCs w:val="24"/>
              </w:rPr>
            </w:pPr>
            <w:r>
              <w:rPr>
                <w:rFonts w:asciiTheme="minorHAnsi" w:eastAsia="Arial" w:hAnsiTheme="minorHAnsi" w:cstheme="minorHAnsi"/>
                <w:b/>
                <w:bCs/>
                <w:szCs w:val="24"/>
              </w:rPr>
              <w:lastRenderedPageBreak/>
              <w:t>21</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5C97278F" w14:textId="77777777" w:rsidR="003E70D1" w:rsidRPr="00C6344F" w:rsidRDefault="003E70D1"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szCs w:val="24"/>
              </w:rPr>
            </w:pPr>
            <w:r w:rsidRPr="001B6FC2">
              <w:rPr>
                <w:b/>
                <w:bCs/>
              </w:rPr>
              <w:t>Designing better bus shelters for tropical conditions</w:t>
            </w:r>
          </w:p>
        </w:tc>
        <w:tc>
          <w:tcPr>
            <w:tcW w:w="5954" w:type="dxa"/>
          </w:tcPr>
          <w:p w14:paraId="2DD57257" w14:textId="77777777" w:rsidR="003E70D1" w:rsidRPr="00EB3BBA"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Pr>
                <w:rFonts w:asciiTheme="minorHAnsi" w:eastAsia="Times New Roman" w:hAnsiTheme="minorHAnsi" w:cstheme="minorHAnsi"/>
              </w:rPr>
              <w:t>This</w:t>
            </w:r>
            <w:r w:rsidRPr="001B6FC2">
              <w:rPr>
                <w:rFonts w:asciiTheme="minorHAnsi" w:eastAsia="Times New Roman" w:hAnsiTheme="minorHAnsi" w:cstheme="minorHAnsi"/>
              </w:rPr>
              <w:t xml:space="preserve"> project s</w:t>
            </w:r>
            <w:r>
              <w:rPr>
                <w:rFonts w:asciiTheme="minorHAnsi" w:eastAsia="Times New Roman" w:hAnsiTheme="minorHAnsi" w:cstheme="minorHAnsi"/>
              </w:rPr>
              <w:t>ought</w:t>
            </w:r>
            <w:r w:rsidRPr="001B6FC2">
              <w:rPr>
                <w:rFonts w:asciiTheme="minorHAnsi" w:eastAsia="Times New Roman" w:hAnsiTheme="minorHAnsi" w:cstheme="minorHAnsi"/>
              </w:rPr>
              <w:t xml:space="preserve"> to review passenger comfort at existing bus stops in North Queensland and recommend improvements</w:t>
            </w:r>
            <w:r>
              <w:rPr>
                <w:rFonts w:asciiTheme="minorHAnsi" w:eastAsia="Times New Roman" w:hAnsiTheme="minorHAnsi" w:cstheme="minorHAnsi"/>
              </w:rPr>
              <w:t>.</w:t>
            </w:r>
          </w:p>
        </w:tc>
        <w:tc>
          <w:tcPr>
            <w:tcW w:w="3685" w:type="dxa"/>
          </w:tcPr>
          <w:p w14:paraId="709041D4" w14:textId="77777777" w:rsidR="003E70D1" w:rsidRPr="00434923"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434923">
              <w:rPr>
                <w:rFonts w:asciiTheme="minorHAnsi" w:hAnsiTheme="minorHAnsi" w:cstheme="minorHAnsi"/>
                <w:szCs w:val="24"/>
              </w:rPr>
              <w:t>This project is:</w:t>
            </w:r>
          </w:p>
          <w:p w14:paraId="693A5421" w14:textId="77777777" w:rsidR="003E70D1" w:rsidRPr="00434923" w:rsidRDefault="003E70D1" w:rsidP="00465E53">
            <w:pPr>
              <w:pStyle w:val="ListParagraph"/>
              <w:numPr>
                <w:ilvl w:val="0"/>
                <w:numId w:val="25"/>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434923">
              <w:rPr>
                <w:rFonts w:asciiTheme="minorHAnsi" w:hAnsiTheme="minorHAnsi" w:cstheme="minorHAnsi"/>
                <w:szCs w:val="24"/>
              </w:rPr>
              <w:t>Customer focused</w:t>
            </w:r>
          </w:p>
          <w:p w14:paraId="7DBA6866" w14:textId="77777777" w:rsidR="003E70D1" w:rsidRPr="00434923" w:rsidRDefault="003E70D1" w:rsidP="00465E53">
            <w:pPr>
              <w:pStyle w:val="ListParagraph"/>
              <w:numPr>
                <w:ilvl w:val="0"/>
                <w:numId w:val="25"/>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434923">
              <w:rPr>
                <w:rFonts w:asciiTheme="minorHAnsi" w:hAnsiTheme="minorHAnsi" w:cstheme="minorHAnsi"/>
                <w:szCs w:val="24"/>
              </w:rPr>
              <w:t>Creating liveable regions and active cities</w:t>
            </w:r>
          </w:p>
          <w:p w14:paraId="73441F44" w14:textId="77777777" w:rsidR="003E70D1" w:rsidRPr="00C6344F" w:rsidRDefault="003E70D1" w:rsidP="00465E53">
            <w:pPr>
              <w:pStyle w:val="ListParagraph"/>
              <w:numPr>
                <w:ilvl w:val="0"/>
                <w:numId w:val="24"/>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Pr>
                <w:rFonts w:cs="Arial"/>
                <w:color w:val="191919" w:themeColor="text1"/>
                <w:szCs w:val="24"/>
              </w:rPr>
              <w:t>Investing in the future</w:t>
            </w:r>
          </w:p>
        </w:tc>
        <w:tc>
          <w:tcPr>
            <w:tcW w:w="4678" w:type="dxa"/>
          </w:tcPr>
          <w:p w14:paraId="17706A9E" w14:textId="77777777" w:rsidR="003E70D1" w:rsidRPr="00122FE9"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24"/>
                <w:lang w:eastAsia="en-AU"/>
              </w:rPr>
            </w:pPr>
            <w:r>
              <w:rPr>
                <w:rFonts w:asciiTheme="minorHAnsi" w:eastAsia="Times New Roman" w:hAnsiTheme="minorHAnsi" w:cstheme="minorHAnsi"/>
                <w:b/>
                <w:bCs/>
                <w:szCs w:val="24"/>
                <w:lang w:eastAsia="en-AU"/>
              </w:rPr>
              <w:t>Ongoing</w:t>
            </w:r>
          </w:p>
          <w:p w14:paraId="4EB6ED10" w14:textId="77777777" w:rsidR="003E70D1"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1B6FC2">
              <w:rPr>
                <w:rFonts w:asciiTheme="minorHAnsi" w:hAnsiTheme="minorHAnsi" w:cstheme="minorHAnsi"/>
                <w:b/>
                <w:bCs/>
                <w:szCs w:val="24"/>
              </w:rPr>
              <w:t>Output:</w:t>
            </w:r>
            <w:r>
              <w:rPr>
                <w:rFonts w:asciiTheme="minorHAnsi" w:hAnsiTheme="minorHAnsi" w:cstheme="minorHAnsi"/>
                <w:szCs w:val="24"/>
              </w:rPr>
              <w:t xml:space="preserve"> Final report and recommendations</w:t>
            </w:r>
          </w:p>
          <w:p w14:paraId="5AB16B75" w14:textId="77777777" w:rsidR="003E70D1" w:rsidRPr="007D3A3B"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1B6FC2">
              <w:rPr>
                <w:rFonts w:asciiTheme="minorHAnsi" w:hAnsiTheme="minorHAnsi" w:cstheme="minorHAnsi"/>
                <w:b/>
                <w:bCs/>
                <w:szCs w:val="24"/>
              </w:rPr>
              <w:t>Outcome:</w:t>
            </w:r>
            <w:r>
              <w:rPr>
                <w:rFonts w:asciiTheme="minorHAnsi" w:hAnsiTheme="minorHAnsi" w:cstheme="minorHAnsi"/>
                <w:szCs w:val="24"/>
              </w:rPr>
              <w:t xml:space="preserve"> Identification of evidence-based improvements to bus shelter design.</w:t>
            </w:r>
          </w:p>
        </w:tc>
        <w:tc>
          <w:tcPr>
            <w:tcW w:w="2343" w:type="dxa"/>
          </w:tcPr>
          <w:p w14:paraId="63744FE1"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Cs/>
                <w:color w:val="191919" w:themeColor="text1"/>
                <w:szCs w:val="24"/>
                <w:lang w:eastAsia="en-AU"/>
              </w:rPr>
            </w:pPr>
            <w:r w:rsidRPr="006E74CD">
              <w:rPr>
                <w:rFonts w:eastAsia="Times New Roman" w:cs="Arial"/>
                <w:bCs/>
                <w:color w:val="191919" w:themeColor="text1"/>
                <w:szCs w:val="24"/>
                <w:lang w:eastAsia="en-AU"/>
              </w:rPr>
              <w:t xml:space="preserve">University: </w:t>
            </w:r>
            <w:r>
              <w:rPr>
                <w:rFonts w:eastAsia="Times New Roman" w:cs="Arial"/>
                <w:bCs/>
                <w:color w:val="191919" w:themeColor="text1"/>
                <w:szCs w:val="24"/>
                <w:lang w:eastAsia="en-AU"/>
              </w:rPr>
              <w:t>UQ</w:t>
            </w:r>
          </w:p>
          <w:p w14:paraId="0029458E" w14:textId="77777777" w:rsidR="003E70D1"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C6344F">
              <w:rPr>
                <w:rFonts w:asciiTheme="minorHAnsi" w:eastAsia="Times New Roman" w:hAnsiTheme="minorHAnsi" w:cstheme="minorHAnsi"/>
                <w:bCs/>
                <w:szCs w:val="24"/>
                <w:lang w:eastAsia="en-AU"/>
              </w:rPr>
              <w:t xml:space="preserve">TMR: </w:t>
            </w:r>
            <w:r w:rsidRPr="001B6FC2">
              <w:rPr>
                <w:rFonts w:asciiTheme="minorHAnsi" w:eastAsia="Times New Roman" w:hAnsiTheme="minorHAnsi" w:cstheme="minorHAnsi"/>
                <w:bCs/>
                <w:szCs w:val="24"/>
                <w:lang w:eastAsia="en-AU"/>
              </w:rPr>
              <w:t xml:space="preserve">Infrastructure Planning, </w:t>
            </w:r>
          </w:p>
          <w:p w14:paraId="4A5E11C2" w14:textId="77777777" w:rsidR="003E70D1" w:rsidRPr="00C6344F"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1B6FC2">
              <w:rPr>
                <w:rFonts w:asciiTheme="minorHAnsi" w:eastAsia="Times New Roman" w:hAnsiTheme="minorHAnsi" w:cstheme="minorHAnsi"/>
                <w:bCs/>
                <w:szCs w:val="24"/>
                <w:lang w:eastAsia="en-AU"/>
              </w:rPr>
              <w:t>Translink</w:t>
            </w:r>
          </w:p>
        </w:tc>
      </w:tr>
      <w:tr w:rsidR="003E70D1" w:rsidRPr="00880FE4" w14:paraId="2A06C7E4" w14:textId="77777777" w:rsidTr="00A51CB5">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356B5384" w14:textId="77777777" w:rsidR="003E70D1" w:rsidRPr="00C6344F" w:rsidRDefault="003E70D1" w:rsidP="00A51CB5">
            <w:pPr>
              <w:spacing w:before="60" w:after="60"/>
              <w:rPr>
                <w:rFonts w:asciiTheme="minorHAnsi" w:eastAsia="Arial" w:hAnsiTheme="minorHAnsi" w:cstheme="minorHAnsi"/>
                <w:b/>
                <w:bCs/>
                <w:szCs w:val="24"/>
              </w:rPr>
            </w:pPr>
            <w:r w:rsidRPr="00C6344F">
              <w:rPr>
                <w:rFonts w:asciiTheme="minorHAnsi" w:eastAsia="Arial" w:hAnsiTheme="minorHAnsi" w:cstheme="minorHAnsi"/>
                <w:b/>
                <w:bCs/>
                <w:szCs w:val="24"/>
              </w:rPr>
              <w:t>2</w:t>
            </w:r>
            <w:r>
              <w:rPr>
                <w:rFonts w:asciiTheme="minorHAnsi" w:eastAsia="Arial" w:hAnsiTheme="minorHAnsi" w:cstheme="minorHAnsi"/>
                <w:b/>
                <w:bCs/>
                <w:szCs w:val="24"/>
              </w:rPr>
              <w:t>2</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716FAE7D" w14:textId="77777777" w:rsidR="003E70D1" w:rsidRPr="00C6344F" w:rsidRDefault="003E70D1" w:rsidP="00A51CB5">
            <w:pPr>
              <w:spacing w:after="60"/>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
                <w:bCs/>
                <w:szCs w:val="24"/>
              </w:rPr>
            </w:pPr>
            <w:r w:rsidRPr="0021061A">
              <w:rPr>
                <w:rFonts w:eastAsia="Arial" w:cs="Arial"/>
                <w:b/>
                <w:bCs/>
                <w:color w:val="191919" w:themeColor="text1"/>
                <w:szCs w:val="24"/>
              </w:rPr>
              <w:t>Understanding the impact of bus stops</w:t>
            </w:r>
          </w:p>
        </w:tc>
        <w:tc>
          <w:tcPr>
            <w:tcW w:w="5954" w:type="dxa"/>
            <w:shd w:val="clear" w:color="auto" w:fill="auto"/>
          </w:tcPr>
          <w:p w14:paraId="6485F2CF" w14:textId="77777777" w:rsidR="003E70D1" w:rsidRPr="007D3A3B"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val="en-US"/>
              </w:rPr>
            </w:pPr>
            <w:r>
              <w:rPr>
                <w:rFonts w:cs="Arial"/>
                <w:color w:val="191919" w:themeColor="text1"/>
                <w:szCs w:val="24"/>
              </w:rPr>
              <w:t xml:space="preserve">This </w:t>
            </w:r>
            <w:r w:rsidRPr="0021061A">
              <w:rPr>
                <w:rFonts w:cs="Arial"/>
                <w:color w:val="191919" w:themeColor="text1"/>
                <w:szCs w:val="24"/>
              </w:rPr>
              <w:t>study seeks to better understand the economic benefits of bus stops to key destination</w:t>
            </w:r>
            <w:r>
              <w:rPr>
                <w:rFonts w:cs="Arial"/>
                <w:color w:val="191919" w:themeColor="text1"/>
                <w:szCs w:val="24"/>
              </w:rPr>
              <w:t>s.</w:t>
            </w:r>
          </w:p>
        </w:tc>
        <w:tc>
          <w:tcPr>
            <w:tcW w:w="3685" w:type="dxa"/>
            <w:shd w:val="clear" w:color="auto" w:fill="auto"/>
          </w:tcPr>
          <w:p w14:paraId="01C0E3B8" w14:textId="77777777" w:rsidR="003E70D1" w:rsidRPr="00C6344F"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C6344F">
              <w:rPr>
                <w:rFonts w:asciiTheme="minorHAnsi" w:hAnsiTheme="minorHAnsi" w:cstheme="minorHAnsi"/>
                <w:szCs w:val="24"/>
              </w:rPr>
              <w:t>This project is:</w:t>
            </w:r>
          </w:p>
          <w:p w14:paraId="5FECA843" w14:textId="77777777" w:rsidR="003E70D1" w:rsidRPr="00C6344F" w:rsidRDefault="003E70D1" w:rsidP="00465E53">
            <w:pPr>
              <w:pStyle w:val="ListParagraph"/>
              <w:numPr>
                <w:ilvl w:val="0"/>
                <w:numId w:val="25"/>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C6344F">
              <w:rPr>
                <w:rFonts w:asciiTheme="minorHAnsi" w:hAnsiTheme="minorHAnsi" w:cstheme="minorHAnsi"/>
                <w:szCs w:val="24"/>
              </w:rPr>
              <w:t>Customer focused</w:t>
            </w:r>
          </w:p>
          <w:p w14:paraId="150008CF" w14:textId="77777777" w:rsidR="003E70D1" w:rsidRPr="00C6344F" w:rsidRDefault="003E70D1" w:rsidP="00465E53">
            <w:pPr>
              <w:pStyle w:val="ListParagraph"/>
              <w:numPr>
                <w:ilvl w:val="0"/>
                <w:numId w:val="25"/>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C6344F">
              <w:rPr>
                <w:rFonts w:asciiTheme="minorHAnsi" w:hAnsiTheme="minorHAnsi" w:cstheme="minorHAnsi"/>
                <w:szCs w:val="24"/>
              </w:rPr>
              <w:t>Creating liveable regions and active cities</w:t>
            </w:r>
          </w:p>
          <w:p w14:paraId="3D5E97FC" w14:textId="77777777" w:rsidR="003E70D1" w:rsidRPr="00C6344F" w:rsidRDefault="003E70D1" w:rsidP="00465E53">
            <w:pPr>
              <w:pStyle w:val="ListParagraph"/>
              <w:numPr>
                <w:ilvl w:val="0"/>
                <w:numId w:val="25"/>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C6344F">
              <w:rPr>
                <w:rFonts w:asciiTheme="minorHAnsi" w:eastAsia="Times New Roman" w:hAnsiTheme="minorHAnsi" w:cstheme="minorHAnsi"/>
                <w:szCs w:val="24"/>
                <w:lang w:eastAsia="en-AU"/>
              </w:rPr>
              <w:t>Innovative</w:t>
            </w:r>
          </w:p>
          <w:p w14:paraId="70F96D85" w14:textId="77777777" w:rsidR="003E70D1" w:rsidRPr="00C6344F" w:rsidRDefault="003E70D1" w:rsidP="00465E53">
            <w:pPr>
              <w:pStyle w:val="ListParagraph"/>
              <w:numPr>
                <w:ilvl w:val="0"/>
                <w:numId w:val="26"/>
              </w:numPr>
              <w:suppressAutoHyphens w:val="0"/>
              <w:autoSpaceDE w:val="0"/>
              <w:autoSpaceDN w:val="0"/>
              <w:adjustRightInd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C6344F">
              <w:rPr>
                <w:rFonts w:asciiTheme="minorHAnsi" w:eastAsia="Times New Roman" w:hAnsiTheme="minorHAnsi" w:cstheme="minorHAnsi"/>
                <w:szCs w:val="24"/>
                <w:lang w:eastAsia="en-AU"/>
              </w:rPr>
              <w:t>Investing in the future</w:t>
            </w:r>
          </w:p>
        </w:tc>
        <w:tc>
          <w:tcPr>
            <w:tcW w:w="4678" w:type="dxa"/>
            <w:shd w:val="clear" w:color="auto" w:fill="auto"/>
          </w:tcPr>
          <w:p w14:paraId="2BEB7264" w14:textId="77777777" w:rsidR="003E70D1" w:rsidRPr="00122FE9"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szCs w:val="24"/>
                <w:lang w:eastAsia="en-AU"/>
              </w:rPr>
            </w:pPr>
            <w:r>
              <w:rPr>
                <w:rFonts w:asciiTheme="minorHAnsi" w:eastAsia="Times New Roman" w:hAnsiTheme="minorHAnsi" w:cstheme="minorHAnsi"/>
                <w:b/>
                <w:bCs/>
                <w:szCs w:val="24"/>
                <w:lang w:eastAsia="en-AU"/>
              </w:rPr>
              <w:t xml:space="preserve">Ongoing </w:t>
            </w:r>
          </w:p>
          <w:p w14:paraId="02902F8A" w14:textId="77777777" w:rsidR="003E70D1" w:rsidRPr="00C6344F"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3274A2">
              <w:rPr>
                <w:rFonts w:asciiTheme="minorHAnsi" w:eastAsia="Times New Roman" w:hAnsiTheme="minorHAnsi" w:cstheme="minorHAnsi"/>
                <w:b/>
                <w:szCs w:val="24"/>
                <w:lang w:eastAsia="en-AU"/>
              </w:rPr>
              <w:t>Output:</w:t>
            </w:r>
            <w:r>
              <w:rPr>
                <w:rFonts w:asciiTheme="minorHAnsi" w:eastAsia="Times New Roman" w:hAnsiTheme="minorHAnsi" w:cstheme="minorHAnsi"/>
                <w:szCs w:val="24"/>
                <w:lang w:eastAsia="en-AU"/>
              </w:rPr>
              <w:t xml:space="preserve"> Final Report</w:t>
            </w:r>
          </w:p>
          <w:p w14:paraId="707C6000" w14:textId="77777777" w:rsidR="003E70D1" w:rsidRPr="007D3A3B"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Cs/>
                <w:szCs w:val="24"/>
                <w:lang w:val="en-US"/>
              </w:rPr>
            </w:pPr>
            <w:r w:rsidRPr="003274A2">
              <w:rPr>
                <w:rFonts w:asciiTheme="minorHAnsi" w:eastAsia="Times New Roman" w:hAnsiTheme="minorHAnsi" w:cstheme="minorHAnsi"/>
                <w:b/>
                <w:szCs w:val="24"/>
                <w:lang w:eastAsia="en-AU"/>
              </w:rPr>
              <w:t>Outcomes:</w:t>
            </w:r>
            <w:r w:rsidRPr="00C6344F">
              <w:rPr>
                <w:rFonts w:asciiTheme="minorHAnsi" w:eastAsia="Times New Roman" w:hAnsiTheme="minorHAnsi" w:cstheme="minorHAnsi"/>
                <w:szCs w:val="24"/>
                <w:lang w:eastAsia="en-AU"/>
              </w:rPr>
              <w:t xml:space="preserve"> </w:t>
            </w:r>
            <w:r>
              <w:rPr>
                <w:rFonts w:asciiTheme="minorHAnsi" w:eastAsia="Times New Roman" w:hAnsiTheme="minorHAnsi" w:cstheme="minorHAnsi"/>
                <w:szCs w:val="24"/>
                <w:lang w:eastAsia="en-AU"/>
              </w:rPr>
              <w:t>Provide an understanding of how value is placed on the positioning and value of bus stops</w:t>
            </w:r>
          </w:p>
        </w:tc>
        <w:tc>
          <w:tcPr>
            <w:tcW w:w="2343" w:type="dxa"/>
            <w:shd w:val="clear" w:color="auto" w:fill="auto"/>
          </w:tcPr>
          <w:p w14:paraId="6E7BD9E8" w14:textId="77777777" w:rsidR="003E70D1" w:rsidRPr="00C6344F"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C6344F">
              <w:rPr>
                <w:rFonts w:asciiTheme="minorHAnsi" w:eastAsia="Times New Roman" w:hAnsiTheme="minorHAnsi" w:cstheme="minorHAnsi"/>
                <w:szCs w:val="24"/>
                <w:lang w:eastAsia="en-AU"/>
              </w:rPr>
              <w:t xml:space="preserve">University: </w:t>
            </w:r>
            <w:r>
              <w:rPr>
                <w:rFonts w:asciiTheme="minorHAnsi" w:eastAsia="Times New Roman" w:hAnsiTheme="minorHAnsi" w:cstheme="minorHAnsi"/>
                <w:szCs w:val="24"/>
                <w:lang w:eastAsia="en-AU"/>
              </w:rPr>
              <w:t>UQ</w:t>
            </w:r>
          </w:p>
          <w:p w14:paraId="20639E6E" w14:textId="77777777" w:rsidR="003E70D1"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szCs w:val="24"/>
                <w:lang w:eastAsia="en-AU"/>
              </w:rPr>
            </w:pPr>
            <w:r w:rsidRPr="00C6344F">
              <w:rPr>
                <w:rFonts w:asciiTheme="minorHAnsi" w:eastAsia="Times New Roman" w:hAnsiTheme="minorHAnsi" w:cstheme="minorHAnsi"/>
                <w:bCs/>
                <w:szCs w:val="24"/>
                <w:lang w:eastAsia="en-AU"/>
              </w:rPr>
              <w:t xml:space="preserve">TMR: </w:t>
            </w:r>
            <w:r w:rsidRPr="001B6FC2">
              <w:rPr>
                <w:rFonts w:asciiTheme="minorHAnsi" w:eastAsia="Times New Roman" w:hAnsiTheme="minorHAnsi" w:cstheme="minorHAnsi"/>
                <w:bCs/>
                <w:szCs w:val="24"/>
                <w:lang w:eastAsia="en-AU"/>
              </w:rPr>
              <w:t xml:space="preserve">Infrastructure Planning, </w:t>
            </w:r>
          </w:p>
          <w:p w14:paraId="28C1B343" w14:textId="77777777" w:rsidR="003E70D1" w:rsidRPr="00C6344F"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szCs w:val="24"/>
                <w:lang w:eastAsia="en-AU"/>
              </w:rPr>
            </w:pPr>
            <w:r w:rsidRPr="001B6FC2">
              <w:rPr>
                <w:rFonts w:asciiTheme="minorHAnsi" w:eastAsia="Times New Roman" w:hAnsiTheme="minorHAnsi" w:cstheme="minorHAnsi"/>
                <w:bCs/>
                <w:szCs w:val="24"/>
                <w:lang w:eastAsia="en-AU"/>
              </w:rPr>
              <w:t>Translink</w:t>
            </w:r>
          </w:p>
        </w:tc>
      </w:tr>
      <w:tr w:rsidR="003E70D1" w:rsidRPr="00880FE4" w14:paraId="6CDFD3B2" w14:textId="77777777" w:rsidTr="00A51CB5">
        <w:trPr>
          <w:trHeight w:val="252"/>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612F324B" w14:textId="77777777" w:rsidR="003E70D1" w:rsidRPr="00434923" w:rsidRDefault="003E70D1" w:rsidP="00A51CB5">
            <w:pPr>
              <w:spacing w:before="60" w:after="60"/>
              <w:rPr>
                <w:rFonts w:asciiTheme="minorHAnsi" w:eastAsia="Arial" w:hAnsiTheme="minorHAnsi" w:cstheme="minorHAnsi"/>
                <w:b/>
                <w:bCs/>
                <w:szCs w:val="24"/>
              </w:rPr>
            </w:pPr>
            <w:r w:rsidRPr="00434923">
              <w:rPr>
                <w:rFonts w:asciiTheme="minorHAnsi" w:eastAsia="Arial" w:hAnsiTheme="minorHAnsi" w:cstheme="minorHAnsi"/>
                <w:b/>
                <w:bCs/>
                <w:szCs w:val="24"/>
              </w:rPr>
              <w:t>2</w:t>
            </w:r>
            <w:r>
              <w:rPr>
                <w:rFonts w:asciiTheme="minorHAnsi" w:eastAsia="Arial" w:hAnsiTheme="minorHAnsi" w:cstheme="minorHAnsi"/>
                <w:b/>
                <w:bCs/>
                <w:szCs w:val="24"/>
              </w:rPr>
              <w:t>3</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6AA9577D" w14:textId="77777777" w:rsidR="003E70D1" w:rsidRPr="00434923" w:rsidRDefault="003E70D1"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szCs w:val="24"/>
              </w:rPr>
            </w:pPr>
            <w:r>
              <w:rPr>
                <w:rFonts w:asciiTheme="minorHAnsi" w:hAnsiTheme="minorHAnsi" w:cstheme="minorHAnsi"/>
                <w:b/>
                <w:bCs/>
                <w:szCs w:val="24"/>
              </w:rPr>
              <w:t>Modelling for major events</w:t>
            </w:r>
          </w:p>
        </w:tc>
        <w:tc>
          <w:tcPr>
            <w:tcW w:w="5954" w:type="dxa"/>
          </w:tcPr>
          <w:p w14:paraId="7D8E33FE" w14:textId="77777777" w:rsidR="003E70D1" w:rsidRPr="00434923"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EB3BBA">
              <w:rPr>
                <w:szCs w:val="24"/>
              </w:rPr>
              <w:t>The intent of this TAP project is to increase the scale of this activity, and to further draw in supervisor expertise</w:t>
            </w:r>
            <w:r>
              <w:rPr>
                <w:szCs w:val="24"/>
              </w:rPr>
              <w:t xml:space="preserve"> and PhD researchers</w:t>
            </w:r>
            <w:r w:rsidRPr="00EB3BBA">
              <w:rPr>
                <w:szCs w:val="24"/>
              </w:rPr>
              <w:t xml:space="preserve"> to help T</w:t>
            </w:r>
            <w:r>
              <w:rPr>
                <w:szCs w:val="24"/>
              </w:rPr>
              <w:t>MR</w:t>
            </w:r>
            <w:r w:rsidRPr="00EB3BBA">
              <w:rPr>
                <w:szCs w:val="24"/>
              </w:rPr>
              <w:t xml:space="preserve"> with pressing model development needs, and to help develop the pool of Queensland-based transport modellers for the future</w:t>
            </w:r>
            <w:r>
              <w:rPr>
                <w:szCs w:val="24"/>
              </w:rPr>
              <w:t>.</w:t>
            </w:r>
          </w:p>
        </w:tc>
        <w:tc>
          <w:tcPr>
            <w:tcW w:w="3685" w:type="dxa"/>
          </w:tcPr>
          <w:p w14:paraId="536D9274" w14:textId="77777777" w:rsidR="003E70D1" w:rsidRPr="00C6344F"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6344F">
              <w:rPr>
                <w:rFonts w:asciiTheme="minorHAnsi" w:hAnsiTheme="minorHAnsi" w:cstheme="minorHAnsi"/>
                <w:szCs w:val="24"/>
              </w:rPr>
              <w:t>This project is:</w:t>
            </w:r>
          </w:p>
          <w:p w14:paraId="2D985DA9" w14:textId="77777777" w:rsidR="003E70D1" w:rsidRPr="00C6344F" w:rsidRDefault="003E70D1" w:rsidP="00465E53">
            <w:pPr>
              <w:pStyle w:val="ListParagraph"/>
              <w:numPr>
                <w:ilvl w:val="0"/>
                <w:numId w:val="24"/>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6344F">
              <w:rPr>
                <w:rFonts w:asciiTheme="minorHAnsi" w:hAnsiTheme="minorHAnsi" w:cstheme="minorHAnsi"/>
                <w:szCs w:val="24"/>
              </w:rPr>
              <w:t>Creating liveable regions and active cities</w:t>
            </w:r>
          </w:p>
          <w:p w14:paraId="494DD6FD" w14:textId="77777777" w:rsidR="003E70D1" w:rsidRPr="00434923" w:rsidRDefault="003E70D1" w:rsidP="00465E53">
            <w:pPr>
              <w:pStyle w:val="ListParagraph"/>
              <w:numPr>
                <w:ilvl w:val="0"/>
                <w:numId w:val="28"/>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C6344F">
              <w:rPr>
                <w:rFonts w:asciiTheme="minorHAnsi" w:eastAsia="Times New Roman" w:hAnsiTheme="minorHAnsi" w:cstheme="minorHAnsi"/>
                <w:szCs w:val="24"/>
                <w:lang w:eastAsia="en-AU"/>
              </w:rPr>
              <w:t>Investing in the future</w:t>
            </w:r>
          </w:p>
        </w:tc>
        <w:tc>
          <w:tcPr>
            <w:tcW w:w="4678" w:type="dxa"/>
          </w:tcPr>
          <w:p w14:paraId="4A3D8366" w14:textId="77777777" w:rsidR="003E70D1" w:rsidRPr="00C6344F"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24"/>
                <w:lang w:eastAsia="en-AU"/>
              </w:rPr>
            </w:pPr>
            <w:r w:rsidRPr="00C6344F">
              <w:rPr>
                <w:rFonts w:asciiTheme="minorHAnsi" w:eastAsia="Times New Roman" w:hAnsiTheme="minorHAnsi" w:cstheme="minorHAnsi"/>
                <w:b/>
                <w:bCs/>
                <w:szCs w:val="24"/>
                <w:lang w:eastAsia="en-AU"/>
              </w:rPr>
              <w:t>Ongoing</w:t>
            </w:r>
          </w:p>
          <w:p w14:paraId="34E6B194" w14:textId="77777777" w:rsidR="003E70D1" w:rsidRPr="00C6344F"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A11B1C">
              <w:rPr>
                <w:rFonts w:asciiTheme="minorHAnsi" w:eastAsia="Times New Roman" w:hAnsiTheme="minorHAnsi" w:cstheme="minorHAnsi"/>
                <w:b/>
                <w:szCs w:val="24"/>
                <w:lang w:eastAsia="en-AU"/>
              </w:rPr>
              <w:t>Output:</w:t>
            </w:r>
            <w:r w:rsidRPr="00C6344F">
              <w:rPr>
                <w:rFonts w:asciiTheme="minorHAnsi" w:eastAsia="Times New Roman" w:hAnsiTheme="minorHAnsi" w:cstheme="minorHAnsi"/>
                <w:bCs/>
                <w:szCs w:val="24"/>
                <w:lang w:eastAsia="en-AU"/>
              </w:rPr>
              <w:t xml:space="preserve"> </w:t>
            </w:r>
            <w:r>
              <w:rPr>
                <w:rFonts w:asciiTheme="minorHAnsi" w:eastAsia="Times New Roman" w:hAnsiTheme="minorHAnsi" w:cstheme="minorHAnsi"/>
                <w:bCs/>
                <w:szCs w:val="24"/>
                <w:lang w:eastAsia="en-AU"/>
              </w:rPr>
              <w:t>Draft work program, final report</w:t>
            </w:r>
          </w:p>
          <w:p w14:paraId="11374639" w14:textId="77777777" w:rsidR="003E70D1" w:rsidRPr="004654EE"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24"/>
                <w:lang w:eastAsia="en-AU"/>
              </w:rPr>
            </w:pPr>
            <w:r w:rsidRPr="00A11B1C">
              <w:rPr>
                <w:rFonts w:asciiTheme="minorHAnsi" w:eastAsia="Times New Roman" w:hAnsiTheme="minorHAnsi" w:cstheme="minorHAnsi"/>
                <w:b/>
                <w:szCs w:val="24"/>
                <w:lang w:eastAsia="en-AU"/>
              </w:rPr>
              <w:t>Outcome:</w:t>
            </w:r>
            <w:r w:rsidRPr="00C6344F">
              <w:rPr>
                <w:rFonts w:asciiTheme="minorHAnsi" w:eastAsia="Times New Roman" w:hAnsiTheme="minorHAnsi" w:cstheme="minorHAnsi"/>
                <w:b/>
                <w:szCs w:val="24"/>
                <w:lang w:eastAsia="en-AU"/>
              </w:rPr>
              <w:t xml:space="preserve"> </w:t>
            </w:r>
            <w:r w:rsidRPr="00C6344F">
              <w:rPr>
                <w:rFonts w:asciiTheme="minorHAnsi" w:hAnsiTheme="minorHAnsi" w:cstheme="minorHAnsi"/>
                <w:szCs w:val="24"/>
              </w:rPr>
              <w:t>These outcomes are needed to support TMR in the preparation and execution of transport activities related to major events occurring in Queensland over the next decade.</w:t>
            </w:r>
          </w:p>
        </w:tc>
        <w:tc>
          <w:tcPr>
            <w:tcW w:w="2343" w:type="dxa"/>
          </w:tcPr>
          <w:p w14:paraId="108DA8D0" w14:textId="77777777" w:rsidR="003E70D1" w:rsidRPr="00C6344F"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C6344F">
              <w:rPr>
                <w:rFonts w:asciiTheme="minorHAnsi" w:eastAsia="Times New Roman" w:hAnsiTheme="minorHAnsi" w:cstheme="minorHAnsi"/>
                <w:bCs/>
                <w:szCs w:val="24"/>
                <w:lang w:eastAsia="en-AU"/>
              </w:rPr>
              <w:t xml:space="preserve">University: </w:t>
            </w:r>
            <w:r>
              <w:rPr>
                <w:rFonts w:asciiTheme="minorHAnsi" w:eastAsia="Times New Roman" w:hAnsiTheme="minorHAnsi" w:cstheme="minorHAnsi"/>
                <w:bCs/>
                <w:szCs w:val="24"/>
                <w:lang w:eastAsia="en-AU"/>
              </w:rPr>
              <w:t>Griffith</w:t>
            </w:r>
          </w:p>
          <w:p w14:paraId="2591FE91" w14:textId="77777777" w:rsidR="003E70D1" w:rsidRPr="00434923" w:rsidRDefault="003E70D1" w:rsidP="00A51CB5">
            <w:pPr>
              <w:spacing w:before="60" w:after="60"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C6344F">
              <w:rPr>
                <w:rFonts w:asciiTheme="minorHAnsi" w:eastAsia="Times New Roman" w:hAnsiTheme="minorHAnsi" w:cstheme="minorHAnsi"/>
                <w:bCs/>
                <w:szCs w:val="24"/>
                <w:lang w:eastAsia="en-AU"/>
              </w:rPr>
              <w:t>TMR: Policy, Planning and Investment Division. Transport Strategy and Planning Branch.</w:t>
            </w:r>
          </w:p>
        </w:tc>
      </w:tr>
      <w:tr w:rsidR="003E70D1" w:rsidRPr="00880FE4" w14:paraId="1DF1938A" w14:textId="77777777" w:rsidTr="00A51CB5">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61C93764" w14:textId="77777777" w:rsidR="003E70D1" w:rsidRPr="00434923" w:rsidRDefault="003E70D1" w:rsidP="00A51CB5">
            <w:pPr>
              <w:spacing w:before="60" w:after="60"/>
              <w:rPr>
                <w:rFonts w:asciiTheme="minorHAnsi" w:eastAsia="Arial" w:hAnsiTheme="minorHAnsi" w:cstheme="minorHAnsi"/>
                <w:b/>
                <w:bCs/>
                <w:szCs w:val="24"/>
              </w:rPr>
            </w:pPr>
            <w:r>
              <w:rPr>
                <w:rFonts w:asciiTheme="minorHAnsi" w:eastAsia="Arial" w:hAnsiTheme="minorHAnsi" w:cstheme="minorHAnsi"/>
                <w:b/>
                <w:bCs/>
                <w:szCs w:val="24"/>
              </w:rPr>
              <w:t>24</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7F5EEE89" w14:textId="77777777" w:rsidR="003E70D1" w:rsidRDefault="003E70D1" w:rsidP="00A51CB5">
            <w:pPr>
              <w:spacing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Cs w:val="24"/>
              </w:rPr>
            </w:pPr>
            <w:r>
              <w:rPr>
                <w:b/>
                <w:bCs/>
              </w:rPr>
              <w:t>E</w:t>
            </w:r>
            <w:r w:rsidRPr="001D24C5">
              <w:rPr>
                <w:b/>
                <w:bCs/>
              </w:rPr>
              <w:t>valuation of separated cycle tracks in new developments</w:t>
            </w:r>
          </w:p>
        </w:tc>
        <w:tc>
          <w:tcPr>
            <w:tcW w:w="5954" w:type="dxa"/>
            <w:shd w:val="clear" w:color="auto" w:fill="auto"/>
          </w:tcPr>
          <w:p w14:paraId="77F1FD98" w14:textId="77777777" w:rsidR="003E70D1" w:rsidRPr="00EB3BBA"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szCs w:val="24"/>
              </w:rPr>
            </w:pPr>
            <w:r>
              <w:t xml:space="preserve">This </w:t>
            </w:r>
            <w:r w:rsidRPr="001D24C5">
              <w:t>project undert</w:t>
            </w:r>
            <w:r>
              <w:t>ook</w:t>
            </w:r>
            <w:r w:rsidRPr="001D24C5">
              <w:t xml:space="preserve"> an evaluation of the impacts of Economic Development Queensland's (EDQ) separated cycle track implementation in Caloundra South, Hamilton North Shore and Carseldine</w:t>
            </w:r>
            <w:r>
              <w:t>.</w:t>
            </w:r>
          </w:p>
        </w:tc>
        <w:tc>
          <w:tcPr>
            <w:tcW w:w="3685" w:type="dxa"/>
            <w:shd w:val="clear" w:color="auto" w:fill="auto"/>
          </w:tcPr>
          <w:p w14:paraId="199AABEE" w14:textId="77777777" w:rsidR="003E70D1" w:rsidRPr="00434923" w:rsidRDefault="003E70D1" w:rsidP="00A51CB5">
            <w:pPr>
              <w:spacing w:before="60" w:after="60"/>
              <w:contextualSpacing/>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434923">
              <w:rPr>
                <w:rFonts w:asciiTheme="minorHAnsi" w:eastAsia="Times New Roman" w:hAnsiTheme="minorHAnsi" w:cstheme="minorHAnsi"/>
                <w:szCs w:val="24"/>
                <w:lang w:eastAsia="en-AU"/>
              </w:rPr>
              <w:t>This projec</w:t>
            </w:r>
            <w:r>
              <w:rPr>
                <w:rFonts w:asciiTheme="minorHAnsi" w:eastAsia="Times New Roman" w:hAnsiTheme="minorHAnsi" w:cstheme="minorHAnsi"/>
                <w:szCs w:val="24"/>
                <w:lang w:eastAsia="en-AU"/>
              </w:rPr>
              <w:t>t</w:t>
            </w:r>
            <w:r w:rsidRPr="00434923">
              <w:rPr>
                <w:rFonts w:asciiTheme="minorHAnsi" w:eastAsia="Times New Roman" w:hAnsiTheme="minorHAnsi" w:cstheme="minorHAnsi"/>
                <w:szCs w:val="24"/>
                <w:lang w:eastAsia="en-AU"/>
              </w:rPr>
              <w:t xml:space="preserve"> is:</w:t>
            </w:r>
          </w:p>
          <w:p w14:paraId="5DC278BD" w14:textId="77777777" w:rsidR="003E70D1" w:rsidRPr="00434923" w:rsidRDefault="003E70D1" w:rsidP="00465E53">
            <w:pPr>
              <w:pStyle w:val="ListParagraph"/>
              <w:numPr>
                <w:ilvl w:val="0"/>
                <w:numId w:val="27"/>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434923">
              <w:rPr>
                <w:rFonts w:asciiTheme="minorHAnsi" w:eastAsia="Times New Roman" w:hAnsiTheme="minorHAnsi" w:cstheme="minorHAnsi"/>
                <w:szCs w:val="24"/>
                <w:lang w:eastAsia="en-AU"/>
              </w:rPr>
              <w:t>Customer focused</w:t>
            </w:r>
          </w:p>
          <w:p w14:paraId="089EDC1B" w14:textId="77777777" w:rsidR="003E70D1" w:rsidRPr="00434923" w:rsidRDefault="003E70D1" w:rsidP="00465E53">
            <w:pPr>
              <w:pStyle w:val="ListParagraph"/>
              <w:numPr>
                <w:ilvl w:val="0"/>
                <w:numId w:val="27"/>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434923">
              <w:rPr>
                <w:rFonts w:asciiTheme="minorHAnsi" w:eastAsia="Times New Roman" w:hAnsiTheme="minorHAnsi" w:cstheme="minorHAnsi"/>
                <w:szCs w:val="24"/>
                <w:lang w:eastAsia="en-AU"/>
              </w:rPr>
              <w:t>Innovative</w:t>
            </w:r>
          </w:p>
          <w:p w14:paraId="516EAB6F" w14:textId="77777777" w:rsidR="003E70D1" w:rsidRPr="00434923" w:rsidRDefault="003E70D1" w:rsidP="00465E53">
            <w:pPr>
              <w:pStyle w:val="ListParagraph"/>
              <w:numPr>
                <w:ilvl w:val="0"/>
                <w:numId w:val="27"/>
              </w:numPr>
              <w:suppressAutoHyphens w:val="0"/>
              <w:spacing w:before="60" w:after="60" w:line="26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434923">
              <w:rPr>
                <w:rFonts w:asciiTheme="minorHAnsi" w:eastAsia="Times New Roman" w:hAnsiTheme="minorHAnsi" w:cstheme="minorHAnsi"/>
                <w:szCs w:val="24"/>
                <w:lang w:eastAsia="en-AU"/>
              </w:rPr>
              <w:t>Investing in the future</w:t>
            </w:r>
          </w:p>
          <w:p w14:paraId="1DB3A0EF" w14:textId="77777777" w:rsidR="003E70D1" w:rsidRPr="00C6344F"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A14000">
              <w:rPr>
                <w:rFonts w:cs="Arial"/>
                <w:szCs w:val="24"/>
              </w:rPr>
              <w:t>Creating liveable regions and active cities</w:t>
            </w:r>
          </w:p>
        </w:tc>
        <w:tc>
          <w:tcPr>
            <w:tcW w:w="4678" w:type="dxa"/>
            <w:shd w:val="clear" w:color="auto" w:fill="auto"/>
          </w:tcPr>
          <w:p w14:paraId="0F31C1FA" w14:textId="77777777" w:rsidR="003E70D1" w:rsidRPr="00434923"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szCs w:val="24"/>
                <w:lang w:eastAsia="en-AU"/>
              </w:rPr>
            </w:pPr>
            <w:r>
              <w:rPr>
                <w:rFonts w:asciiTheme="minorHAnsi" w:eastAsia="Times New Roman" w:hAnsiTheme="minorHAnsi" w:cstheme="minorHAnsi"/>
                <w:b/>
                <w:bCs/>
                <w:szCs w:val="24"/>
                <w:lang w:eastAsia="en-AU"/>
              </w:rPr>
              <w:t>Ongoing</w:t>
            </w:r>
          </w:p>
          <w:p w14:paraId="02EB3C6F" w14:textId="77777777" w:rsidR="003E70D1"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szCs w:val="24"/>
                <w:lang w:eastAsia="en-AU"/>
              </w:rPr>
            </w:pPr>
            <w:r>
              <w:rPr>
                <w:rFonts w:asciiTheme="minorHAnsi" w:eastAsia="Times New Roman" w:hAnsiTheme="minorHAnsi" w:cstheme="minorHAnsi"/>
                <w:b/>
                <w:bCs/>
                <w:szCs w:val="24"/>
                <w:lang w:eastAsia="en-AU"/>
              </w:rPr>
              <w:t xml:space="preserve">Output: </w:t>
            </w:r>
            <w:r w:rsidRPr="003B7EEF">
              <w:rPr>
                <w:rFonts w:asciiTheme="minorHAnsi" w:eastAsia="Times New Roman" w:hAnsiTheme="minorHAnsi" w:cstheme="minorHAnsi"/>
                <w:szCs w:val="24"/>
                <w:lang w:eastAsia="en-AU"/>
              </w:rPr>
              <w:t>Final report</w:t>
            </w:r>
          </w:p>
          <w:p w14:paraId="157A3309" w14:textId="77777777" w:rsidR="003E70D1" w:rsidRPr="00C6344F"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szCs w:val="24"/>
                <w:lang w:eastAsia="en-AU"/>
              </w:rPr>
            </w:pPr>
            <w:r>
              <w:rPr>
                <w:rFonts w:asciiTheme="minorHAnsi" w:eastAsia="Times New Roman" w:hAnsiTheme="minorHAnsi" w:cstheme="minorHAnsi"/>
                <w:b/>
                <w:bCs/>
                <w:szCs w:val="24"/>
                <w:lang w:eastAsia="en-AU"/>
              </w:rPr>
              <w:t xml:space="preserve">Outcome: </w:t>
            </w:r>
            <w:r w:rsidRPr="003B7EEF">
              <w:rPr>
                <w:rFonts w:asciiTheme="minorHAnsi" w:hAnsiTheme="minorHAnsi" w:cstheme="minorHAnsi"/>
                <w:color w:val="000000"/>
              </w:rPr>
              <w:t>Outcomes of the research will support further development of TMR's and EDQ's technical guidance and development assessment processes and provide evidence-based insights and recommendations to shape and support future guidance for inclusion in future Queensland Cycling Action Plans</w:t>
            </w:r>
            <w:r>
              <w:rPr>
                <w:rFonts w:asciiTheme="minorHAnsi" w:hAnsiTheme="minorHAnsi" w:cstheme="minorHAnsi"/>
                <w:color w:val="000000"/>
              </w:rPr>
              <w:t>.</w:t>
            </w:r>
            <w:r>
              <w:rPr>
                <w:rFonts w:asciiTheme="minorHAnsi" w:eastAsia="Times New Roman" w:hAnsiTheme="minorHAnsi" w:cstheme="minorHAnsi"/>
                <w:b/>
                <w:szCs w:val="24"/>
                <w:lang w:eastAsia="en-AU"/>
              </w:rPr>
              <w:t xml:space="preserve"> </w:t>
            </w:r>
          </w:p>
        </w:tc>
        <w:tc>
          <w:tcPr>
            <w:tcW w:w="2343" w:type="dxa"/>
            <w:shd w:val="clear" w:color="auto" w:fill="auto"/>
          </w:tcPr>
          <w:p w14:paraId="0C04A968" w14:textId="77777777" w:rsidR="003E70D1" w:rsidRPr="00434923"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szCs w:val="24"/>
                <w:lang w:eastAsia="en-AU"/>
              </w:rPr>
            </w:pPr>
            <w:r w:rsidRPr="00434923">
              <w:rPr>
                <w:rFonts w:asciiTheme="minorHAnsi" w:eastAsia="Times New Roman" w:hAnsiTheme="minorHAnsi" w:cstheme="minorHAnsi"/>
                <w:bCs/>
                <w:szCs w:val="24"/>
                <w:lang w:eastAsia="en-AU"/>
              </w:rPr>
              <w:t xml:space="preserve">University: </w:t>
            </w:r>
            <w:r>
              <w:rPr>
                <w:rFonts w:asciiTheme="minorHAnsi" w:eastAsia="Times New Roman" w:hAnsiTheme="minorHAnsi" w:cstheme="minorHAnsi"/>
                <w:bCs/>
                <w:szCs w:val="24"/>
                <w:lang w:eastAsia="en-AU"/>
              </w:rPr>
              <w:t>UQ</w:t>
            </w:r>
          </w:p>
          <w:p w14:paraId="29E3A9B0" w14:textId="77777777" w:rsidR="003E70D1" w:rsidRPr="00C6344F"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szCs w:val="24"/>
                <w:lang w:eastAsia="en-AU"/>
              </w:rPr>
            </w:pPr>
            <w:r w:rsidRPr="00434923">
              <w:rPr>
                <w:rFonts w:asciiTheme="minorHAnsi" w:eastAsia="Times New Roman" w:hAnsiTheme="minorHAnsi" w:cstheme="minorHAnsi"/>
                <w:bCs/>
                <w:szCs w:val="24"/>
                <w:lang w:eastAsia="en-AU"/>
              </w:rPr>
              <w:t>TMR: Policy, Planning and Investment Division. Transport Strategy and Planning Branch.</w:t>
            </w:r>
          </w:p>
        </w:tc>
      </w:tr>
      <w:tr w:rsidR="003E70D1" w:rsidRPr="00880FE4" w14:paraId="38F1083D" w14:textId="77777777" w:rsidTr="00A51CB5">
        <w:trPr>
          <w:trHeight w:val="2203"/>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57B5DD5D" w14:textId="77777777" w:rsidR="003E70D1" w:rsidRPr="00434923" w:rsidRDefault="003E70D1" w:rsidP="00A51CB5">
            <w:pPr>
              <w:spacing w:before="60" w:after="60"/>
              <w:rPr>
                <w:rFonts w:asciiTheme="minorHAnsi" w:eastAsia="Arial" w:hAnsiTheme="minorHAnsi" w:cstheme="minorHAnsi"/>
                <w:b/>
                <w:bCs/>
                <w:szCs w:val="24"/>
              </w:rPr>
            </w:pPr>
            <w:r w:rsidRPr="00434923">
              <w:rPr>
                <w:rFonts w:asciiTheme="minorHAnsi" w:eastAsia="Arial" w:hAnsiTheme="minorHAnsi" w:cstheme="minorHAnsi"/>
                <w:b/>
                <w:bCs/>
                <w:szCs w:val="24"/>
              </w:rPr>
              <w:t>2</w:t>
            </w:r>
            <w:r>
              <w:rPr>
                <w:rFonts w:asciiTheme="minorHAnsi" w:eastAsia="Arial" w:hAnsiTheme="minorHAnsi" w:cstheme="minorHAnsi"/>
                <w:b/>
                <w:bCs/>
                <w:szCs w:val="24"/>
              </w:rPr>
              <w:t>5</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76FA1684" w14:textId="77777777" w:rsidR="003E70D1" w:rsidRPr="00434923"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szCs w:val="24"/>
              </w:rPr>
            </w:pPr>
            <w:r w:rsidRPr="0021061A">
              <w:rPr>
                <w:rFonts w:asciiTheme="minorHAnsi" w:eastAsia="Arial" w:hAnsiTheme="minorHAnsi" w:cstheme="minorHAnsi"/>
                <w:b/>
                <w:bCs/>
                <w:color w:val="191919" w:themeColor="text1"/>
                <w:szCs w:val="24"/>
              </w:rPr>
              <w:t>Movement and Place Project Evaluation</w:t>
            </w:r>
            <w:r>
              <w:rPr>
                <w:rFonts w:asciiTheme="minorHAnsi" w:eastAsia="Arial" w:hAnsiTheme="minorHAnsi" w:cstheme="minorHAnsi"/>
                <w:b/>
                <w:bCs/>
                <w:color w:val="191919" w:themeColor="text1"/>
                <w:szCs w:val="24"/>
              </w:rPr>
              <w:t>**</w:t>
            </w:r>
          </w:p>
        </w:tc>
        <w:tc>
          <w:tcPr>
            <w:tcW w:w="5954" w:type="dxa"/>
          </w:tcPr>
          <w:p w14:paraId="733ECF12" w14:textId="77777777" w:rsidR="003E70D1" w:rsidRPr="00581A5F"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Pr>
                <w:rFonts w:asciiTheme="minorHAnsi" w:eastAsia="Times New Roman" w:hAnsiTheme="minorHAnsi" w:cstheme="minorHAnsi"/>
                <w:szCs w:val="24"/>
                <w:lang w:eastAsia="en-AU"/>
              </w:rPr>
              <w:t xml:space="preserve">This project has been revised and will be titled: </w:t>
            </w:r>
            <w:r w:rsidRPr="00581A5F">
              <w:rPr>
                <w:rFonts w:asciiTheme="minorHAnsi" w:eastAsia="Times New Roman" w:hAnsiTheme="minorHAnsi" w:cstheme="minorHAnsi"/>
                <w:b/>
                <w:bCs/>
                <w:szCs w:val="24"/>
                <w:lang w:eastAsia="en-AU"/>
              </w:rPr>
              <w:t>Developing an evidence base of long-term emissions abatement initiatives for the Queensland transport sector.</w:t>
            </w:r>
          </w:p>
          <w:p w14:paraId="4B9ACEF6" w14:textId="77777777" w:rsidR="003E70D1" w:rsidRPr="00434923"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p>
        </w:tc>
        <w:tc>
          <w:tcPr>
            <w:tcW w:w="3685" w:type="dxa"/>
          </w:tcPr>
          <w:p w14:paraId="0D02A317"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6E74CD">
              <w:rPr>
                <w:rFonts w:asciiTheme="minorHAnsi" w:hAnsiTheme="minorHAnsi" w:cstheme="minorHAnsi"/>
                <w:color w:val="191919" w:themeColor="text1"/>
                <w:szCs w:val="24"/>
              </w:rPr>
              <w:t>This project is:</w:t>
            </w:r>
          </w:p>
          <w:p w14:paraId="3937562A" w14:textId="77777777" w:rsidR="003E70D1" w:rsidRPr="006E74CD" w:rsidRDefault="003E70D1" w:rsidP="00465E53">
            <w:pPr>
              <w:pStyle w:val="ListParagraph"/>
              <w:numPr>
                <w:ilvl w:val="0"/>
                <w:numId w:val="16"/>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6E74CD">
              <w:rPr>
                <w:rFonts w:asciiTheme="minorHAnsi" w:hAnsiTheme="minorHAnsi" w:cstheme="minorHAnsi"/>
                <w:color w:val="191919" w:themeColor="text1"/>
                <w:szCs w:val="24"/>
              </w:rPr>
              <w:t>Creating liveable regions and active cities</w:t>
            </w:r>
          </w:p>
          <w:p w14:paraId="1AF15490" w14:textId="77777777" w:rsidR="003E70D1" w:rsidRPr="006E74CD" w:rsidRDefault="003E70D1" w:rsidP="00465E53">
            <w:pPr>
              <w:pStyle w:val="ListParagraph"/>
              <w:numPr>
                <w:ilvl w:val="0"/>
                <w:numId w:val="16"/>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6E74CD">
              <w:rPr>
                <w:rFonts w:asciiTheme="minorHAnsi" w:eastAsia="Times New Roman" w:hAnsiTheme="minorHAnsi" w:cstheme="minorHAnsi"/>
                <w:color w:val="191919" w:themeColor="text1"/>
                <w:szCs w:val="24"/>
                <w:lang w:eastAsia="en-AU"/>
              </w:rPr>
              <w:t>Innovative</w:t>
            </w:r>
          </w:p>
          <w:p w14:paraId="3745E0D8" w14:textId="77777777" w:rsidR="003E70D1" w:rsidRPr="00434923" w:rsidRDefault="003E70D1" w:rsidP="00465E53">
            <w:pPr>
              <w:pStyle w:val="ListParagraph"/>
              <w:numPr>
                <w:ilvl w:val="0"/>
                <w:numId w:val="29"/>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E74CD">
              <w:rPr>
                <w:rFonts w:asciiTheme="minorHAnsi" w:eastAsia="Times New Roman" w:hAnsiTheme="minorHAnsi" w:cstheme="minorHAnsi"/>
                <w:color w:val="191919" w:themeColor="text1"/>
                <w:szCs w:val="24"/>
                <w:lang w:eastAsia="en-AU"/>
              </w:rPr>
              <w:t>Investing in the future</w:t>
            </w:r>
          </w:p>
        </w:tc>
        <w:tc>
          <w:tcPr>
            <w:tcW w:w="4678" w:type="dxa"/>
          </w:tcPr>
          <w:p w14:paraId="0ECF91B8" w14:textId="77777777" w:rsidR="003E70D1" w:rsidRPr="006E74CD"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191919" w:themeColor="text1"/>
                <w:szCs w:val="24"/>
                <w:lang w:eastAsia="en-AU"/>
              </w:rPr>
            </w:pPr>
            <w:r>
              <w:rPr>
                <w:rFonts w:asciiTheme="minorHAnsi" w:eastAsia="Times New Roman" w:hAnsiTheme="minorHAnsi" w:cstheme="minorHAnsi"/>
                <w:b/>
                <w:bCs/>
                <w:color w:val="191919" w:themeColor="text1"/>
                <w:szCs w:val="24"/>
                <w:lang w:eastAsia="en-AU"/>
              </w:rPr>
              <w:t xml:space="preserve">Rescoped**: </w:t>
            </w:r>
            <w:r w:rsidRPr="00FE0FD8">
              <w:rPr>
                <w:rFonts w:asciiTheme="minorHAnsi" w:eastAsia="Times New Roman" w:hAnsiTheme="minorHAnsi" w:cstheme="minorHAnsi"/>
                <w:color w:val="191919" w:themeColor="text1"/>
                <w:szCs w:val="24"/>
                <w:lang w:eastAsia="en-AU"/>
              </w:rPr>
              <w:t>To be delivered on the 25-26 Annual Work Program</w:t>
            </w:r>
          </w:p>
          <w:p w14:paraId="4C15EBC0" w14:textId="77777777" w:rsidR="003E70D1" w:rsidRPr="00581A5F"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3274A2">
              <w:rPr>
                <w:rFonts w:asciiTheme="minorHAnsi" w:eastAsia="Times New Roman" w:hAnsiTheme="minorHAnsi" w:cstheme="minorHAnsi"/>
                <w:b/>
                <w:bCs/>
                <w:color w:val="191919" w:themeColor="text1"/>
                <w:szCs w:val="24"/>
                <w:lang w:eastAsia="en-AU"/>
              </w:rPr>
              <w:t>Output:</w:t>
            </w:r>
            <w:r>
              <w:rPr>
                <w:rFonts w:asciiTheme="minorHAnsi" w:eastAsia="Times New Roman" w:hAnsiTheme="minorHAnsi" w:cstheme="minorHAnsi"/>
                <w:b/>
                <w:bCs/>
                <w:color w:val="191919" w:themeColor="text1"/>
                <w:szCs w:val="24"/>
                <w:lang w:eastAsia="en-AU"/>
              </w:rPr>
              <w:t xml:space="preserve"> </w:t>
            </w:r>
            <w:r w:rsidRPr="00581A5F">
              <w:rPr>
                <w:rFonts w:asciiTheme="minorHAnsi" w:eastAsia="Times New Roman" w:hAnsiTheme="minorHAnsi" w:cstheme="minorHAnsi"/>
                <w:color w:val="191919" w:themeColor="text1"/>
                <w:szCs w:val="24"/>
                <w:lang w:eastAsia="en-AU"/>
              </w:rPr>
              <w:t xml:space="preserve">Report &amp; Database </w:t>
            </w:r>
          </w:p>
          <w:p w14:paraId="00020F87" w14:textId="77777777" w:rsidR="003E70D1" w:rsidRPr="00434923"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3274A2">
              <w:rPr>
                <w:rFonts w:asciiTheme="minorHAnsi" w:eastAsia="Times New Roman" w:hAnsiTheme="minorHAnsi" w:cstheme="minorHAnsi"/>
                <w:b/>
                <w:bCs/>
                <w:color w:val="191919" w:themeColor="text1"/>
                <w:szCs w:val="24"/>
                <w:lang w:eastAsia="en-AU"/>
              </w:rPr>
              <w:t>Outcome:</w:t>
            </w:r>
            <w:r w:rsidRPr="006E74CD">
              <w:rPr>
                <w:rFonts w:asciiTheme="minorHAnsi" w:eastAsia="Times New Roman" w:hAnsiTheme="minorHAnsi" w:cstheme="minorHAnsi"/>
                <w:color w:val="191919" w:themeColor="text1"/>
                <w:szCs w:val="24"/>
                <w:lang w:eastAsia="en-AU"/>
              </w:rPr>
              <w:t xml:space="preserve"> </w:t>
            </w:r>
            <w:r w:rsidRPr="00581A5F">
              <w:rPr>
                <w:szCs w:val="24"/>
              </w:rPr>
              <w:t xml:space="preserve">The analysis will inform broader TMR strategies, including TMR’s entity carbon management plan and Queensland Treasury’s whole-of-government emissions modelling. </w:t>
            </w:r>
          </w:p>
        </w:tc>
        <w:tc>
          <w:tcPr>
            <w:tcW w:w="2343" w:type="dxa"/>
          </w:tcPr>
          <w:p w14:paraId="6A1A5B4C" w14:textId="77777777" w:rsidR="003E70D1" w:rsidRDefault="003E70D1" w:rsidP="00A51CB5">
            <w:pPr>
              <w:spacing w:before="60" w:after="60"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434923">
              <w:rPr>
                <w:rFonts w:asciiTheme="minorHAnsi" w:eastAsia="Times New Roman" w:hAnsiTheme="minorHAnsi" w:cstheme="minorHAnsi"/>
                <w:bCs/>
                <w:szCs w:val="24"/>
                <w:lang w:eastAsia="en-AU"/>
              </w:rPr>
              <w:t xml:space="preserve">University: </w:t>
            </w:r>
            <w:r>
              <w:rPr>
                <w:rFonts w:asciiTheme="minorHAnsi" w:eastAsia="Times New Roman" w:hAnsiTheme="minorHAnsi" w:cstheme="minorHAnsi"/>
                <w:bCs/>
                <w:szCs w:val="24"/>
                <w:lang w:eastAsia="en-AU"/>
              </w:rPr>
              <w:t>UQ</w:t>
            </w:r>
          </w:p>
          <w:p w14:paraId="102D67BA" w14:textId="77777777" w:rsidR="003E70D1" w:rsidRPr="00434923" w:rsidRDefault="003E70D1"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434923">
              <w:rPr>
                <w:rFonts w:asciiTheme="minorHAnsi" w:eastAsia="Times New Roman" w:hAnsiTheme="minorHAnsi" w:cstheme="minorHAnsi"/>
                <w:bCs/>
                <w:szCs w:val="24"/>
                <w:lang w:eastAsia="en-AU"/>
              </w:rPr>
              <w:t xml:space="preserve">TMR: Policy, Planning and Investment Division. </w:t>
            </w:r>
          </w:p>
        </w:tc>
      </w:tr>
      <w:tr w:rsidR="003E70D1" w:rsidRPr="00880FE4" w14:paraId="5B730A1A" w14:textId="77777777" w:rsidTr="00A51CB5">
        <w:trPr>
          <w:cnfStyle w:val="000000010000" w:firstRow="0" w:lastRow="0" w:firstColumn="0" w:lastColumn="0" w:oddVBand="0" w:evenVBand="0" w:oddHBand="0" w:evenHBand="1"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11D5D272" w14:textId="77777777" w:rsidR="003E70D1" w:rsidRPr="00434923" w:rsidRDefault="003E70D1" w:rsidP="00A51CB5">
            <w:pPr>
              <w:spacing w:before="60" w:after="60"/>
              <w:rPr>
                <w:rFonts w:eastAsia="Arial" w:cs="Arial"/>
                <w:b/>
                <w:bCs/>
                <w:szCs w:val="24"/>
              </w:rPr>
            </w:pPr>
            <w:r w:rsidRPr="00434923">
              <w:rPr>
                <w:rFonts w:eastAsia="Arial" w:cs="Arial"/>
                <w:b/>
                <w:bCs/>
                <w:szCs w:val="24"/>
              </w:rPr>
              <w:lastRenderedPageBreak/>
              <w:t>2</w:t>
            </w:r>
            <w:r>
              <w:rPr>
                <w:rFonts w:eastAsia="Arial" w:cs="Arial"/>
                <w:b/>
                <w:bCs/>
                <w:szCs w:val="24"/>
              </w:rPr>
              <w:t>6</w:t>
            </w:r>
          </w:p>
        </w:tc>
        <w:tc>
          <w:tcPr>
            <w:tcW w:w="38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52F7216D" w14:textId="77777777" w:rsidR="003E70D1" w:rsidRPr="00434923" w:rsidRDefault="003E70D1" w:rsidP="00A51CB5">
            <w:pPr>
              <w:spacing w:after="60"/>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
                <w:bCs/>
                <w:szCs w:val="24"/>
              </w:rPr>
            </w:pPr>
            <w:r w:rsidRPr="006E74CD">
              <w:rPr>
                <w:rFonts w:asciiTheme="minorHAnsi" w:eastAsia="Arial" w:hAnsiTheme="minorHAnsi" w:cstheme="minorHAnsi"/>
                <w:b/>
                <w:bCs/>
                <w:color w:val="191919" w:themeColor="text1"/>
                <w:szCs w:val="20"/>
              </w:rPr>
              <w:t>Enhancing TMR's capabilities in cybersecurity education and training</w:t>
            </w:r>
            <w:r>
              <w:rPr>
                <w:rFonts w:asciiTheme="minorHAnsi" w:eastAsia="Arial" w:hAnsiTheme="minorHAnsi" w:cstheme="minorHAnsi"/>
                <w:b/>
                <w:bCs/>
                <w:color w:val="191919" w:themeColor="text1"/>
                <w:szCs w:val="20"/>
              </w:rPr>
              <w:t>**</w:t>
            </w:r>
          </w:p>
        </w:tc>
        <w:tc>
          <w:tcPr>
            <w:tcW w:w="5954" w:type="dxa"/>
            <w:shd w:val="clear" w:color="auto" w:fill="auto"/>
          </w:tcPr>
          <w:p w14:paraId="6DCA2D69" w14:textId="77777777" w:rsidR="003E70D1" w:rsidRPr="00434923"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6E74CD">
              <w:rPr>
                <w:rFonts w:asciiTheme="minorHAnsi" w:hAnsiTheme="minorHAnsi" w:cstheme="minorHAnsi"/>
                <w:color w:val="191919" w:themeColor="text1"/>
                <w:szCs w:val="24"/>
              </w:rPr>
              <w:t>Th</w:t>
            </w:r>
            <w:r>
              <w:rPr>
                <w:rFonts w:asciiTheme="minorHAnsi" w:hAnsiTheme="minorHAnsi" w:cstheme="minorHAnsi"/>
                <w:color w:val="191919" w:themeColor="text1"/>
                <w:szCs w:val="24"/>
              </w:rPr>
              <w:t xml:space="preserve">is project has been revised and will be titled: </w:t>
            </w:r>
            <w:r w:rsidRPr="00FE0FD8">
              <w:rPr>
                <w:rFonts w:asciiTheme="minorHAnsi" w:hAnsiTheme="minorHAnsi" w:cstheme="minorHAnsi"/>
                <w:b/>
                <w:bCs/>
                <w:color w:val="191919" w:themeColor="text1"/>
                <w:szCs w:val="24"/>
              </w:rPr>
              <w:t>Review of AI enabled cybercrime risks in the transport industry.</w:t>
            </w:r>
          </w:p>
        </w:tc>
        <w:tc>
          <w:tcPr>
            <w:tcW w:w="3685" w:type="dxa"/>
            <w:shd w:val="clear" w:color="auto" w:fill="auto"/>
          </w:tcPr>
          <w:p w14:paraId="003CF4AF"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6E74CD">
              <w:rPr>
                <w:rFonts w:asciiTheme="minorHAnsi" w:hAnsiTheme="minorHAnsi" w:cstheme="minorHAnsi"/>
                <w:color w:val="191919" w:themeColor="text1"/>
                <w:szCs w:val="24"/>
              </w:rPr>
              <w:t>This project is:</w:t>
            </w:r>
          </w:p>
          <w:p w14:paraId="3D838177" w14:textId="77777777" w:rsidR="003E70D1" w:rsidRPr="006E74CD" w:rsidRDefault="003E70D1" w:rsidP="00465E53">
            <w:pPr>
              <w:pStyle w:val="ListParagraph"/>
              <w:numPr>
                <w:ilvl w:val="0"/>
                <w:numId w:val="18"/>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6E74CD">
              <w:rPr>
                <w:rFonts w:asciiTheme="minorHAnsi" w:eastAsia="Times New Roman" w:hAnsiTheme="minorHAnsi" w:cstheme="minorHAnsi"/>
                <w:color w:val="191919" w:themeColor="text1"/>
                <w:szCs w:val="24"/>
                <w:lang w:eastAsia="en-AU"/>
              </w:rPr>
              <w:t>Innovative</w:t>
            </w:r>
          </w:p>
          <w:p w14:paraId="790A8C4B" w14:textId="77777777" w:rsidR="003E70D1" w:rsidRPr="00FE0FD8" w:rsidRDefault="003E70D1" w:rsidP="00465E53">
            <w:pPr>
              <w:pStyle w:val="ListParagraph"/>
              <w:numPr>
                <w:ilvl w:val="0"/>
                <w:numId w:val="30"/>
              </w:numPr>
              <w:suppressAutoHyphens w:val="0"/>
              <w:spacing w:before="60" w:after="60" w:line="26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6E74CD">
              <w:rPr>
                <w:rFonts w:asciiTheme="minorHAnsi" w:eastAsia="Times New Roman" w:hAnsiTheme="minorHAnsi" w:cstheme="minorHAnsi"/>
                <w:color w:val="191919" w:themeColor="text1"/>
                <w:szCs w:val="24"/>
                <w:lang w:eastAsia="en-AU"/>
              </w:rPr>
              <w:t>Investing in the future</w:t>
            </w:r>
          </w:p>
          <w:p w14:paraId="24B50E36" w14:textId="77777777" w:rsidR="003E70D1" w:rsidRPr="007D3A3B" w:rsidRDefault="003E70D1" w:rsidP="00465E53">
            <w:pPr>
              <w:pStyle w:val="ListParagraph"/>
              <w:numPr>
                <w:ilvl w:val="0"/>
                <w:numId w:val="30"/>
              </w:numPr>
              <w:suppressAutoHyphens w:val="0"/>
              <w:spacing w:before="60" w:after="60" w:line="26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Pr>
                <w:rFonts w:asciiTheme="minorHAnsi" w:eastAsia="Times New Roman" w:hAnsiTheme="minorHAnsi" w:cstheme="minorHAnsi"/>
                <w:color w:val="191919" w:themeColor="text1"/>
                <w:szCs w:val="24"/>
                <w:lang w:eastAsia="en-AU"/>
              </w:rPr>
              <w:t xml:space="preserve">Building prosperity </w:t>
            </w:r>
          </w:p>
        </w:tc>
        <w:tc>
          <w:tcPr>
            <w:tcW w:w="4678" w:type="dxa"/>
            <w:shd w:val="clear" w:color="auto" w:fill="auto"/>
          </w:tcPr>
          <w:p w14:paraId="50EEF5EC"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191919" w:themeColor="text1"/>
                <w:szCs w:val="24"/>
                <w:lang w:eastAsia="en-AU"/>
              </w:rPr>
            </w:pPr>
            <w:r>
              <w:rPr>
                <w:rFonts w:asciiTheme="minorHAnsi" w:eastAsia="Times New Roman" w:hAnsiTheme="minorHAnsi" w:cstheme="minorHAnsi"/>
                <w:b/>
                <w:bCs/>
                <w:color w:val="191919" w:themeColor="text1"/>
                <w:szCs w:val="24"/>
                <w:lang w:eastAsia="en-AU"/>
              </w:rPr>
              <w:t xml:space="preserve">Rescoped**: </w:t>
            </w:r>
            <w:r w:rsidRPr="00FE0FD8">
              <w:rPr>
                <w:rFonts w:asciiTheme="minorHAnsi" w:eastAsia="Times New Roman" w:hAnsiTheme="minorHAnsi" w:cstheme="minorHAnsi"/>
                <w:color w:val="191919" w:themeColor="text1"/>
                <w:szCs w:val="24"/>
                <w:lang w:eastAsia="en-AU"/>
              </w:rPr>
              <w:t>To be delivered on the 25-26 Annual Work Program</w:t>
            </w:r>
          </w:p>
          <w:p w14:paraId="7A5D436F" w14:textId="77777777" w:rsidR="003E70D1"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A11B1C">
              <w:rPr>
                <w:rFonts w:asciiTheme="minorHAnsi" w:eastAsia="Times New Roman" w:hAnsiTheme="minorHAnsi" w:cstheme="minorHAnsi"/>
                <w:b/>
                <w:color w:val="191919" w:themeColor="text1"/>
                <w:szCs w:val="24"/>
                <w:lang w:eastAsia="en-AU"/>
              </w:rPr>
              <w:t>Output:</w:t>
            </w:r>
            <w:r w:rsidRPr="006E74CD">
              <w:rPr>
                <w:rFonts w:asciiTheme="minorHAnsi" w:eastAsia="Times New Roman" w:hAnsiTheme="minorHAnsi" w:cstheme="minorHAnsi"/>
                <w:bCs/>
                <w:color w:val="191919" w:themeColor="text1"/>
                <w:szCs w:val="24"/>
                <w:lang w:eastAsia="en-AU"/>
              </w:rPr>
              <w:t xml:space="preserve"> </w:t>
            </w:r>
            <w:r>
              <w:rPr>
                <w:rFonts w:asciiTheme="minorHAnsi" w:eastAsia="Times New Roman" w:hAnsiTheme="minorHAnsi" w:cstheme="minorHAnsi"/>
                <w:bCs/>
                <w:color w:val="191919" w:themeColor="text1"/>
                <w:szCs w:val="24"/>
                <w:lang w:eastAsia="en-AU"/>
              </w:rPr>
              <w:t>Detailed industry-facing report</w:t>
            </w:r>
          </w:p>
          <w:p w14:paraId="66F0FE52" w14:textId="77777777" w:rsidR="003E70D1" w:rsidRPr="007D3A3B"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Cs/>
                <w:szCs w:val="24"/>
              </w:rPr>
            </w:pPr>
            <w:r w:rsidRPr="00A11B1C">
              <w:rPr>
                <w:rFonts w:asciiTheme="minorHAnsi" w:eastAsia="Times New Roman" w:hAnsiTheme="minorHAnsi" w:cstheme="minorHAnsi"/>
                <w:b/>
                <w:color w:val="191919" w:themeColor="text1"/>
                <w:szCs w:val="24"/>
                <w:lang w:eastAsia="en-AU"/>
              </w:rPr>
              <w:t>Outcome:</w:t>
            </w:r>
            <w:r w:rsidRPr="006E74CD">
              <w:rPr>
                <w:rFonts w:asciiTheme="minorHAnsi" w:eastAsia="Times New Roman" w:hAnsiTheme="minorHAnsi" w:cstheme="minorHAnsi"/>
                <w:bCs/>
                <w:color w:val="191919" w:themeColor="text1"/>
                <w:szCs w:val="24"/>
                <w:lang w:eastAsia="en-AU"/>
              </w:rPr>
              <w:t xml:space="preserve"> </w:t>
            </w:r>
            <w:r w:rsidRPr="00FE0FD8">
              <w:rPr>
                <w:rFonts w:asciiTheme="minorHAnsi" w:eastAsia="Times New Roman" w:hAnsiTheme="minorHAnsi" w:cstheme="minorHAnsi"/>
                <w:color w:val="191919" w:themeColor="text1"/>
                <w:szCs w:val="24"/>
                <w:lang w:eastAsia="en-AU"/>
              </w:rPr>
              <w:t>This will allow us to categorise emerging threats with direct relevance to transport operations and infrastructure (e.g. AI enabled fraud, adversarial attacks) and more broadly for government services.</w:t>
            </w:r>
          </w:p>
        </w:tc>
        <w:tc>
          <w:tcPr>
            <w:tcW w:w="2343" w:type="dxa"/>
            <w:shd w:val="clear" w:color="auto" w:fill="auto"/>
          </w:tcPr>
          <w:p w14:paraId="46597983" w14:textId="77777777" w:rsidR="003E70D1" w:rsidRPr="006E74CD" w:rsidRDefault="003E70D1"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6E74CD">
              <w:rPr>
                <w:rFonts w:asciiTheme="minorHAnsi" w:eastAsia="Times New Roman" w:hAnsiTheme="minorHAnsi" w:cstheme="minorHAnsi"/>
                <w:bCs/>
                <w:color w:val="191919" w:themeColor="text1"/>
                <w:szCs w:val="24"/>
                <w:lang w:eastAsia="en-AU"/>
              </w:rPr>
              <w:t>University: Griffith</w:t>
            </w:r>
          </w:p>
          <w:p w14:paraId="71977BBE" w14:textId="77777777" w:rsidR="003E70D1" w:rsidRPr="00434923" w:rsidRDefault="003E70D1" w:rsidP="00A51CB5">
            <w:pPr>
              <w:spacing w:before="60" w:after="60" w:line="26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szCs w:val="24"/>
                <w:lang w:eastAsia="en-AU"/>
              </w:rPr>
            </w:pPr>
            <w:r w:rsidRPr="006E74CD">
              <w:rPr>
                <w:rFonts w:asciiTheme="minorHAnsi" w:eastAsia="Times New Roman" w:hAnsiTheme="minorHAnsi" w:cstheme="minorHAnsi"/>
                <w:color w:val="191919" w:themeColor="text1"/>
                <w:szCs w:val="24"/>
                <w:lang w:eastAsia="en-AU"/>
              </w:rPr>
              <w:t xml:space="preserve">TMR: </w:t>
            </w:r>
            <w:r>
              <w:rPr>
                <w:rFonts w:asciiTheme="minorHAnsi" w:eastAsia="Times New Roman" w:hAnsiTheme="minorHAnsi" w:cstheme="minorHAnsi"/>
                <w:color w:val="191919" w:themeColor="text1"/>
                <w:szCs w:val="24"/>
                <w:lang w:eastAsia="en-AU"/>
              </w:rPr>
              <w:t>ODDG</w:t>
            </w:r>
            <w:r w:rsidRPr="006E74CD">
              <w:rPr>
                <w:rFonts w:asciiTheme="minorHAnsi" w:eastAsia="Times New Roman" w:hAnsiTheme="minorHAnsi" w:cstheme="minorHAnsi"/>
                <w:color w:val="191919" w:themeColor="text1"/>
                <w:szCs w:val="24"/>
                <w:lang w:eastAsia="en-AU"/>
              </w:rPr>
              <w:t xml:space="preserve">, </w:t>
            </w:r>
            <w:r>
              <w:rPr>
                <w:rFonts w:asciiTheme="minorHAnsi" w:eastAsia="Times New Roman" w:hAnsiTheme="minorHAnsi" w:cstheme="minorHAnsi"/>
                <w:color w:val="191919" w:themeColor="text1"/>
                <w:szCs w:val="24"/>
                <w:lang w:eastAsia="en-AU"/>
              </w:rPr>
              <w:t>Government Partnerships</w:t>
            </w:r>
          </w:p>
        </w:tc>
      </w:tr>
    </w:tbl>
    <w:p w14:paraId="004D8910" w14:textId="77777777" w:rsidR="00465E53" w:rsidRDefault="00465E53" w:rsidP="00465E53">
      <w:bookmarkStart w:id="45" w:name="_Toc210207859"/>
      <w:bookmarkStart w:id="46" w:name="_Toc211345773"/>
      <w:bookmarkEnd w:id="44"/>
      <w:r>
        <w:t>*Projects completed between July 2025 – September 2025 (prior to publication) **Project rescoped</w:t>
      </w:r>
    </w:p>
    <w:p w14:paraId="398FEA94" w14:textId="77777777" w:rsidR="00465E53" w:rsidRPr="00A64FF7" w:rsidRDefault="00465E53" w:rsidP="00465E53">
      <w:pPr>
        <w:pStyle w:val="Heading3"/>
      </w:pPr>
      <w:bookmarkStart w:id="47" w:name="_Toc212207495"/>
      <w:r w:rsidRPr="00A64FF7">
        <w:t>Leveraged projects</w:t>
      </w:r>
      <w:bookmarkEnd w:id="45"/>
      <w:bookmarkEnd w:id="46"/>
      <w:bookmarkEnd w:id="47"/>
    </w:p>
    <w:p w14:paraId="6126F958" w14:textId="77777777" w:rsidR="00465E53" w:rsidRDefault="00465E53" w:rsidP="00465E53">
      <w:r>
        <w:t xml:space="preserve">These are projects initiated and led by a TAP University Partner, which will benefit TMR but are not reliant on direct management or input from a TMR business area.  </w:t>
      </w:r>
    </w:p>
    <w:p w14:paraId="2F389B6F" w14:textId="77777777" w:rsidR="00465E53" w:rsidRPr="00B72322" w:rsidRDefault="00465E53" w:rsidP="00465E53">
      <w:pPr>
        <w:pStyle w:val="Caption"/>
        <w:keepNext/>
        <w:rPr>
          <w:sz w:val="24"/>
          <w:szCs w:val="24"/>
        </w:rPr>
      </w:pPr>
      <w:r w:rsidRPr="00B72322">
        <w:rPr>
          <w:sz w:val="24"/>
          <w:szCs w:val="24"/>
        </w:rPr>
        <w:t xml:space="preserve">Table </w:t>
      </w:r>
      <w:r>
        <w:rPr>
          <w:sz w:val="24"/>
          <w:szCs w:val="24"/>
        </w:rPr>
        <w:t>13</w:t>
      </w:r>
      <w:r w:rsidRPr="00B72322">
        <w:rPr>
          <w:sz w:val="24"/>
          <w:szCs w:val="24"/>
        </w:rPr>
        <w:t>: Leveraged project</w:t>
      </w:r>
    </w:p>
    <w:tbl>
      <w:tblPr>
        <w:tblStyle w:val="NavyTable"/>
        <w:tblW w:w="2118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01"/>
        <w:gridCol w:w="4253"/>
        <w:gridCol w:w="5953"/>
        <w:gridCol w:w="3933"/>
        <w:gridCol w:w="4005"/>
        <w:gridCol w:w="2343"/>
      </w:tblGrid>
      <w:tr w:rsidR="00465E53" w:rsidRPr="00F22FF2" w14:paraId="6F1F455B" w14:textId="77777777" w:rsidTr="00A51CB5">
        <w:trPr>
          <w:cnfStyle w:val="100000000000" w:firstRow="1" w:lastRow="0" w:firstColumn="0" w:lastColumn="0" w:oddVBand="0" w:evenVBand="0" w:oddHBand="0" w:evenHBand="0" w:firstRowFirstColumn="0" w:firstRowLastColumn="0" w:lastRowFirstColumn="0" w:lastRowLastColumn="0"/>
          <w:cantSplit w:val="0"/>
          <w:trHeight w:val="908"/>
          <w:tblHeader/>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tcPr>
          <w:p w14:paraId="29AFAB78" w14:textId="77777777" w:rsidR="00465E53" w:rsidRDefault="00465E53" w:rsidP="00A51CB5">
            <w:pPr>
              <w:spacing w:after="60" w:line="260" w:lineRule="atLeast"/>
              <w:jc w:val="center"/>
              <w:rPr>
                <w:rFonts w:asciiTheme="minorHAnsi" w:eastAsia="Times New Roman" w:hAnsiTheme="minorHAnsi" w:cstheme="minorHAnsi"/>
                <w:b/>
                <w:szCs w:val="24"/>
                <w:lang w:eastAsia="en-AU"/>
              </w:rPr>
            </w:pPr>
          </w:p>
          <w:p w14:paraId="5351F2A2" w14:textId="77777777" w:rsidR="00465E53" w:rsidRDefault="00465E53" w:rsidP="00A51CB5">
            <w:pPr>
              <w:spacing w:after="60" w:line="260" w:lineRule="atLeast"/>
              <w:jc w:val="center"/>
              <w:rPr>
                <w:rFonts w:asciiTheme="minorHAnsi" w:eastAsia="Times New Roman" w:hAnsiTheme="minorHAnsi" w:cstheme="minorHAnsi"/>
                <w:b/>
                <w:szCs w:val="24"/>
                <w:lang w:eastAsia="en-AU"/>
              </w:rPr>
            </w:pPr>
            <w:r w:rsidRPr="00334629">
              <w:rPr>
                <w:rFonts w:asciiTheme="minorHAnsi" w:eastAsia="Times New Roman" w:hAnsiTheme="minorHAnsi" w:cstheme="minorHAnsi"/>
                <w:b/>
                <w:szCs w:val="24"/>
                <w:lang w:eastAsia="en-AU"/>
              </w:rPr>
              <w:t>No.</w:t>
            </w:r>
          </w:p>
          <w:p w14:paraId="09D61B1A" w14:textId="77777777" w:rsidR="00465E53" w:rsidRPr="00F22FF2" w:rsidRDefault="00465E53" w:rsidP="00A51CB5">
            <w:pPr>
              <w:spacing w:after="60" w:line="260" w:lineRule="atLeast"/>
              <w:jc w:val="center"/>
              <w:rPr>
                <w:rFonts w:eastAsia="Arial" w:cs="Arial"/>
                <w:b/>
                <w:bCs/>
                <w:color w:val="002060"/>
                <w:szCs w:val="24"/>
              </w:rPr>
            </w:pPr>
          </w:p>
        </w:tc>
        <w:tc>
          <w:tcPr>
            <w:tcW w:w="42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75DA7DA6" w14:textId="77777777" w:rsidR="00465E53" w:rsidRPr="00F22FF2" w:rsidRDefault="00465E53" w:rsidP="00A51CB5">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bCs/>
                <w:color w:val="002060"/>
                <w:szCs w:val="24"/>
              </w:rPr>
            </w:pPr>
            <w:r w:rsidRPr="00334629">
              <w:rPr>
                <w:rFonts w:asciiTheme="minorHAnsi" w:eastAsia="Times New Roman" w:hAnsiTheme="minorHAnsi" w:cstheme="minorHAnsi"/>
                <w:b/>
                <w:szCs w:val="20"/>
                <w:lang w:eastAsia="en-AU"/>
              </w:rPr>
              <w:t>Project</w:t>
            </w:r>
          </w:p>
        </w:tc>
        <w:tc>
          <w:tcPr>
            <w:tcW w:w="5953" w:type="dxa"/>
            <w:shd w:val="clear" w:color="auto" w:fill="BFBFBF" w:themeFill="background1" w:themeFillShade="BF"/>
            <w:vAlign w:val="center"/>
          </w:tcPr>
          <w:p w14:paraId="5A1334E7" w14:textId="77777777" w:rsidR="00465E53" w:rsidRPr="00F22FF2" w:rsidRDefault="00465E53" w:rsidP="00A51CB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2060"/>
                <w:szCs w:val="24"/>
                <w:lang w:eastAsia="en-AU"/>
              </w:rPr>
            </w:pPr>
            <w:r w:rsidRPr="00334629">
              <w:rPr>
                <w:rFonts w:asciiTheme="minorHAnsi" w:eastAsia="Times New Roman" w:hAnsiTheme="minorHAnsi" w:cstheme="minorHAnsi"/>
                <w:b/>
                <w:szCs w:val="20"/>
                <w:lang w:eastAsia="en-AU"/>
              </w:rPr>
              <w:t>Scope/description</w:t>
            </w:r>
          </w:p>
        </w:tc>
        <w:tc>
          <w:tcPr>
            <w:tcW w:w="3933" w:type="dxa"/>
            <w:shd w:val="clear" w:color="auto" w:fill="BFBFBF" w:themeFill="background1" w:themeFillShade="BF"/>
            <w:vAlign w:val="center"/>
          </w:tcPr>
          <w:p w14:paraId="2DE15577" w14:textId="77777777" w:rsidR="00465E53" w:rsidRPr="00032645" w:rsidRDefault="00465E53" w:rsidP="00A51CB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2060"/>
                <w:szCs w:val="24"/>
              </w:rPr>
            </w:pPr>
            <w:r w:rsidRPr="00633318">
              <w:rPr>
                <w:rFonts w:asciiTheme="minorHAnsi" w:hAnsiTheme="minorHAnsi" w:cstheme="minorHAnsi"/>
                <w:b/>
                <w:bCs/>
                <w:szCs w:val="24"/>
              </w:rPr>
              <w:t>Outcomes</w:t>
            </w:r>
          </w:p>
        </w:tc>
        <w:tc>
          <w:tcPr>
            <w:tcW w:w="4005" w:type="dxa"/>
            <w:shd w:val="clear" w:color="auto" w:fill="BFBFBF" w:themeFill="background1" w:themeFillShade="BF"/>
            <w:vAlign w:val="center"/>
          </w:tcPr>
          <w:p w14:paraId="38987E03" w14:textId="77777777" w:rsidR="00465E53" w:rsidRPr="00F22FF2" w:rsidRDefault="00465E53" w:rsidP="00A51CB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2060"/>
                <w:szCs w:val="24"/>
                <w:lang w:eastAsia="en-AU"/>
              </w:rPr>
            </w:pPr>
            <w:r w:rsidRPr="00334629">
              <w:rPr>
                <w:rFonts w:asciiTheme="minorHAnsi" w:eastAsia="Times New Roman" w:hAnsiTheme="minorHAnsi" w:cstheme="minorHAnsi"/>
                <w:b/>
                <w:szCs w:val="20"/>
                <w:lang w:eastAsia="en-AU"/>
              </w:rPr>
              <w:t>Status at end of 202</w:t>
            </w:r>
            <w:r>
              <w:rPr>
                <w:rFonts w:asciiTheme="minorHAnsi" w:eastAsia="Times New Roman" w:hAnsiTheme="minorHAnsi" w:cstheme="minorHAnsi"/>
                <w:b/>
                <w:szCs w:val="20"/>
                <w:lang w:eastAsia="en-AU"/>
              </w:rPr>
              <w:t>4</w:t>
            </w:r>
            <w:r w:rsidRPr="00334629">
              <w:rPr>
                <w:rFonts w:asciiTheme="minorHAnsi" w:eastAsia="Times New Roman" w:hAnsiTheme="minorHAnsi" w:cstheme="minorHAnsi"/>
                <w:b/>
                <w:szCs w:val="20"/>
                <w:lang w:eastAsia="en-AU"/>
              </w:rPr>
              <w:t>–2</w:t>
            </w:r>
            <w:r>
              <w:rPr>
                <w:rFonts w:asciiTheme="minorHAnsi" w:eastAsia="Times New Roman" w:hAnsiTheme="minorHAnsi" w:cstheme="minorHAnsi"/>
                <w:b/>
                <w:szCs w:val="20"/>
                <w:lang w:eastAsia="en-AU"/>
              </w:rPr>
              <w:t>025</w:t>
            </w:r>
            <w:r w:rsidRPr="00334629">
              <w:rPr>
                <w:rFonts w:asciiTheme="minorHAnsi" w:eastAsia="Times New Roman" w:hAnsiTheme="minorHAnsi" w:cstheme="minorHAnsi"/>
                <w:b/>
                <w:szCs w:val="20"/>
                <w:lang w:eastAsia="en-AU"/>
              </w:rPr>
              <w:t xml:space="preserve"> FY</w:t>
            </w:r>
          </w:p>
        </w:tc>
        <w:tc>
          <w:tcPr>
            <w:tcW w:w="2343" w:type="dxa"/>
            <w:shd w:val="clear" w:color="auto" w:fill="BFBFBF" w:themeFill="background1" w:themeFillShade="BF"/>
            <w:vAlign w:val="center"/>
          </w:tcPr>
          <w:p w14:paraId="4D271361" w14:textId="77777777" w:rsidR="00465E53" w:rsidRPr="00F22FF2" w:rsidRDefault="00465E53" w:rsidP="00A51CB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2060"/>
                <w:szCs w:val="24"/>
                <w:lang w:eastAsia="en-AU"/>
              </w:rPr>
            </w:pPr>
            <w:r w:rsidRPr="00334629">
              <w:rPr>
                <w:rFonts w:asciiTheme="minorHAnsi" w:eastAsia="Times New Roman" w:hAnsiTheme="minorHAnsi" w:cstheme="minorHAnsi"/>
                <w:b/>
                <w:szCs w:val="20"/>
                <w:lang w:eastAsia="en-AU"/>
              </w:rPr>
              <w:t>Partners</w:t>
            </w:r>
          </w:p>
        </w:tc>
      </w:tr>
      <w:tr w:rsidR="00465E53" w:rsidRPr="00F22FF2" w14:paraId="35B04870" w14:textId="77777777" w:rsidTr="00A51CB5">
        <w:trPr>
          <w:cantSplit w:val="0"/>
          <w:trHeight w:val="1499"/>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1DB49B16" w14:textId="77777777" w:rsidR="00465E53" w:rsidRPr="00241454" w:rsidRDefault="00465E53" w:rsidP="00A51CB5">
            <w:pPr>
              <w:spacing w:after="60"/>
              <w:rPr>
                <w:rFonts w:eastAsia="Arial" w:cs="Arial"/>
                <w:b/>
                <w:bCs/>
                <w:szCs w:val="24"/>
              </w:rPr>
            </w:pPr>
            <w:r>
              <w:rPr>
                <w:rFonts w:eastAsia="Arial" w:cs="Arial"/>
                <w:b/>
                <w:bCs/>
                <w:szCs w:val="24"/>
              </w:rPr>
              <w:t>1</w:t>
            </w:r>
          </w:p>
        </w:tc>
        <w:tc>
          <w:tcPr>
            <w:tcW w:w="42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34AE6B8B" w14:textId="77777777" w:rsidR="00465E53" w:rsidRPr="00241454" w:rsidRDefault="00465E53"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4"/>
                <w:lang w:val="en-US"/>
              </w:rPr>
            </w:pPr>
            <w:r w:rsidRPr="00241454">
              <w:rPr>
                <w:rFonts w:asciiTheme="minorHAnsi" w:hAnsiTheme="minorHAnsi" w:cstheme="minorHAnsi"/>
                <w:b/>
                <w:bCs/>
                <w:szCs w:val="24"/>
                <w:lang w:val="en-US"/>
              </w:rPr>
              <w:t>Transforming Queensland Tourism with Micro Transport</w:t>
            </w:r>
          </w:p>
          <w:p w14:paraId="22607117" w14:textId="77777777" w:rsidR="00465E53" w:rsidRPr="00241454" w:rsidRDefault="00465E53"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sidRPr="00241454">
              <w:rPr>
                <w:rFonts w:asciiTheme="minorHAnsi" w:hAnsiTheme="minorHAnsi" w:cstheme="minorHAnsi"/>
                <w:szCs w:val="24"/>
                <w:lang w:val="en-US"/>
              </w:rPr>
              <w:t>Advance Queensland</w:t>
            </w:r>
          </w:p>
          <w:p w14:paraId="68DF3EAB" w14:textId="77777777" w:rsidR="00465E53" w:rsidRPr="00241454" w:rsidRDefault="00465E53"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p>
          <w:p w14:paraId="5774129E" w14:textId="77777777" w:rsidR="00465E53" w:rsidRPr="00DB1DDB" w:rsidRDefault="00465E53"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4"/>
                <w:lang w:val="en-US"/>
              </w:rPr>
            </w:pPr>
            <w:r w:rsidRPr="00241454">
              <w:rPr>
                <w:rFonts w:asciiTheme="minorHAnsi" w:hAnsiTheme="minorHAnsi" w:cstheme="minorHAnsi"/>
                <w:b/>
                <w:bCs/>
                <w:szCs w:val="24"/>
                <w:lang w:val="en-US"/>
              </w:rPr>
              <w:t>Project cost: $679,000</w:t>
            </w:r>
          </w:p>
        </w:tc>
        <w:tc>
          <w:tcPr>
            <w:tcW w:w="5953" w:type="dxa"/>
          </w:tcPr>
          <w:p w14:paraId="1AFB11D7" w14:textId="77777777" w:rsidR="00465E53" w:rsidRPr="00DB1DDB"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sidRPr="00241454">
              <w:rPr>
                <w:rFonts w:asciiTheme="minorHAnsi" w:hAnsiTheme="minorHAnsi" w:cstheme="minorHAnsi"/>
                <w:szCs w:val="24"/>
                <w:lang w:val="en-US"/>
              </w:rPr>
              <w:t>The project seeks to develop the next tourism</w:t>
            </w:r>
            <w:r>
              <w:rPr>
                <w:rFonts w:asciiTheme="minorHAnsi" w:hAnsiTheme="minorHAnsi" w:cstheme="minorHAnsi"/>
                <w:szCs w:val="24"/>
                <w:lang w:val="en-US"/>
              </w:rPr>
              <w:t xml:space="preserve"> </w:t>
            </w:r>
            <w:r w:rsidRPr="00241454">
              <w:rPr>
                <w:rFonts w:asciiTheme="minorHAnsi" w:hAnsiTheme="minorHAnsi" w:cstheme="minorHAnsi"/>
                <w:szCs w:val="24"/>
                <w:lang w:val="en-US"/>
              </w:rPr>
              <w:t xml:space="preserve">focused, MaaS trials in regional and metropolitan Queensland, for </w:t>
            </w:r>
            <w:r>
              <w:rPr>
                <w:rFonts w:asciiTheme="minorHAnsi" w:hAnsiTheme="minorHAnsi" w:cstheme="minorHAnsi"/>
                <w:szCs w:val="24"/>
                <w:lang w:val="en-US"/>
              </w:rPr>
              <w:t>major events.</w:t>
            </w:r>
          </w:p>
        </w:tc>
        <w:tc>
          <w:tcPr>
            <w:tcW w:w="3933" w:type="dxa"/>
          </w:tcPr>
          <w:p w14:paraId="2CE821CD" w14:textId="77777777" w:rsidR="00465E53" w:rsidRPr="00DB1DDB"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41454">
              <w:rPr>
                <w:rFonts w:asciiTheme="minorHAnsi" w:eastAsia="Times New Roman" w:hAnsiTheme="minorHAnsi" w:cstheme="minorHAnsi"/>
                <w:szCs w:val="24"/>
                <w:lang w:eastAsia="en-AU"/>
              </w:rPr>
              <w:t xml:space="preserve">This study will contribute to </w:t>
            </w:r>
            <w:r w:rsidRPr="00241454">
              <w:rPr>
                <w:rFonts w:asciiTheme="minorHAnsi" w:hAnsiTheme="minorHAnsi" w:cstheme="minorHAnsi"/>
                <w:szCs w:val="24"/>
              </w:rPr>
              <w:t>new services and products for tourists in Queensland’s cities and regions, collaborating with innovative transport operators and tourism promoters to help develop Australia’s first tourism focused M</w:t>
            </w:r>
            <w:r>
              <w:rPr>
                <w:rFonts w:asciiTheme="minorHAnsi" w:hAnsiTheme="minorHAnsi" w:cstheme="minorHAnsi"/>
                <w:szCs w:val="24"/>
              </w:rPr>
              <w:t>aaS</w:t>
            </w:r>
            <w:r w:rsidRPr="00241454">
              <w:rPr>
                <w:rFonts w:asciiTheme="minorHAnsi" w:hAnsiTheme="minorHAnsi" w:cstheme="minorHAnsi"/>
                <w:szCs w:val="24"/>
              </w:rPr>
              <w:t xml:space="preserve"> prototype.</w:t>
            </w:r>
          </w:p>
        </w:tc>
        <w:tc>
          <w:tcPr>
            <w:tcW w:w="4005" w:type="dxa"/>
          </w:tcPr>
          <w:p w14:paraId="60656DE4" w14:textId="77777777" w:rsidR="00465E53" w:rsidRPr="00241454"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Cs w:val="24"/>
                <w:lang w:eastAsia="en-AU"/>
              </w:rPr>
            </w:pPr>
            <w:r>
              <w:rPr>
                <w:rFonts w:asciiTheme="minorHAnsi" w:eastAsia="Times New Roman" w:hAnsiTheme="minorHAnsi" w:cstheme="minorHAnsi"/>
                <w:b/>
                <w:bCs/>
                <w:szCs w:val="24"/>
                <w:lang w:eastAsia="en-AU"/>
              </w:rPr>
              <w:t>Complete</w:t>
            </w:r>
          </w:p>
          <w:p w14:paraId="2E35BB6A" w14:textId="77777777" w:rsidR="00465E53" w:rsidRPr="00241454"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241454">
              <w:rPr>
                <w:rFonts w:asciiTheme="minorHAnsi" w:eastAsia="Times New Roman" w:hAnsiTheme="minorHAnsi" w:cstheme="minorHAnsi"/>
                <w:szCs w:val="24"/>
                <w:lang w:eastAsia="en-AU"/>
              </w:rPr>
              <w:t>Output: Literature review; workshop reports; survey report; final report</w:t>
            </w:r>
          </w:p>
          <w:p w14:paraId="5E63A773" w14:textId="77777777" w:rsidR="00465E53" w:rsidRPr="00241454"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241454">
              <w:rPr>
                <w:rFonts w:asciiTheme="minorHAnsi" w:eastAsia="Times New Roman" w:hAnsiTheme="minorHAnsi" w:cstheme="minorHAnsi"/>
                <w:szCs w:val="24"/>
                <w:lang w:eastAsia="en-AU"/>
              </w:rPr>
              <w:t>Outcome: Refinement of scope, development of surveys, early procurement of MaaS solution.</w:t>
            </w:r>
          </w:p>
        </w:tc>
        <w:tc>
          <w:tcPr>
            <w:tcW w:w="2343" w:type="dxa"/>
          </w:tcPr>
          <w:p w14:paraId="301BCDBB" w14:textId="77777777" w:rsidR="00465E53" w:rsidRPr="00241454"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241454">
              <w:rPr>
                <w:rFonts w:asciiTheme="minorHAnsi" w:eastAsia="Times New Roman" w:hAnsiTheme="minorHAnsi" w:cstheme="minorHAnsi"/>
                <w:bCs/>
                <w:szCs w:val="24"/>
                <w:lang w:eastAsia="en-AU"/>
              </w:rPr>
              <w:t>University</w:t>
            </w:r>
            <w:r w:rsidRPr="00241454">
              <w:rPr>
                <w:rFonts w:asciiTheme="minorHAnsi" w:eastAsia="Times New Roman" w:hAnsiTheme="minorHAnsi" w:cstheme="minorHAnsi"/>
                <w:b/>
                <w:szCs w:val="24"/>
                <w:lang w:eastAsia="en-AU"/>
              </w:rPr>
              <w:t>:</w:t>
            </w:r>
            <w:r w:rsidRPr="00241454">
              <w:rPr>
                <w:rFonts w:asciiTheme="minorHAnsi" w:eastAsia="Times New Roman" w:hAnsiTheme="minorHAnsi" w:cstheme="minorHAnsi"/>
                <w:bCs/>
                <w:szCs w:val="24"/>
                <w:lang w:eastAsia="en-AU"/>
              </w:rPr>
              <w:t xml:space="preserve"> Griffith</w:t>
            </w:r>
          </w:p>
        </w:tc>
      </w:tr>
    </w:tbl>
    <w:p w14:paraId="46D7D1CB" w14:textId="77777777" w:rsidR="00465E53" w:rsidRPr="00A64FF7" w:rsidRDefault="00465E53" w:rsidP="00465E53">
      <w:pPr>
        <w:pStyle w:val="Heading3"/>
      </w:pPr>
      <w:bookmarkStart w:id="48" w:name="_Toc210207860"/>
      <w:bookmarkStart w:id="49" w:name="_Toc211345774"/>
      <w:bookmarkStart w:id="50" w:name="_Toc212207496"/>
      <w:r w:rsidRPr="00A64FF7">
        <w:t>TAP Sourcing Strategy projects</w:t>
      </w:r>
      <w:bookmarkEnd w:id="48"/>
      <w:bookmarkEnd w:id="49"/>
      <w:bookmarkEnd w:id="50"/>
    </w:p>
    <w:p w14:paraId="6098422B" w14:textId="77777777" w:rsidR="00465E53" w:rsidRDefault="00465E53" w:rsidP="00465E53">
      <w:r>
        <w:t xml:space="preserve">The TAP Sourcing Strategy was developed to provide a simplified and streamlined procurement process for R&amp;D projects that align with the objectives of the Agreement but cannot be prioritised as part of the annual work program. </w:t>
      </w:r>
    </w:p>
    <w:p w14:paraId="4C2F5B44" w14:textId="77777777" w:rsidR="00465E53" w:rsidRDefault="00465E53" w:rsidP="00465E53">
      <w:r>
        <w:t>To be considered eligible, projects must meet one or more of the following criteria:</w:t>
      </w:r>
    </w:p>
    <w:p w14:paraId="4FCD0BE8" w14:textId="77777777" w:rsidR="00465E53" w:rsidRDefault="00465E53" w:rsidP="00465E53">
      <w:pPr>
        <w:pStyle w:val="ListParagraph"/>
        <w:numPr>
          <w:ilvl w:val="0"/>
          <w:numId w:val="33"/>
        </w:numPr>
        <w:suppressAutoHyphens w:val="0"/>
        <w:spacing w:before="0" w:after="120"/>
      </w:pPr>
      <w:r>
        <w:t>research and/or experimental development must be a key project component</w:t>
      </w:r>
    </w:p>
    <w:p w14:paraId="084E92B5" w14:textId="77777777" w:rsidR="00465E53" w:rsidRDefault="00465E53" w:rsidP="00465E53">
      <w:pPr>
        <w:pStyle w:val="ListParagraph"/>
        <w:numPr>
          <w:ilvl w:val="0"/>
          <w:numId w:val="33"/>
        </w:numPr>
        <w:suppressAutoHyphens w:val="0"/>
        <w:spacing w:before="0" w:after="120"/>
      </w:pPr>
      <w:r>
        <w:lastRenderedPageBreak/>
        <w:t>build on previous research undertaken by the university</w:t>
      </w:r>
    </w:p>
    <w:p w14:paraId="495EF1E9" w14:textId="77777777" w:rsidR="00465E53" w:rsidRDefault="00465E53" w:rsidP="00465E53">
      <w:pPr>
        <w:pStyle w:val="ListParagraph"/>
        <w:numPr>
          <w:ilvl w:val="0"/>
          <w:numId w:val="33"/>
        </w:numPr>
        <w:suppressAutoHyphens w:val="0"/>
        <w:spacing w:before="0" w:after="120"/>
      </w:pPr>
      <w:r>
        <w:t>has the potential to lead to future research projects</w:t>
      </w:r>
    </w:p>
    <w:p w14:paraId="5A734E69" w14:textId="77777777" w:rsidR="00465E53" w:rsidRDefault="00465E53" w:rsidP="00465E53">
      <w:pPr>
        <w:pStyle w:val="ListParagraph"/>
        <w:numPr>
          <w:ilvl w:val="0"/>
          <w:numId w:val="33"/>
        </w:numPr>
        <w:suppressAutoHyphens w:val="0"/>
        <w:spacing w:before="0" w:after="120"/>
      </w:pPr>
      <w:r>
        <w:t>investigate solution to known research gaps for the department</w:t>
      </w:r>
    </w:p>
    <w:p w14:paraId="1493F906" w14:textId="77777777" w:rsidR="00465E53" w:rsidRDefault="00465E53" w:rsidP="00465E53">
      <w:pPr>
        <w:pStyle w:val="ListParagraph"/>
        <w:numPr>
          <w:ilvl w:val="0"/>
          <w:numId w:val="33"/>
        </w:numPr>
        <w:suppressAutoHyphens w:val="0"/>
        <w:spacing w:before="0" w:after="120"/>
      </w:pPr>
      <w:r>
        <w:t>outputs benefit the department and the university (shared/mutual interest).</w:t>
      </w:r>
    </w:p>
    <w:p w14:paraId="0BC51DB8" w14:textId="77777777" w:rsidR="00465E53" w:rsidRDefault="00465E53" w:rsidP="00465E53">
      <w:r>
        <w:t>Nine projects were either procured, completed or ongoing through the strategy in 2024–2025. The total value was approximately $835,000 (incl. GST).</w:t>
      </w:r>
    </w:p>
    <w:p w14:paraId="2411DAB6" w14:textId="77777777" w:rsidR="00465E53" w:rsidRPr="00B72322" w:rsidRDefault="00465E53" w:rsidP="00465E53">
      <w:pPr>
        <w:pStyle w:val="Caption"/>
        <w:keepNext/>
        <w:rPr>
          <w:sz w:val="24"/>
          <w:szCs w:val="24"/>
        </w:rPr>
      </w:pPr>
      <w:r w:rsidRPr="00B72322">
        <w:rPr>
          <w:sz w:val="24"/>
          <w:szCs w:val="24"/>
        </w:rPr>
        <w:t xml:space="preserve">Table </w:t>
      </w:r>
      <w:r>
        <w:rPr>
          <w:sz w:val="24"/>
          <w:szCs w:val="24"/>
        </w:rPr>
        <w:t>14</w:t>
      </w:r>
      <w:r w:rsidRPr="00B72322">
        <w:rPr>
          <w:sz w:val="24"/>
          <w:szCs w:val="24"/>
        </w:rPr>
        <w:t>: TAP Sourcing Strategy projects active/commencing/complete in 2024–2025</w:t>
      </w:r>
    </w:p>
    <w:tbl>
      <w:tblPr>
        <w:tblStyle w:val="NavyTable"/>
        <w:tblW w:w="2118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01"/>
        <w:gridCol w:w="4253"/>
        <w:gridCol w:w="5953"/>
        <w:gridCol w:w="3544"/>
        <w:gridCol w:w="4394"/>
        <w:gridCol w:w="2343"/>
      </w:tblGrid>
      <w:tr w:rsidR="00465E53" w:rsidRPr="0041208D" w14:paraId="79629C0B" w14:textId="77777777" w:rsidTr="00A51CB5">
        <w:trPr>
          <w:cnfStyle w:val="100000000000" w:firstRow="1" w:lastRow="0" w:firstColumn="0" w:lastColumn="0" w:oddVBand="0" w:evenVBand="0" w:oddHBand="0" w:evenHBand="0" w:firstRowFirstColumn="0" w:firstRowLastColumn="0" w:lastRowFirstColumn="0" w:lastRowLastColumn="0"/>
          <w:trHeight w:val="1050"/>
          <w:tblHeader/>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tcPr>
          <w:p w14:paraId="5C003ACD" w14:textId="77777777" w:rsidR="00465E53" w:rsidRPr="00F06BDD" w:rsidRDefault="00465E53" w:rsidP="00A51CB5">
            <w:pPr>
              <w:spacing w:after="60" w:line="260" w:lineRule="atLeast"/>
              <w:jc w:val="center"/>
              <w:rPr>
                <w:rFonts w:ascii="Meta" w:eastAsia="Times New Roman" w:hAnsi="Meta"/>
                <w:b/>
                <w:color w:val="191919" w:themeColor="text1"/>
                <w:sz w:val="18"/>
                <w:szCs w:val="18"/>
                <w:lang w:eastAsia="en-AU"/>
              </w:rPr>
            </w:pPr>
          </w:p>
          <w:p w14:paraId="0FDCBDA4" w14:textId="77777777" w:rsidR="00465E53" w:rsidRPr="00F06BDD" w:rsidRDefault="00465E53" w:rsidP="00A51CB5">
            <w:pPr>
              <w:spacing w:after="60" w:line="260" w:lineRule="atLeast"/>
              <w:jc w:val="center"/>
              <w:rPr>
                <w:rFonts w:asciiTheme="minorHAnsi" w:eastAsia="Times New Roman" w:hAnsiTheme="minorHAnsi" w:cstheme="minorHAnsi"/>
                <w:b/>
                <w:color w:val="191919" w:themeColor="text1"/>
                <w:szCs w:val="24"/>
                <w:lang w:eastAsia="en-AU"/>
              </w:rPr>
            </w:pPr>
            <w:r w:rsidRPr="00F06BDD">
              <w:rPr>
                <w:rFonts w:asciiTheme="minorHAnsi" w:eastAsia="Times New Roman" w:hAnsiTheme="minorHAnsi" w:cstheme="minorHAnsi"/>
                <w:b/>
                <w:color w:val="191919" w:themeColor="text1"/>
                <w:szCs w:val="24"/>
                <w:lang w:eastAsia="en-AU"/>
              </w:rPr>
              <w:t>No.</w:t>
            </w:r>
          </w:p>
        </w:tc>
        <w:tc>
          <w:tcPr>
            <w:tcW w:w="42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2263F706" w14:textId="77777777" w:rsidR="00465E53" w:rsidRPr="00F06BDD" w:rsidRDefault="00465E53" w:rsidP="00A51CB5">
            <w:pPr>
              <w:spacing w:after="60"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191919" w:themeColor="text1"/>
                <w:szCs w:val="20"/>
                <w:lang w:eastAsia="en-AU"/>
              </w:rPr>
            </w:pPr>
            <w:r w:rsidRPr="00F06BDD">
              <w:rPr>
                <w:rFonts w:asciiTheme="minorHAnsi" w:eastAsia="Times New Roman" w:hAnsiTheme="minorHAnsi" w:cstheme="minorHAnsi"/>
                <w:b/>
                <w:color w:val="191919" w:themeColor="text1"/>
                <w:szCs w:val="20"/>
                <w:lang w:eastAsia="en-AU"/>
              </w:rPr>
              <w:t>Project</w:t>
            </w:r>
          </w:p>
        </w:tc>
        <w:tc>
          <w:tcPr>
            <w:tcW w:w="59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70086EBA" w14:textId="77777777" w:rsidR="00465E53" w:rsidRPr="00F06BDD" w:rsidRDefault="00465E53" w:rsidP="00A51CB5">
            <w:pPr>
              <w:spacing w:after="60"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191919" w:themeColor="text1"/>
                <w:szCs w:val="20"/>
                <w:lang w:eastAsia="en-AU"/>
              </w:rPr>
            </w:pPr>
            <w:r w:rsidRPr="00F06BDD">
              <w:rPr>
                <w:rFonts w:asciiTheme="minorHAnsi" w:eastAsia="Times New Roman" w:hAnsiTheme="minorHAnsi" w:cstheme="minorHAnsi"/>
                <w:b/>
                <w:color w:val="191919" w:themeColor="text1"/>
                <w:szCs w:val="20"/>
                <w:lang w:eastAsia="en-AU"/>
              </w:rPr>
              <w:t>Scope/description</w:t>
            </w:r>
          </w:p>
        </w:tc>
        <w:tc>
          <w:tcPr>
            <w:tcW w:w="35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0E8CD5B3" w14:textId="77777777" w:rsidR="00465E53" w:rsidRPr="00F06BDD" w:rsidRDefault="00465E53" w:rsidP="00A51CB5">
            <w:pPr>
              <w:spacing w:after="60"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191919" w:themeColor="text1"/>
                <w:szCs w:val="20"/>
                <w:lang w:eastAsia="en-AU"/>
              </w:rPr>
            </w:pPr>
            <w:r w:rsidRPr="00F06BDD">
              <w:rPr>
                <w:rFonts w:asciiTheme="minorHAnsi" w:eastAsia="Times New Roman" w:hAnsiTheme="minorHAnsi" w:cstheme="minorHAnsi"/>
                <w:b/>
                <w:color w:val="191919" w:themeColor="text1"/>
                <w:szCs w:val="20"/>
                <w:lang w:eastAsia="en-AU"/>
              </w:rPr>
              <w:t>TMR Strategic Objectives</w:t>
            </w:r>
          </w:p>
        </w:tc>
        <w:tc>
          <w:tcPr>
            <w:tcW w:w="439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4BEEFEE1" w14:textId="77777777" w:rsidR="00465E53" w:rsidRPr="00F06BDD" w:rsidRDefault="00465E53" w:rsidP="00A51CB5">
            <w:pPr>
              <w:spacing w:after="60"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191919" w:themeColor="text1"/>
                <w:szCs w:val="20"/>
                <w:lang w:eastAsia="en-AU"/>
              </w:rPr>
            </w:pPr>
            <w:r w:rsidRPr="00F06BDD">
              <w:rPr>
                <w:rFonts w:asciiTheme="minorHAnsi" w:eastAsia="Times New Roman" w:hAnsiTheme="minorHAnsi" w:cstheme="minorHAnsi"/>
                <w:b/>
                <w:color w:val="191919" w:themeColor="text1"/>
                <w:szCs w:val="20"/>
                <w:lang w:eastAsia="en-AU"/>
              </w:rPr>
              <w:t>Status at end of 202</w:t>
            </w:r>
            <w:r>
              <w:rPr>
                <w:rFonts w:asciiTheme="minorHAnsi" w:eastAsia="Times New Roman" w:hAnsiTheme="minorHAnsi" w:cstheme="minorHAnsi"/>
                <w:b/>
                <w:color w:val="191919" w:themeColor="text1"/>
                <w:szCs w:val="20"/>
                <w:lang w:eastAsia="en-AU"/>
              </w:rPr>
              <w:t>4</w:t>
            </w:r>
            <w:r w:rsidRPr="00F06BDD">
              <w:rPr>
                <w:rFonts w:asciiTheme="minorHAnsi" w:eastAsia="Times New Roman" w:hAnsiTheme="minorHAnsi" w:cstheme="minorHAnsi"/>
                <w:b/>
                <w:color w:val="191919" w:themeColor="text1"/>
                <w:szCs w:val="20"/>
                <w:lang w:eastAsia="en-AU"/>
              </w:rPr>
              <w:t>–2</w:t>
            </w:r>
            <w:r>
              <w:rPr>
                <w:rFonts w:asciiTheme="minorHAnsi" w:eastAsia="Times New Roman" w:hAnsiTheme="minorHAnsi" w:cstheme="minorHAnsi"/>
                <w:b/>
                <w:color w:val="191919" w:themeColor="text1"/>
                <w:szCs w:val="20"/>
                <w:lang w:eastAsia="en-AU"/>
              </w:rPr>
              <w:t>025</w:t>
            </w:r>
            <w:r w:rsidRPr="00F06BDD">
              <w:rPr>
                <w:rFonts w:asciiTheme="minorHAnsi" w:eastAsia="Times New Roman" w:hAnsiTheme="minorHAnsi" w:cstheme="minorHAnsi"/>
                <w:b/>
                <w:color w:val="191919" w:themeColor="text1"/>
                <w:szCs w:val="20"/>
                <w:lang w:eastAsia="en-AU"/>
              </w:rPr>
              <w:t xml:space="preserve"> FY</w:t>
            </w:r>
          </w:p>
        </w:tc>
        <w:tc>
          <w:tcPr>
            <w:tcW w:w="23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2AB4E930" w14:textId="77777777" w:rsidR="00465E53" w:rsidRPr="00F06BDD" w:rsidRDefault="00465E53" w:rsidP="00A51CB5">
            <w:pPr>
              <w:spacing w:after="60"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191919" w:themeColor="text1"/>
                <w:szCs w:val="20"/>
                <w:lang w:eastAsia="en-AU"/>
              </w:rPr>
            </w:pPr>
            <w:r w:rsidRPr="00F06BDD">
              <w:rPr>
                <w:rFonts w:asciiTheme="minorHAnsi" w:eastAsia="Times New Roman" w:hAnsiTheme="minorHAnsi" w:cstheme="minorHAnsi"/>
                <w:b/>
                <w:color w:val="191919" w:themeColor="text1"/>
                <w:szCs w:val="20"/>
                <w:lang w:eastAsia="en-AU"/>
              </w:rPr>
              <w:t>Partners</w:t>
            </w:r>
          </w:p>
        </w:tc>
      </w:tr>
      <w:tr w:rsidR="00465E53" w:rsidRPr="0041208D" w14:paraId="0C9C41FF" w14:textId="77777777" w:rsidTr="00A51CB5">
        <w:trPr>
          <w:trHeight w:val="3518"/>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57094862" w14:textId="77777777" w:rsidR="00465E53" w:rsidRPr="00F06BDD" w:rsidRDefault="00465E53" w:rsidP="00A51CB5">
            <w:pPr>
              <w:spacing w:before="60" w:after="60"/>
              <w:rPr>
                <w:rFonts w:asciiTheme="minorHAnsi" w:eastAsia="Arial" w:hAnsiTheme="minorHAnsi" w:cstheme="minorHAnsi"/>
                <w:b/>
                <w:iCs/>
                <w:color w:val="191919" w:themeColor="text1"/>
                <w:szCs w:val="24"/>
              </w:rPr>
            </w:pPr>
            <w:r w:rsidRPr="00F06BDD">
              <w:rPr>
                <w:rFonts w:asciiTheme="minorHAnsi" w:eastAsia="Arial" w:hAnsiTheme="minorHAnsi" w:cstheme="minorHAnsi"/>
                <w:b/>
                <w:iCs/>
                <w:color w:val="191919" w:themeColor="text1"/>
                <w:szCs w:val="24"/>
              </w:rPr>
              <w:t>1</w:t>
            </w:r>
          </w:p>
        </w:tc>
        <w:tc>
          <w:tcPr>
            <w:tcW w:w="42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1A2AB125" w14:textId="77777777" w:rsidR="00465E53" w:rsidRDefault="00465E53"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iCs/>
                <w:color w:val="191919" w:themeColor="text1"/>
                <w:szCs w:val="24"/>
              </w:rPr>
            </w:pPr>
            <w:r>
              <w:rPr>
                <w:rFonts w:asciiTheme="minorHAnsi" w:eastAsia="Arial" w:hAnsiTheme="minorHAnsi" w:cstheme="minorHAnsi"/>
                <w:b/>
                <w:iCs/>
                <w:color w:val="191919" w:themeColor="text1"/>
                <w:szCs w:val="24"/>
              </w:rPr>
              <w:t>Transport policy impact on First Nations: A Century of Truth and Treaty Analysis</w:t>
            </w:r>
          </w:p>
          <w:p w14:paraId="72DA8E3D" w14:textId="77777777" w:rsidR="00465E53" w:rsidRDefault="00465E53"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iCs/>
                <w:color w:val="191919" w:themeColor="text1"/>
                <w:szCs w:val="24"/>
              </w:rPr>
            </w:pPr>
          </w:p>
          <w:p w14:paraId="458FA409" w14:textId="77777777" w:rsidR="00465E53" w:rsidRPr="00C35C7A" w:rsidRDefault="00465E53"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iCs/>
                <w:color w:val="191919" w:themeColor="text1"/>
                <w:szCs w:val="24"/>
              </w:rPr>
            </w:pPr>
            <w:r>
              <w:rPr>
                <w:rFonts w:asciiTheme="minorHAnsi" w:eastAsia="Arial" w:hAnsiTheme="minorHAnsi" w:cstheme="minorHAnsi"/>
                <w:b/>
                <w:iCs/>
                <w:color w:val="191919" w:themeColor="text1"/>
                <w:szCs w:val="24"/>
              </w:rPr>
              <w:t>Project cost: $50,000</w:t>
            </w:r>
          </w:p>
        </w:tc>
        <w:tc>
          <w:tcPr>
            <w:tcW w:w="5953" w:type="dxa"/>
            <w:tcBorders>
              <w:top w:val="single" w:sz="6" w:space="0" w:color="FFFFFF" w:themeColor="background1"/>
              <w:bottom w:val="single" w:sz="4" w:space="0" w:color="auto"/>
            </w:tcBorders>
          </w:tcPr>
          <w:p w14:paraId="3294BA12" w14:textId="77777777" w:rsidR="00465E53" w:rsidRPr="00F06BDD" w:rsidRDefault="00465E53" w:rsidP="00A51CB5">
            <w:pPr>
              <w:pStyle w:val="BodyText"/>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004F61">
              <w:rPr>
                <w:color w:val="000000"/>
                <w:shd w:val="clear" w:color="auto" w:fill="FFFFFF"/>
              </w:rPr>
              <w:t xml:space="preserve">This </w:t>
            </w:r>
            <w:r>
              <w:rPr>
                <w:color w:val="000000"/>
                <w:shd w:val="clear" w:color="auto" w:fill="FFFFFF"/>
              </w:rPr>
              <w:t xml:space="preserve">project </w:t>
            </w:r>
            <w:r w:rsidRPr="00004F61">
              <w:rPr>
                <w:color w:val="000000"/>
                <w:shd w:val="clear" w:color="auto" w:fill="FFFFFF"/>
              </w:rPr>
              <w:t>will establish the best search terms, most relevant databases, data retrieval methods, and data extraction methods to ensure the relevant legislation, policies and practices employed by TMR are captured to provide a comprehensive and accurate evaluation of TMRs impacts on First Nations peoples over the last century.</w:t>
            </w:r>
          </w:p>
        </w:tc>
        <w:tc>
          <w:tcPr>
            <w:tcW w:w="3544" w:type="dxa"/>
            <w:tcBorders>
              <w:top w:val="single" w:sz="6" w:space="0" w:color="FFFFFF" w:themeColor="background1"/>
              <w:bottom w:val="single" w:sz="4" w:space="0" w:color="auto"/>
            </w:tcBorders>
          </w:tcPr>
          <w:p w14:paraId="0EB3255A" w14:textId="77777777" w:rsidR="00465E53" w:rsidRPr="00F06BDD"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F06BDD">
              <w:rPr>
                <w:rFonts w:asciiTheme="minorHAnsi" w:hAnsiTheme="minorHAnsi" w:cstheme="minorHAnsi"/>
                <w:color w:val="191919" w:themeColor="text1"/>
                <w:szCs w:val="24"/>
              </w:rPr>
              <w:t>This project is:</w:t>
            </w:r>
          </w:p>
          <w:p w14:paraId="09AC94E3" w14:textId="77777777" w:rsidR="00465E53" w:rsidRPr="00F06BDD" w:rsidRDefault="00465E53" w:rsidP="00465E53">
            <w:pPr>
              <w:pStyle w:val="ListParagraph"/>
              <w:numPr>
                <w:ilvl w:val="0"/>
                <w:numId w:val="34"/>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F06BDD">
              <w:rPr>
                <w:rFonts w:asciiTheme="minorHAnsi" w:hAnsiTheme="minorHAnsi" w:cstheme="minorHAnsi"/>
                <w:color w:val="191919" w:themeColor="text1"/>
                <w:szCs w:val="24"/>
              </w:rPr>
              <w:t>Customer focused</w:t>
            </w:r>
          </w:p>
          <w:p w14:paraId="3CD87BDE" w14:textId="77777777" w:rsidR="00465E53" w:rsidRPr="00F06BDD" w:rsidRDefault="00465E53" w:rsidP="00465E53">
            <w:pPr>
              <w:pStyle w:val="ListParagraph"/>
              <w:numPr>
                <w:ilvl w:val="0"/>
                <w:numId w:val="34"/>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F06BDD">
              <w:rPr>
                <w:rFonts w:asciiTheme="minorHAnsi" w:hAnsiTheme="minorHAnsi" w:cstheme="minorHAnsi"/>
                <w:color w:val="191919" w:themeColor="text1"/>
                <w:szCs w:val="24"/>
              </w:rPr>
              <w:t>Creating liveable regions and active cities</w:t>
            </w:r>
          </w:p>
          <w:p w14:paraId="5814BE5A" w14:textId="77777777" w:rsidR="00465E53" w:rsidRPr="00F06BDD" w:rsidRDefault="00465E53" w:rsidP="00465E53">
            <w:pPr>
              <w:pStyle w:val="ListParagraph"/>
              <w:numPr>
                <w:ilvl w:val="0"/>
                <w:numId w:val="34"/>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F06BDD">
              <w:rPr>
                <w:rFonts w:asciiTheme="minorHAnsi" w:eastAsia="Times New Roman" w:hAnsiTheme="minorHAnsi" w:cstheme="minorHAnsi"/>
                <w:color w:val="191919" w:themeColor="text1"/>
                <w:szCs w:val="24"/>
                <w:lang w:eastAsia="en-AU"/>
              </w:rPr>
              <w:t>Innovative</w:t>
            </w:r>
          </w:p>
          <w:p w14:paraId="2ED76035" w14:textId="77777777" w:rsidR="00465E53" w:rsidRPr="0072715D" w:rsidRDefault="00465E53" w:rsidP="00465E53">
            <w:pPr>
              <w:pStyle w:val="ListParagraph"/>
              <w:numPr>
                <w:ilvl w:val="0"/>
                <w:numId w:val="34"/>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F06BDD">
              <w:rPr>
                <w:rFonts w:asciiTheme="minorHAnsi" w:eastAsia="Times New Roman" w:hAnsiTheme="minorHAnsi" w:cstheme="minorHAnsi"/>
                <w:color w:val="191919" w:themeColor="text1"/>
                <w:szCs w:val="24"/>
                <w:lang w:eastAsia="en-AU"/>
              </w:rPr>
              <w:t>Investing in the future</w:t>
            </w:r>
            <w:r>
              <w:rPr>
                <w:rFonts w:asciiTheme="minorHAnsi" w:eastAsia="Times New Roman" w:hAnsiTheme="minorHAnsi" w:cstheme="minorHAnsi"/>
                <w:color w:val="191919" w:themeColor="text1"/>
                <w:szCs w:val="24"/>
                <w:lang w:eastAsia="en-AU"/>
              </w:rPr>
              <w:t xml:space="preserve"> </w:t>
            </w:r>
          </w:p>
          <w:p w14:paraId="17929F1B" w14:textId="77777777" w:rsidR="00465E53" w:rsidRPr="007D3A3B" w:rsidRDefault="00465E53" w:rsidP="00465E53">
            <w:pPr>
              <w:pStyle w:val="ListParagraph"/>
              <w:numPr>
                <w:ilvl w:val="0"/>
                <w:numId w:val="34"/>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F06BDD">
              <w:rPr>
                <w:rFonts w:asciiTheme="minorHAnsi" w:hAnsiTheme="minorHAnsi" w:cstheme="minorHAnsi"/>
                <w:color w:val="191919" w:themeColor="text1"/>
                <w:szCs w:val="24"/>
              </w:rPr>
              <w:t>Building prosperity</w:t>
            </w:r>
          </w:p>
        </w:tc>
        <w:tc>
          <w:tcPr>
            <w:tcW w:w="4394" w:type="dxa"/>
            <w:tcBorders>
              <w:top w:val="single" w:sz="6" w:space="0" w:color="FFFFFF" w:themeColor="background1"/>
              <w:bottom w:val="single" w:sz="4" w:space="0" w:color="auto"/>
            </w:tcBorders>
            <w:shd w:val="clear" w:color="auto" w:fill="FFFFFF" w:themeFill="background1"/>
          </w:tcPr>
          <w:p w14:paraId="6EEE9E15" w14:textId="77777777" w:rsidR="00465E53" w:rsidRPr="00F06BDD"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191919" w:themeColor="text1"/>
                <w:szCs w:val="24"/>
                <w:lang w:eastAsia="en-AU"/>
              </w:rPr>
            </w:pPr>
            <w:r>
              <w:rPr>
                <w:rFonts w:asciiTheme="minorHAnsi" w:eastAsia="Times New Roman" w:hAnsiTheme="minorHAnsi" w:cstheme="minorHAnsi"/>
                <w:b/>
                <w:bCs/>
                <w:color w:val="191919" w:themeColor="text1"/>
                <w:szCs w:val="24"/>
                <w:lang w:eastAsia="en-AU"/>
              </w:rPr>
              <w:t>Complete – December 2024</w:t>
            </w:r>
          </w:p>
          <w:p w14:paraId="53336C36" w14:textId="77777777" w:rsidR="00465E53" w:rsidRPr="00F06BDD"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3D7461">
              <w:rPr>
                <w:rFonts w:asciiTheme="minorHAnsi" w:eastAsia="Times New Roman" w:hAnsiTheme="minorHAnsi" w:cstheme="minorHAnsi"/>
                <w:b/>
                <w:bCs/>
                <w:color w:val="191919" w:themeColor="text1"/>
                <w:szCs w:val="24"/>
                <w:lang w:eastAsia="en-AU"/>
              </w:rPr>
              <w:t>Output:</w:t>
            </w:r>
            <w:r w:rsidRPr="00F06BDD">
              <w:rPr>
                <w:rFonts w:asciiTheme="minorHAnsi" w:eastAsia="Times New Roman" w:hAnsiTheme="minorHAnsi" w:cstheme="minorHAnsi"/>
                <w:color w:val="191919" w:themeColor="text1"/>
                <w:szCs w:val="24"/>
                <w:lang w:eastAsia="en-AU"/>
              </w:rPr>
              <w:t xml:space="preserve"> </w:t>
            </w:r>
            <w:r>
              <w:rPr>
                <w:rFonts w:asciiTheme="minorHAnsi" w:eastAsia="Times New Roman" w:hAnsiTheme="minorHAnsi" w:cstheme="minorHAnsi"/>
                <w:color w:val="191919" w:themeColor="text1"/>
                <w:szCs w:val="24"/>
                <w:lang w:eastAsia="en-AU"/>
              </w:rPr>
              <w:t>Final report and comprehensive framework</w:t>
            </w:r>
          </w:p>
          <w:p w14:paraId="76CB32B3" w14:textId="77777777" w:rsidR="00465E53" w:rsidRPr="0072715D"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3D7461">
              <w:rPr>
                <w:rFonts w:asciiTheme="minorHAnsi" w:eastAsia="Times New Roman" w:hAnsiTheme="minorHAnsi" w:cstheme="minorHAnsi"/>
                <w:b/>
                <w:bCs/>
                <w:color w:val="191919" w:themeColor="text1"/>
                <w:szCs w:val="24"/>
                <w:lang w:eastAsia="en-AU"/>
              </w:rPr>
              <w:t>Outcome:</w:t>
            </w:r>
            <w:r>
              <w:rPr>
                <w:rFonts w:asciiTheme="minorHAnsi" w:eastAsia="Times New Roman" w:hAnsiTheme="minorHAnsi" w:cstheme="minorHAnsi"/>
                <w:color w:val="191919" w:themeColor="text1"/>
                <w:szCs w:val="24"/>
                <w:lang w:eastAsia="en-AU"/>
              </w:rPr>
              <w:t xml:space="preserve"> The </w:t>
            </w:r>
            <w:r w:rsidRPr="00004F61">
              <w:rPr>
                <w:color w:val="000000"/>
                <w:shd w:val="clear" w:color="auto" w:fill="FFFFFF"/>
              </w:rPr>
              <w:t xml:space="preserve">framework will visually show how relevant legislative; policy and practice settings have impacted </w:t>
            </w:r>
            <w:r>
              <w:rPr>
                <w:color w:val="000000"/>
                <w:shd w:val="clear" w:color="auto" w:fill="FFFFFF"/>
              </w:rPr>
              <w:t xml:space="preserve">on </w:t>
            </w:r>
            <w:r w:rsidRPr="00004F61">
              <w:rPr>
                <w:color w:val="000000"/>
                <w:shd w:val="clear" w:color="auto" w:fill="FFFFFF"/>
              </w:rPr>
              <w:t>Aboriginal and Torres Strait Islander peoples. The National Agreement on Closing the Gap indicators will be used to inform impacts.</w:t>
            </w:r>
            <w:r>
              <w:rPr>
                <w:rFonts w:asciiTheme="minorHAnsi" w:eastAsia="Times New Roman" w:hAnsiTheme="minorHAnsi" w:cstheme="minorHAnsi"/>
                <w:color w:val="191919" w:themeColor="text1"/>
                <w:szCs w:val="24"/>
                <w:lang w:eastAsia="en-AU"/>
              </w:rPr>
              <w:t xml:space="preserve"> </w:t>
            </w:r>
            <w:r w:rsidRPr="00F06BDD">
              <w:rPr>
                <w:rFonts w:asciiTheme="minorHAnsi" w:eastAsia="Times New Roman" w:hAnsiTheme="minorHAnsi" w:cstheme="minorHAnsi"/>
                <w:color w:val="191919" w:themeColor="text1"/>
                <w:szCs w:val="24"/>
                <w:lang w:eastAsia="en-AU"/>
              </w:rPr>
              <w:t xml:space="preserve"> </w:t>
            </w:r>
            <w:r>
              <w:rPr>
                <w:rFonts w:asciiTheme="minorHAnsi" w:eastAsia="Times New Roman" w:hAnsiTheme="minorHAnsi" w:cstheme="minorHAnsi"/>
                <w:color w:val="191919" w:themeColor="text1"/>
                <w:szCs w:val="24"/>
                <w:lang w:eastAsia="en-AU"/>
              </w:rPr>
              <w:t xml:space="preserve"> </w:t>
            </w:r>
          </w:p>
        </w:tc>
        <w:tc>
          <w:tcPr>
            <w:tcW w:w="2343" w:type="dxa"/>
            <w:tcBorders>
              <w:top w:val="single" w:sz="6" w:space="0" w:color="FFFFFF" w:themeColor="background1"/>
              <w:bottom w:val="single" w:sz="4" w:space="0" w:color="auto"/>
            </w:tcBorders>
            <w:shd w:val="clear" w:color="auto" w:fill="FFFFFF" w:themeFill="background1"/>
          </w:tcPr>
          <w:p w14:paraId="6C64EA1F" w14:textId="77777777" w:rsidR="00465E53" w:rsidRPr="00F06BDD"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F06BDD">
              <w:rPr>
                <w:rFonts w:asciiTheme="minorHAnsi" w:eastAsia="Times New Roman" w:hAnsiTheme="minorHAnsi" w:cstheme="minorHAnsi"/>
                <w:bCs/>
                <w:color w:val="191919" w:themeColor="text1"/>
                <w:szCs w:val="24"/>
                <w:lang w:eastAsia="en-AU"/>
              </w:rPr>
              <w:t>University</w:t>
            </w:r>
            <w:r w:rsidRPr="00F06BDD">
              <w:rPr>
                <w:rFonts w:asciiTheme="minorHAnsi" w:eastAsia="Times New Roman" w:hAnsiTheme="minorHAnsi" w:cstheme="minorHAnsi"/>
                <w:b/>
                <w:color w:val="191919" w:themeColor="text1"/>
                <w:szCs w:val="24"/>
                <w:lang w:eastAsia="en-AU"/>
              </w:rPr>
              <w:t xml:space="preserve">: </w:t>
            </w:r>
            <w:r w:rsidRPr="001A6EE5">
              <w:rPr>
                <w:rFonts w:asciiTheme="minorHAnsi" w:eastAsia="Times New Roman" w:hAnsiTheme="minorHAnsi" w:cstheme="minorHAnsi"/>
                <w:bCs/>
                <w:color w:val="191919" w:themeColor="text1"/>
                <w:szCs w:val="24"/>
                <w:lang w:eastAsia="en-AU"/>
              </w:rPr>
              <w:t>Griffith</w:t>
            </w:r>
          </w:p>
          <w:p w14:paraId="76769315" w14:textId="77777777" w:rsidR="00465E53" w:rsidRPr="00BC2F3E"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F06BDD">
              <w:rPr>
                <w:rFonts w:asciiTheme="minorHAnsi" w:eastAsia="Times New Roman" w:hAnsiTheme="minorHAnsi" w:cstheme="minorHAnsi"/>
                <w:bCs/>
                <w:color w:val="191919" w:themeColor="text1"/>
                <w:szCs w:val="24"/>
                <w:lang w:eastAsia="en-AU"/>
              </w:rPr>
              <w:t xml:space="preserve">TMR: </w:t>
            </w:r>
            <w:r w:rsidRPr="006E74CD">
              <w:rPr>
                <w:rFonts w:asciiTheme="minorHAnsi" w:eastAsia="Times New Roman" w:hAnsiTheme="minorHAnsi" w:cstheme="minorHAnsi"/>
                <w:color w:val="191919" w:themeColor="text1"/>
                <w:szCs w:val="24"/>
                <w:lang w:eastAsia="en-AU"/>
              </w:rPr>
              <w:t>Office of the Director</w:t>
            </w:r>
            <w:r>
              <w:t>-</w:t>
            </w:r>
            <w:r w:rsidRPr="006E74CD">
              <w:rPr>
                <w:rFonts w:asciiTheme="minorHAnsi" w:eastAsia="Times New Roman" w:hAnsiTheme="minorHAnsi" w:cstheme="minorHAnsi"/>
                <w:color w:val="191919" w:themeColor="text1"/>
                <w:szCs w:val="24"/>
                <w:lang w:eastAsia="en-AU"/>
              </w:rPr>
              <w:t>General, Accessible Transport Networks Unit.</w:t>
            </w:r>
          </w:p>
          <w:p w14:paraId="3DF57528" w14:textId="77777777" w:rsidR="00465E53" w:rsidRPr="00F06BDD"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p>
        </w:tc>
      </w:tr>
      <w:tr w:rsidR="00465E53" w:rsidRPr="0041208D" w14:paraId="7F305028" w14:textId="77777777" w:rsidTr="00A51CB5">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619C8B88" w14:textId="77777777" w:rsidR="00465E53" w:rsidRPr="00F06BDD" w:rsidRDefault="00465E53" w:rsidP="00A51CB5">
            <w:pPr>
              <w:spacing w:before="60" w:after="60"/>
              <w:rPr>
                <w:rFonts w:asciiTheme="minorHAnsi" w:eastAsia="Arial" w:hAnsiTheme="minorHAnsi" w:cstheme="minorHAnsi"/>
                <w:b/>
                <w:iCs/>
                <w:color w:val="191919" w:themeColor="text1"/>
                <w:szCs w:val="24"/>
              </w:rPr>
            </w:pPr>
            <w:r>
              <w:rPr>
                <w:rFonts w:asciiTheme="minorHAnsi" w:eastAsia="Arial" w:hAnsiTheme="minorHAnsi" w:cstheme="minorHAnsi"/>
                <w:b/>
                <w:iCs/>
                <w:color w:val="191919" w:themeColor="text1"/>
                <w:szCs w:val="24"/>
              </w:rPr>
              <w:t>2</w:t>
            </w:r>
          </w:p>
        </w:tc>
        <w:tc>
          <w:tcPr>
            <w:tcW w:w="42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4DA1CD94" w14:textId="77777777" w:rsidR="00465E53" w:rsidRPr="001A6EE5" w:rsidRDefault="00465E53" w:rsidP="00A51CB5">
            <w:pPr>
              <w:autoSpaceDE w:val="0"/>
              <w:autoSpaceDN w:val="0"/>
              <w:adjustRightInd w:val="0"/>
              <w:spacing w:after="60"/>
              <w:cnfStyle w:val="000000010000" w:firstRow="0" w:lastRow="0" w:firstColumn="0" w:lastColumn="0" w:oddVBand="0" w:evenVBand="0" w:oddHBand="0" w:evenHBand="1" w:firstRowFirstColumn="0" w:firstRowLastColumn="0" w:lastRowFirstColumn="0" w:lastRowLastColumn="0"/>
              <w:rPr>
                <w:rFonts w:asciiTheme="minorHAnsi" w:eastAsia="CIDFont+F2" w:hAnsiTheme="minorHAnsi" w:cstheme="minorHAnsi"/>
                <w:b/>
                <w:bCs/>
                <w:szCs w:val="24"/>
              </w:rPr>
            </w:pPr>
            <w:r w:rsidRPr="001A6EE5">
              <w:rPr>
                <w:rFonts w:asciiTheme="minorHAnsi" w:eastAsia="CIDFont+F2" w:hAnsiTheme="minorHAnsi" w:cstheme="minorHAnsi"/>
                <w:b/>
                <w:bCs/>
                <w:szCs w:val="24"/>
              </w:rPr>
              <w:t>Nudging for change: Design and</w:t>
            </w:r>
          </w:p>
          <w:p w14:paraId="53587331" w14:textId="77777777" w:rsidR="00465E53" w:rsidRDefault="00465E53" w:rsidP="00A51CB5">
            <w:pPr>
              <w:autoSpaceDE w:val="0"/>
              <w:autoSpaceDN w:val="0"/>
              <w:adjustRightInd w:val="0"/>
              <w:spacing w:after="60"/>
              <w:cnfStyle w:val="000000010000" w:firstRow="0" w:lastRow="0" w:firstColumn="0" w:lastColumn="0" w:oddVBand="0" w:evenVBand="0" w:oddHBand="0" w:evenHBand="1" w:firstRowFirstColumn="0" w:firstRowLastColumn="0" w:lastRowFirstColumn="0" w:lastRowLastColumn="0"/>
              <w:rPr>
                <w:rFonts w:asciiTheme="minorHAnsi" w:eastAsia="CIDFont+F2" w:hAnsiTheme="minorHAnsi" w:cstheme="minorHAnsi"/>
                <w:b/>
                <w:bCs/>
                <w:szCs w:val="24"/>
              </w:rPr>
            </w:pPr>
            <w:r w:rsidRPr="001A6EE5">
              <w:rPr>
                <w:rFonts w:asciiTheme="minorHAnsi" w:eastAsia="CIDFont+F2" w:hAnsiTheme="minorHAnsi" w:cstheme="minorHAnsi"/>
                <w:b/>
                <w:bCs/>
                <w:szCs w:val="24"/>
              </w:rPr>
              <w:t>evaluation of roadside messaging to</w:t>
            </w:r>
            <w:r>
              <w:rPr>
                <w:rFonts w:asciiTheme="minorHAnsi" w:eastAsia="CIDFont+F2" w:hAnsiTheme="minorHAnsi" w:cstheme="minorHAnsi"/>
                <w:b/>
                <w:bCs/>
                <w:szCs w:val="24"/>
              </w:rPr>
              <w:t xml:space="preserve"> </w:t>
            </w:r>
            <w:r w:rsidRPr="001A6EE5">
              <w:rPr>
                <w:rFonts w:asciiTheme="minorHAnsi" w:eastAsia="CIDFont+F2" w:hAnsiTheme="minorHAnsi" w:cstheme="minorHAnsi"/>
                <w:b/>
                <w:bCs/>
                <w:szCs w:val="24"/>
              </w:rPr>
              <w:t>encourage safer driving behaviours</w:t>
            </w:r>
            <w:r>
              <w:rPr>
                <w:rFonts w:asciiTheme="minorHAnsi" w:eastAsia="CIDFont+F2" w:hAnsiTheme="minorHAnsi" w:cstheme="minorHAnsi"/>
                <w:b/>
                <w:bCs/>
                <w:szCs w:val="24"/>
              </w:rPr>
              <w:t xml:space="preserve"> </w:t>
            </w:r>
            <w:r w:rsidRPr="001A6EE5">
              <w:rPr>
                <w:rFonts w:asciiTheme="minorHAnsi" w:eastAsia="CIDFont+F2" w:hAnsiTheme="minorHAnsi" w:cstheme="minorHAnsi"/>
                <w:b/>
                <w:bCs/>
                <w:szCs w:val="24"/>
              </w:rPr>
              <w:t>(Tailgating)</w:t>
            </w:r>
          </w:p>
          <w:p w14:paraId="03480322" w14:textId="77777777" w:rsidR="00465E53" w:rsidRPr="001A6EE5" w:rsidRDefault="00465E53" w:rsidP="00A51CB5">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191919" w:themeColor="text1"/>
                <w:szCs w:val="24"/>
              </w:rPr>
            </w:pPr>
          </w:p>
          <w:p w14:paraId="7CACEB24" w14:textId="77777777" w:rsidR="00465E53" w:rsidRDefault="00465E53" w:rsidP="00A51CB5">
            <w:pPr>
              <w:spacing w:after="60"/>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
                <w:iCs/>
                <w:color w:val="191919" w:themeColor="text1"/>
                <w:szCs w:val="24"/>
              </w:rPr>
            </w:pPr>
            <w:r w:rsidRPr="00F06BDD">
              <w:rPr>
                <w:rFonts w:asciiTheme="minorHAnsi" w:hAnsiTheme="minorHAnsi" w:cstheme="minorHAnsi"/>
                <w:b/>
                <w:bCs/>
                <w:color w:val="191919" w:themeColor="text1"/>
                <w:szCs w:val="24"/>
              </w:rPr>
              <w:t>Project cost: $</w:t>
            </w:r>
            <w:r>
              <w:rPr>
                <w:rFonts w:asciiTheme="minorHAnsi" w:hAnsiTheme="minorHAnsi" w:cstheme="minorHAnsi"/>
                <w:b/>
                <w:bCs/>
                <w:color w:val="191919" w:themeColor="text1"/>
                <w:szCs w:val="24"/>
              </w:rPr>
              <w:t>62,572</w:t>
            </w:r>
          </w:p>
        </w:tc>
        <w:tc>
          <w:tcPr>
            <w:tcW w:w="5953" w:type="dxa"/>
            <w:tcBorders>
              <w:top w:val="single" w:sz="4" w:space="0" w:color="auto"/>
            </w:tcBorders>
            <w:shd w:val="clear" w:color="auto" w:fill="auto"/>
          </w:tcPr>
          <w:p w14:paraId="10C5C256" w14:textId="77777777" w:rsidR="00465E53" w:rsidRPr="00692529" w:rsidRDefault="00465E53" w:rsidP="00A51CB5">
            <w:pPr>
              <w:spacing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shd w:val="clear" w:color="auto" w:fill="FAF9F8"/>
              </w:rPr>
            </w:pPr>
            <w:r w:rsidRPr="00692529">
              <w:rPr>
                <w:rFonts w:asciiTheme="minorHAnsi" w:hAnsiTheme="minorHAnsi" w:cstheme="minorHAnsi"/>
                <w:szCs w:val="24"/>
                <w:shd w:val="clear" w:color="auto" w:fill="FAF9F8"/>
              </w:rPr>
              <w:t>The focus of this TAP proposal is the development of appropriate messages for drivers detected engaging in unsafe behaviours and determining the effectiveness of the solution to positively change unsafe behaviours.</w:t>
            </w:r>
          </w:p>
          <w:p w14:paraId="0DBD2A32" w14:textId="77777777" w:rsidR="00465E53" w:rsidRPr="00004F61"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color w:val="000000"/>
                <w:shd w:val="clear" w:color="auto" w:fill="FFFFFF"/>
              </w:rPr>
            </w:pPr>
          </w:p>
        </w:tc>
        <w:tc>
          <w:tcPr>
            <w:tcW w:w="3544" w:type="dxa"/>
            <w:tcBorders>
              <w:top w:val="single" w:sz="4" w:space="0" w:color="auto"/>
            </w:tcBorders>
            <w:shd w:val="clear" w:color="auto" w:fill="auto"/>
          </w:tcPr>
          <w:p w14:paraId="2D08888C" w14:textId="77777777" w:rsidR="00465E53" w:rsidRPr="00F06BDD"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F06BDD">
              <w:rPr>
                <w:rFonts w:asciiTheme="minorHAnsi" w:hAnsiTheme="minorHAnsi" w:cstheme="minorHAnsi"/>
                <w:color w:val="191919" w:themeColor="text1"/>
                <w:szCs w:val="24"/>
              </w:rPr>
              <w:t>This project is:</w:t>
            </w:r>
          </w:p>
          <w:p w14:paraId="3B6B282B" w14:textId="77777777" w:rsidR="00465E53" w:rsidRPr="00F06BDD" w:rsidRDefault="00465E53" w:rsidP="00465E53">
            <w:pPr>
              <w:pStyle w:val="ListParagraph"/>
              <w:numPr>
                <w:ilvl w:val="0"/>
                <w:numId w:val="35"/>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F06BDD">
              <w:rPr>
                <w:rFonts w:asciiTheme="minorHAnsi" w:hAnsiTheme="minorHAnsi" w:cstheme="minorHAnsi"/>
                <w:color w:val="191919" w:themeColor="text1"/>
                <w:szCs w:val="24"/>
              </w:rPr>
              <w:t>Customer focused</w:t>
            </w:r>
          </w:p>
          <w:p w14:paraId="18F0D423" w14:textId="77777777" w:rsidR="00465E53" w:rsidRPr="00F06BDD" w:rsidRDefault="00465E53" w:rsidP="00465E53">
            <w:pPr>
              <w:pStyle w:val="ListParagraph"/>
              <w:numPr>
                <w:ilvl w:val="0"/>
                <w:numId w:val="35"/>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F06BDD">
              <w:rPr>
                <w:rFonts w:asciiTheme="minorHAnsi" w:hAnsiTheme="minorHAnsi" w:cstheme="minorHAnsi"/>
                <w:color w:val="191919" w:themeColor="text1"/>
                <w:szCs w:val="24"/>
              </w:rPr>
              <w:t>Creating liveable regions and active cities</w:t>
            </w:r>
          </w:p>
          <w:p w14:paraId="6A07065F" w14:textId="77777777" w:rsidR="00465E53" w:rsidRPr="00F06BDD" w:rsidRDefault="00465E53" w:rsidP="00465E53">
            <w:pPr>
              <w:pStyle w:val="ListParagraph"/>
              <w:numPr>
                <w:ilvl w:val="0"/>
                <w:numId w:val="34"/>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F06BDD">
              <w:rPr>
                <w:rFonts w:asciiTheme="minorHAnsi" w:eastAsia="Times New Roman" w:hAnsiTheme="minorHAnsi" w:cstheme="minorHAnsi"/>
                <w:color w:val="191919" w:themeColor="text1"/>
                <w:szCs w:val="24"/>
                <w:lang w:eastAsia="en-AU"/>
              </w:rPr>
              <w:t>Innovative</w:t>
            </w:r>
          </w:p>
        </w:tc>
        <w:tc>
          <w:tcPr>
            <w:tcW w:w="4394" w:type="dxa"/>
            <w:tcBorders>
              <w:top w:val="single" w:sz="4" w:space="0" w:color="auto"/>
            </w:tcBorders>
            <w:shd w:val="clear" w:color="auto" w:fill="FFFFFF" w:themeFill="background1"/>
          </w:tcPr>
          <w:p w14:paraId="2A8C6B8A" w14:textId="77777777" w:rsidR="00465E53" w:rsidRPr="00122FE9"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191919" w:themeColor="text1"/>
                <w:szCs w:val="24"/>
                <w:lang w:eastAsia="en-AU"/>
              </w:rPr>
            </w:pPr>
            <w:r>
              <w:rPr>
                <w:rFonts w:asciiTheme="minorHAnsi" w:eastAsia="Times New Roman" w:hAnsiTheme="minorHAnsi" w:cstheme="minorHAnsi"/>
                <w:b/>
                <w:bCs/>
                <w:color w:val="191919" w:themeColor="text1"/>
                <w:szCs w:val="24"/>
                <w:lang w:eastAsia="en-AU"/>
              </w:rPr>
              <w:t>Complete – October 2024</w:t>
            </w:r>
          </w:p>
          <w:p w14:paraId="68065EBA" w14:textId="77777777" w:rsidR="00465E53" w:rsidRPr="00F06BDD"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10403C">
              <w:rPr>
                <w:rFonts w:asciiTheme="minorHAnsi" w:eastAsia="Times New Roman" w:hAnsiTheme="minorHAnsi" w:cstheme="minorHAnsi"/>
                <w:b/>
                <w:color w:val="191919" w:themeColor="text1"/>
                <w:szCs w:val="24"/>
                <w:lang w:eastAsia="en-AU"/>
              </w:rPr>
              <w:t>Output:</w:t>
            </w:r>
            <w:r>
              <w:rPr>
                <w:rFonts w:asciiTheme="minorHAnsi" w:eastAsia="Times New Roman" w:hAnsiTheme="minorHAnsi" w:cstheme="minorHAnsi"/>
                <w:b/>
                <w:color w:val="191919" w:themeColor="text1"/>
                <w:szCs w:val="24"/>
                <w:lang w:eastAsia="en-AU"/>
              </w:rPr>
              <w:t xml:space="preserve"> </w:t>
            </w:r>
            <w:r w:rsidRPr="00E424B0">
              <w:rPr>
                <w:rFonts w:asciiTheme="minorHAnsi" w:eastAsia="Times New Roman" w:hAnsiTheme="minorHAnsi" w:cstheme="minorHAnsi"/>
                <w:bCs/>
                <w:color w:val="191919" w:themeColor="text1"/>
                <w:szCs w:val="24"/>
                <w:lang w:eastAsia="en-AU"/>
              </w:rPr>
              <w:t>Literature review</w:t>
            </w:r>
            <w:r>
              <w:rPr>
                <w:rFonts w:asciiTheme="minorHAnsi" w:eastAsia="Times New Roman" w:hAnsiTheme="minorHAnsi" w:cstheme="minorHAnsi"/>
                <w:b/>
                <w:color w:val="191919" w:themeColor="text1"/>
                <w:szCs w:val="24"/>
                <w:lang w:eastAsia="en-AU"/>
              </w:rPr>
              <w:t xml:space="preserve">, </w:t>
            </w:r>
            <w:r w:rsidRPr="00E424B0">
              <w:rPr>
                <w:rFonts w:asciiTheme="minorHAnsi" w:eastAsia="Times New Roman" w:hAnsiTheme="minorHAnsi" w:cstheme="minorHAnsi"/>
                <w:bCs/>
                <w:color w:val="191919" w:themeColor="text1"/>
                <w:szCs w:val="24"/>
                <w:lang w:eastAsia="en-AU"/>
              </w:rPr>
              <w:t>F</w:t>
            </w:r>
            <w:r w:rsidRPr="00F06BDD">
              <w:rPr>
                <w:rFonts w:asciiTheme="minorHAnsi" w:eastAsia="Times New Roman" w:hAnsiTheme="minorHAnsi" w:cstheme="minorHAnsi"/>
                <w:color w:val="191919" w:themeColor="text1"/>
                <w:szCs w:val="24"/>
                <w:lang w:eastAsia="en-AU"/>
              </w:rPr>
              <w:t>inal evaluation report.</w:t>
            </w:r>
          </w:p>
          <w:p w14:paraId="576CFE5B" w14:textId="77777777" w:rsidR="00465E53"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191919" w:themeColor="text1"/>
                <w:szCs w:val="24"/>
                <w:lang w:eastAsia="en-AU"/>
              </w:rPr>
            </w:pPr>
            <w:r w:rsidRPr="0010403C">
              <w:rPr>
                <w:rFonts w:asciiTheme="minorHAnsi" w:eastAsia="Times New Roman" w:hAnsiTheme="minorHAnsi" w:cstheme="minorHAnsi"/>
                <w:b/>
                <w:color w:val="191919" w:themeColor="text1"/>
                <w:szCs w:val="24"/>
                <w:lang w:eastAsia="en-AU"/>
              </w:rPr>
              <w:t>Outcomes:</w:t>
            </w:r>
            <w:r>
              <w:rPr>
                <w:rFonts w:asciiTheme="minorHAnsi" w:eastAsia="Times New Roman" w:hAnsiTheme="minorHAnsi" w:cstheme="minorHAnsi"/>
                <w:b/>
                <w:color w:val="191919" w:themeColor="text1"/>
                <w:szCs w:val="24"/>
                <w:lang w:eastAsia="en-AU"/>
              </w:rPr>
              <w:t xml:space="preserve"> </w:t>
            </w:r>
            <w:r w:rsidRPr="008D24EC">
              <w:rPr>
                <w:rFonts w:asciiTheme="minorHAnsi" w:eastAsia="Times New Roman" w:hAnsiTheme="minorHAnsi" w:cstheme="minorHAnsi"/>
                <w:bCs/>
                <w:color w:val="191919" w:themeColor="text1"/>
                <w:szCs w:val="24"/>
                <w:lang w:eastAsia="en-AU"/>
              </w:rPr>
              <w:t>It is envisioned</w:t>
            </w:r>
            <w:r>
              <w:rPr>
                <w:rFonts w:asciiTheme="minorHAnsi" w:eastAsia="Times New Roman" w:hAnsiTheme="minorHAnsi" w:cstheme="minorHAnsi"/>
                <w:b/>
                <w:color w:val="191919" w:themeColor="text1"/>
                <w:szCs w:val="24"/>
                <w:lang w:eastAsia="en-AU"/>
              </w:rPr>
              <w:t xml:space="preserve"> </w:t>
            </w:r>
            <w:r w:rsidRPr="008D24EC">
              <w:rPr>
                <w:rFonts w:asciiTheme="minorHAnsi" w:eastAsia="CIDFont+F2" w:hAnsiTheme="minorHAnsi" w:cstheme="minorHAnsi"/>
                <w:szCs w:val="24"/>
              </w:rPr>
              <w:t xml:space="preserve">that this investigation </w:t>
            </w:r>
            <w:r>
              <w:rPr>
                <w:rFonts w:asciiTheme="minorHAnsi" w:eastAsia="CIDFont+F2" w:hAnsiTheme="minorHAnsi" w:cstheme="minorHAnsi"/>
                <w:szCs w:val="24"/>
              </w:rPr>
              <w:t xml:space="preserve">using new technology will </w:t>
            </w:r>
            <w:r w:rsidRPr="008D24EC">
              <w:rPr>
                <w:rFonts w:asciiTheme="minorHAnsi" w:eastAsia="CIDFont+F2" w:hAnsiTheme="minorHAnsi" w:cstheme="minorHAnsi"/>
                <w:szCs w:val="24"/>
              </w:rPr>
              <w:t>support behaviour</w:t>
            </w:r>
            <w:r>
              <w:rPr>
                <w:rFonts w:asciiTheme="minorHAnsi" w:eastAsia="CIDFont+F2" w:hAnsiTheme="minorHAnsi" w:cstheme="minorHAnsi"/>
                <w:szCs w:val="24"/>
              </w:rPr>
              <w:t>al</w:t>
            </w:r>
            <w:r w:rsidRPr="008D24EC">
              <w:rPr>
                <w:rFonts w:asciiTheme="minorHAnsi" w:eastAsia="CIDFont+F2" w:hAnsiTheme="minorHAnsi" w:cstheme="minorHAnsi"/>
                <w:szCs w:val="24"/>
              </w:rPr>
              <w:t xml:space="preserve"> change programs that lie outside traditional enforcement strategies</w:t>
            </w:r>
            <w:r>
              <w:rPr>
                <w:rFonts w:asciiTheme="minorHAnsi" w:eastAsia="CIDFont+F2" w:hAnsiTheme="minorHAnsi" w:cstheme="minorHAnsi"/>
                <w:szCs w:val="24"/>
              </w:rPr>
              <w:t xml:space="preserve"> to help keep people safe.</w:t>
            </w:r>
          </w:p>
        </w:tc>
        <w:tc>
          <w:tcPr>
            <w:tcW w:w="2343" w:type="dxa"/>
            <w:tcBorders>
              <w:top w:val="single" w:sz="4" w:space="0" w:color="auto"/>
            </w:tcBorders>
            <w:shd w:val="clear" w:color="auto" w:fill="FFFFFF" w:themeFill="background1"/>
          </w:tcPr>
          <w:p w14:paraId="0B66BB69" w14:textId="77777777" w:rsidR="00465E53" w:rsidRPr="00F06BDD"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F06BDD">
              <w:rPr>
                <w:rFonts w:asciiTheme="minorHAnsi" w:eastAsia="Times New Roman" w:hAnsiTheme="minorHAnsi" w:cstheme="minorHAnsi"/>
                <w:bCs/>
                <w:color w:val="191919" w:themeColor="text1"/>
                <w:szCs w:val="24"/>
                <w:lang w:eastAsia="en-AU"/>
              </w:rPr>
              <w:t xml:space="preserve">University: </w:t>
            </w:r>
            <w:r>
              <w:rPr>
                <w:rFonts w:asciiTheme="minorHAnsi" w:eastAsia="Times New Roman" w:hAnsiTheme="minorHAnsi" w:cstheme="minorHAnsi"/>
                <w:bCs/>
                <w:color w:val="191919" w:themeColor="text1"/>
                <w:szCs w:val="24"/>
                <w:lang w:eastAsia="en-AU"/>
              </w:rPr>
              <w:t xml:space="preserve">Griffith </w:t>
            </w:r>
            <w:r w:rsidRPr="00F06BDD">
              <w:rPr>
                <w:rFonts w:asciiTheme="minorHAnsi" w:eastAsia="Times New Roman" w:hAnsiTheme="minorHAnsi" w:cstheme="minorHAnsi"/>
                <w:color w:val="191919" w:themeColor="text1"/>
                <w:szCs w:val="24"/>
                <w:lang w:eastAsia="en-AU"/>
              </w:rPr>
              <w:t xml:space="preserve">TMR: </w:t>
            </w:r>
            <w:r w:rsidRPr="006E74CD">
              <w:rPr>
                <w:rFonts w:asciiTheme="minorHAnsi" w:eastAsia="Times New Roman" w:hAnsiTheme="minorHAnsi" w:cstheme="minorHAnsi"/>
                <w:bCs/>
                <w:color w:val="191919" w:themeColor="text1"/>
                <w:szCs w:val="24"/>
                <w:lang w:eastAsia="en-AU"/>
              </w:rPr>
              <w:t>Customer Services, Safety and Regulation, Road Safety Research</w:t>
            </w:r>
          </w:p>
        </w:tc>
      </w:tr>
      <w:tr w:rsidR="00465E53" w:rsidRPr="0041208D" w14:paraId="50552830" w14:textId="77777777" w:rsidTr="00A51CB5">
        <w:trPr>
          <w:trHeight w:val="3595"/>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7B800464" w14:textId="77777777" w:rsidR="00465E53" w:rsidRPr="00F06BDD" w:rsidRDefault="00465E53" w:rsidP="00A51CB5">
            <w:pPr>
              <w:spacing w:before="60" w:after="60"/>
              <w:rPr>
                <w:rFonts w:asciiTheme="minorHAnsi" w:eastAsia="Arial" w:hAnsiTheme="minorHAnsi" w:cstheme="minorHAnsi"/>
                <w:b/>
                <w:bCs/>
                <w:color w:val="191919" w:themeColor="text1"/>
                <w:szCs w:val="24"/>
              </w:rPr>
            </w:pPr>
            <w:r>
              <w:rPr>
                <w:rFonts w:asciiTheme="minorHAnsi" w:eastAsia="Arial" w:hAnsiTheme="minorHAnsi" w:cstheme="minorHAnsi"/>
                <w:b/>
                <w:bCs/>
                <w:color w:val="191919" w:themeColor="text1"/>
                <w:szCs w:val="24"/>
              </w:rPr>
              <w:t>3</w:t>
            </w:r>
          </w:p>
        </w:tc>
        <w:tc>
          <w:tcPr>
            <w:tcW w:w="42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tcPr>
          <w:p w14:paraId="793565E3" w14:textId="77777777" w:rsidR="00465E53" w:rsidRDefault="00465E53" w:rsidP="00A51CB5">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4"/>
              </w:rPr>
            </w:pPr>
          </w:p>
          <w:p w14:paraId="1092B585" w14:textId="77777777" w:rsidR="00465E53" w:rsidRDefault="00465E53" w:rsidP="00A51CB5">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4"/>
              </w:rPr>
            </w:pPr>
          </w:p>
          <w:p w14:paraId="674A7320" w14:textId="77777777" w:rsidR="00465E53" w:rsidRDefault="00465E53" w:rsidP="00A51CB5">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4"/>
              </w:rPr>
            </w:pPr>
          </w:p>
          <w:p w14:paraId="2E2F7B3A" w14:textId="77777777" w:rsidR="00465E53" w:rsidRDefault="00465E53" w:rsidP="00A51CB5">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4"/>
              </w:rPr>
            </w:pPr>
          </w:p>
          <w:p w14:paraId="6E97296C" w14:textId="5E865E45" w:rsidR="00465E53" w:rsidRPr="00C35C7A" w:rsidRDefault="00465E53" w:rsidP="00A51CB5">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4"/>
              </w:rPr>
            </w:pPr>
            <w:r w:rsidRPr="00C35C7A">
              <w:rPr>
                <w:rFonts w:asciiTheme="minorHAnsi" w:hAnsiTheme="minorHAnsi" w:cstheme="minorHAnsi"/>
                <w:b/>
                <w:bCs/>
                <w:szCs w:val="24"/>
              </w:rPr>
              <w:t xml:space="preserve">Building cyber security capacity </w:t>
            </w:r>
          </w:p>
          <w:p w14:paraId="381D0DC5" w14:textId="77777777" w:rsidR="00465E53" w:rsidRPr="00C35C7A" w:rsidRDefault="00465E53" w:rsidP="00A51CB5">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4"/>
              </w:rPr>
            </w:pPr>
          </w:p>
          <w:p w14:paraId="4DA60A05" w14:textId="77777777" w:rsidR="00465E53" w:rsidRPr="00F06BDD" w:rsidRDefault="00465E53"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bCs/>
                <w:color w:val="191919" w:themeColor="text1"/>
                <w:szCs w:val="24"/>
              </w:rPr>
            </w:pPr>
            <w:r>
              <w:rPr>
                <w:rFonts w:asciiTheme="minorHAnsi" w:hAnsiTheme="minorHAnsi" w:cstheme="minorHAnsi"/>
                <w:b/>
                <w:bCs/>
                <w:szCs w:val="24"/>
              </w:rPr>
              <w:t>Project c</w:t>
            </w:r>
            <w:r w:rsidRPr="00C35C7A">
              <w:rPr>
                <w:rFonts w:asciiTheme="minorHAnsi" w:hAnsiTheme="minorHAnsi" w:cstheme="minorHAnsi"/>
                <w:b/>
                <w:bCs/>
                <w:szCs w:val="24"/>
              </w:rPr>
              <w:t>ost: $13,500</w:t>
            </w:r>
          </w:p>
        </w:tc>
        <w:tc>
          <w:tcPr>
            <w:tcW w:w="5953" w:type="dxa"/>
          </w:tcPr>
          <w:p w14:paraId="75DB3848" w14:textId="77777777" w:rsidR="00465E53" w:rsidRPr="00E424B0" w:rsidRDefault="00465E53" w:rsidP="00A51CB5">
            <w:pPr>
              <w:pStyle w:val="BodyText"/>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C35C7A">
              <w:rPr>
                <w:rFonts w:asciiTheme="minorHAnsi" w:hAnsiTheme="minorHAnsi" w:cstheme="minorHAnsi"/>
                <w:szCs w:val="24"/>
              </w:rPr>
              <w:t>The Queensland Government Cyber Security Unit (QGCSU) is seeking to embed a Cyber Security Masters student to assist with a new project (Capstone) commencing July 2024. The TAP Agreement 2020-25 provides a mechanism to support students undertake a broad range of activities that include consultation and collaborative R&amp;D activities and projects on technical matters and complex issues requiring a high level of analytical capability to benefit both TMR and their respective university.</w:t>
            </w:r>
          </w:p>
        </w:tc>
        <w:tc>
          <w:tcPr>
            <w:tcW w:w="3544" w:type="dxa"/>
          </w:tcPr>
          <w:p w14:paraId="760B1385" w14:textId="77777777" w:rsidR="00465E53" w:rsidRPr="00692529"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2529">
              <w:rPr>
                <w:rFonts w:asciiTheme="minorHAnsi" w:hAnsiTheme="minorHAnsi" w:cstheme="minorHAnsi"/>
                <w:szCs w:val="24"/>
              </w:rPr>
              <w:t>This project is:</w:t>
            </w:r>
          </w:p>
          <w:p w14:paraId="21F8CEC7" w14:textId="77777777" w:rsidR="00465E53" w:rsidRPr="00076525" w:rsidRDefault="00465E53" w:rsidP="00465E53">
            <w:pPr>
              <w:pStyle w:val="ListParagraph"/>
              <w:numPr>
                <w:ilvl w:val="0"/>
                <w:numId w:val="36"/>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076525">
              <w:rPr>
                <w:rFonts w:asciiTheme="minorHAnsi" w:hAnsiTheme="minorHAnsi" w:cstheme="minorHAnsi"/>
                <w:szCs w:val="24"/>
              </w:rPr>
              <w:t>Customer focused</w:t>
            </w:r>
          </w:p>
          <w:p w14:paraId="61216CB3" w14:textId="77777777" w:rsidR="00465E53" w:rsidRPr="00076525" w:rsidRDefault="00465E53" w:rsidP="00465E53">
            <w:pPr>
              <w:pStyle w:val="ListParagraph"/>
              <w:numPr>
                <w:ilvl w:val="0"/>
                <w:numId w:val="36"/>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076525">
              <w:rPr>
                <w:rFonts w:asciiTheme="minorHAnsi" w:hAnsiTheme="minorHAnsi" w:cstheme="minorHAnsi"/>
                <w:szCs w:val="24"/>
              </w:rPr>
              <w:t>Creating liveable regions and active cities</w:t>
            </w:r>
          </w:p>
          <w:p w14:paraId="5A540902" w14:textId="77777777" w:rsidR="00465E53" w:rsidRPr="007D3A3B" w:rsidRDefault="00465E53" w:rsidP="00465E53">
            <w:pPr>
              <w:pStyle w:val="ListParagraph"/>
              <w:numPr>
                <w:ilvl w:val="0"/>
                <w:numId w:val="35"/>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076525">
              <w:rPr>
                <w:rFonts w:asciiTheme="minorHAnsi" w:eastAsia="Times New Roman" w:hAnsiTheme="minorHAnsi" w:cstheme="minorHAnsi"/>
                <w:szCs w:val="24"/>
                <w:lang w:eastAsia="en-AU"/>
              </w:rPr>
              <w:t>Innovative</w:t>
            </w:r>
          </w:p>
        </w:tc>
        <w:tc>
          <w:tcPr>
            <w:tcW w:w="4394" w:type="dxa"/>
          </w:tcPr>
          <w:p w14:paraId="64EA86D6" w14:textId="77777777" w:rsidR="00465E53" w:rsidRDefault="00465E53" w:rsidP="00A51CB5">
            <w:pPr>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191919" w:themeColor="text1"/>
                <w:szCs w:val="24"/>
                <w:lang w:eastAsia="en-AU"/>
              </w:rPr>
            </w:pPr>
            <w:r>
              <w:rPr>
                <w:rFonts w:asciiTheme="minorHAnsi" w:eastAsia="Times New Roman" w:hAnsiTheme="minorHAnsi" w:cstheme="minorHAnsi"/>
                <w:b/>
                <w:bCs/>
                <w:color w:val="191919" w:themeColor="text1"/>
                <w:szCs w:val="24"/>
                <w:lang w:eastAsia="en-AU"/>
              </w:rPr>
              <w:t>Complete – August 2025</w:t>
            </w:r>
          </w:p>
          <w:p w14:paraId="1443BC47" w14:textId="77777777" w:rsidR="00465E53" w:rsidRPr="00C6344F"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A11B1C">
              <w:rPr>
                <w:rFonts w:asciiTheme="minorHAnsi" w:eastAsia="Times New Roman" w:hAnsiTheme="minorHAnsi" w:cstheme="minorHAnsi"/>
                <w:b/>
                <w:szCs w:val="24"/>
                <w:lang w:eastAsia="en-AU"/>
              </w:rPr>
              <w:t>Output:</w:t>
            </w:r>
            <w:r w:rsidRPr="00C6344F">
              <w:rPr>
                <w:rFonts w:asciiTheme="minorHAnsi" w:eastAsia="Times New Roman" w:hAnsiTheme="minorHAnsi" w:cstheme="minorHAnsi"/>
                <w:bCs/>
                <w:szCs w:val="24"/>
                <w:lang w:eastAsia="en-AU"/>
              </w:rPr>
              <w:t xml:space="preserve"> </w:t>
            </w:r>
            <w:r>
              <w:rPr>
                <w:rFonts w:asciiTheme="minorHAnsi" w:eastAsia="Times New Roman" w:hAnsiTheme="minorHAnsi" w:cstheme="minorHAnsi"/>
                <w:bCs/>
                <w:szCs w:val="24"/>
                <w:lang w:eastAsia="en-AU"/>
              </w:rPr>
              <w:t>Final report</w:t>
            </w:r>
          </w:p>
          <w:p w14:paraId="059A9EED" w14:textId="77777777" w:rsidR="00465E53" w:rsidRPr="00F06BDD" w:rsidRDefault="00465E53" w:rsidP="00A51CB5">
            <w:pPr>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A11B1C">
              <w:rPr>
                <w:rFonts w:asciiTheme="minorHAnsi" w:eastAsia="Times New Roman" w:hAnsiTheme="minorHAnsi" w:cstheme="minorHAnsi"/>
                <w:b/>
                <w:szCs w:val="24"/>
                <w:lang w:eastAsia="en-AU"/>
              </w:rPr>
              <w:t>Outcome:</w:t>
            </w:r>
            <w:r w:rsidRPr="00C6344F">
              <w:rPr>
                <w:rFonts w:asciiTheme="minorHAnsi" w:eastAsia="Times New Roman" w:hAnsiTheme="minorHAnsi" w:cstheme="minorHAnsi"/>
                <w:b/>
                <w:szCs w:val="24"/>
                <w:lang w:eastAsia="en-AU"/>
              </w:rPr>
              <w:t xml:space="preserve"> </w:t>
            </w:r>
            <w:r w:rsidRPr="006E74CD">
              <w:rPr>
                <w:rFonts w:asciiTheme="minorHAnsi" w:hAnsiTheme="minorHAnsi" w:cstheme="minorHAnsi"/>
                <w:color w:val="191919" w:themeColor="text1"/>
                <w:szCs w:val="24"/>
              </w:rPr>
              <w:t>An evidence</w:t>
            </w:r>
            <w:r>
              <w:t>-</w:t>
            </w:r>
            <w:r w:rsidRPr="006E74CD">
              <w:rPr>
                <w:rFonts w:asciiTheme="minorHAnsi" w:hAnsiTheme="minorHAnsi" w:cstheme="minorHAnsi"/>
                <w:color w:val="191919" w:themeColor="text1"/>
                <w:szCs w:val="24"/>
              </w:rPr>
              <w:t>informed and organisation specific understanding of current cyber security threats that are created and perpetuated by TMR staff existing knowledge and behaviours related to cyber security.</w:t>
            </w:r>
          </w:p>
        </w:tc>
        <w:tc>
          <w:tcPr>
            <w:tcW w:w="2343" w:type="dxa"/>
          </w:tcPr>
          <w:p w14:paraId="17CFA73E" w14:textId="77777777" w:rsidR="00465E53" w:rsidRPr="006E74CD"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6E74CD">
              <w:rPr>
                <w:rFonts w:asciiTheme="minorHAnsi" w:eastAsia="Times New Roman" w:hAnsiTheme="minorHAnsi" w:cstheme="minorHAnsi"/>
                <w:bCs/>
                <w:color w:val="191919" w:themeColor="text1"/>
                <w:szCs w:val="24"/>
                <w:lang w:eastAsia="en-AU"/>
              </w:rPr>
              <w:t xml:space="preserve">University: </w:t>
            </w:r>
            <w:r>
              <w:rPr>
                <w:rFonts w:asciiTheme="minorHAnsi" w:eastAsia="Times New Roman" w:hAnsiTheme="minorHAnsi" w:cstheme="minorHAnsi"/>
                <w:bCs/>
                <w:color w:val="191919" w:themeColor="text1"/>
                <w:szCs w:val="24"/>
                <w:lang w:eastAsia="en-AU"/>
              </w:rPr>
              <w:t>UQ</w:t>
            </w:r>
          </w:p>
          <w:p w14:paraId="144FB165" w14:textId="77777777" w:rsidR="00465E53" w:rsidRPr="00F06BDD"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6E74CD">
              <w:rPr>
                <w:rFonts w:asciiTheme="minorHAnsi" w:eastAsia="Times New Roman" w:hAnsiTheme="minorHAnsi" w:cstheme="minorHAnsi"/>
                <w:color w:val="191919" w:themeColor="text1"/>
                <w:szCs w:val="24"/>
                <w:lang w:eastAsia="en-AU"/>
              </w:rPr>
              <w:t>TMR: Corporate, Information Technology Branch</w:t>
            </w:r>
          </w:p>
        </w:tc>
      </w:tr>
      <w:tr w:rsidR="00465E53" w:rsidRPr="0041208D" w14:paraId="7869FEA9" w14:textId="77777777" w:rsidTr="00A51CB5">
        <w:trPr>
          <w:cnfStyle w:val="000000010000" w:firstRow="0" w:lastRow="0" w:firstColumn="0" w:lastColumn="0" w:oddVBand="0" w:evenVBand="0" w:oddHBand="0" w:evenHBand="1"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6DF391A0" w14:textId="77777777" w:rsidR="00465E53" w:rsidRPr="00F06BDD" w:rsidRDefault="00465E53" w:rsidP="00A51CB5">
            <w:pPr>
              <w:spacing w:before="60" w:after="60"/>
              <w:rPr>
                <w:rFonts w:asciiTheme="minorHAnsi" w:eastAsia="Arial" w:hAnsiTheme="minorHAnsi" w:cstheme="minorHAnsi"/>
                <w:b/>
                <w:bCs/>
                <w:color w:val="191919" w:themeColor="text1"/>
                <w:szCs w:val="24"/>
              </w:rPr>
            </w:pPr>
            <w:r>
              <w:rPr>
                <w:rFonts w:asciiTheme="minorHAnsi" w:eastAsia="Arial" w:hAnsiTheme="minorHAnsi" w:cstheme="minorHAnsi"/>
                <w:b/>
                <w:bCs/>
                <w:color w:val="191919" w:themeColor="text1"/>
                <w:szCs w:val="24"/>
              </w:rPr>
              <w:lastRenderedPageBreak/>
              <w:t>4</w:t>
            </w:r>
          </w:p>
          <w:p w14:paraId="34269F50" w14:textId="77777777" w:rsidR="00465E53" w:rsidRPr="00F06BDD" w:rsidRDefault="00465E53" w:rsidP="00A51CB5">
            <w:pPr>
              <w:spacing w:before="60" w:after="60"/>
              <w:rPr>
                <w:rFonts w:asciiTheme="minorHAnsi" w:eastAsia="Arial" w:hAnsiTheme="minorHAnsi" w:cstheme="minorHAnsi"/>
                <w:b/>
                <w:iCs/>
                <w:color w:val="191919" w:themeColor="text1"/>
                <w:szCs w:val="24"/>
              </w:rPr>
            </w:pPr>
          </w:p>
        </w:tc>
        <w:tc>
          <w:tcPr>
            <w:tcW w:w="42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tcPr>
          <w:p w14:paraId="48BA8106" w14:textId="77777777" w:rsidR="00465E53" w:rsidRDefault="00465E53" w:rsidP="00A51CB5">
            <w:pPr>
              <w:pStyle w:val="Body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Cs w:val="24"/>
              </w:rPr>
            </w:pPr>
          </w:p>
          <w:p w14:paraId="35F4AF87" w14:textId="77777777" w:rsidR="00465E53" w:rsidRPr="00C35C7A" w:rsidRDefault="00465E53" w:rsidP="00A51CB5">
            <w:pPr>
              <w:pStyle w:val="Body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Cs w:val="24"/>
              </w:rPr>
            </w:pPr>
            <w:r w:rsidRPr="00C35C7A">
              <w:rPr>
                <w:rFonts w:asciiTheme="minorHAnsi" w:hAnsiTheme="minorHAnsi" w:cstheme="minorHAnsi"/>
                <w:b/>
                <w:bCs/>
                <w:szCs w:val="24"/>
              </w:rPr>
              <w:t>Investigating interactions between heavy vehicles and young novice drivers on Queensland roads</w:t>
            </w:r>
          </w:p>
          <w:p w14:paraId="06FE9A8C" w14:textId="77777777" w:rsidR="00465E53" w:rsidRPr="00C35C7A" w:rsidRDefault="00465E53" w:rsidP="00A51CB5">
            <w:pPr>
              <w:pStyle w:val="Body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Cs w:val="24"/>
              </w:rPr>
            </w:pPr>
          </w:p>
          <w:p w14:paraId="707BB1CA" w14:textId="77777777" w:rsidR="00465E53" w:rsidRPr="00F06BDD" w:rsidRDefault="00465E53" w:rsidP="00A51CB5">
            <w:pPr>
              <w:spacing w:after="60"/>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
                <w:bCs/>
                <w:color w:val="191919" w:themeColor="text1"/>
                <w:szCs w:val="24"/>
              </w:rPr>
            </w:pPr>
            <w:r>
              <w:rPr>
                <w:rFonts w:asciiTheme="minorHAnsi" w:hAnsiTheme="minorHAnsi" w:cstheme="minorHAnsi"/>
                <w:b/>
                <w:bCs/>
                <w:szCs w:val="24"/>
              </w:rPr>
              <w:t xml:space="preserve">Project cost: </w:t>
            </w:r>
            <w:r w:rsidRPr="00C35C7A">
              <w:rPr>
                <w:rFonts w:asciiTheme="minorHAnsi" w:hAnsiTheme="minorHAnsi" w:cstheme="minorHAnsi"/>
                <w:b/>
                <w:bCs/>
                <w:szCs w:val="24"/>
              </w:rPr>
              <w:t>$1</w:t>
            </w:r>
            <w:r>
              <w:rPr>
                <w:rFonts w:asciiTheme="minorHAnsi" w:hAnsiTheme="minorHAnsi" w:cstheme="minorHAnsi"/>
                <w:b/>
                <w:bCs/>
                <w:szCs w:val="24"/>
              </w:rPr>
              <w:t>24</w:t>
            </w:r>
            <w:r w:rsidRPr="00C35C7A">
              <w:rPr>
                <w:rFonts w:asciiTheme="minorHAnsi" w:hAnsiTheme="minorHAnsi" w:cstheme="minorHAnsi"/>
                <w:b/>
                <w:bCs/>
                <w:szCs w:val="24"/>
              </w:rPr>
              <w:t>,700 (Year 1)</w:t>
            </w:r>
          </w:p>
        </w:tc>
        <w:tc>
          <w:tcPr>
            <w:tcW w:w="5953" w:type="dxa"/>
            <w:shd w:val="clear" w:color="auto" w:fill="auto"/>
          </w:tcPr>
          <w:p w14:paraId="546096C8" w14:textId="77777777" w:rsidR="00465E53" w:rsidRPr="00F06BDD" w:rsidRDefault="00465E53" w:rsidP="00A51CB5">
            <w:pPr>
              <w:autoSpaceDE w:val="0"/>
              <w:autoSpaceDN w:val="0"/>
              <w:adjustRightInd w:val="0"/>
              <w:spacing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191919" w:themeColor="text1"/>
                <w:szCs w:val="24"/>
              </w:rPr>
            </w:pPr>
            <w:r w:rsidRPr="00C35C7A">
              <w:rPr>
                <w:rFonts w:asciiTheme="minorHAnsi" w:hAnsiTheme="minorHAnsi" w:cstheme="minorHAnsi"/>
                <w:szCs w:val="24"/>
              </w:rPr>
              <w:t xml:space="preserve">This project will use an ecological model to investigate young novice drivers' interactions with heavy vehicles. The ecological model will help us understand the various environmental factors, road user characteristics, and contextual factors, such as organisational and legislative factors, which influence young driver behaviour. </w:t>
            </w:r>
          </w:p>
        </w:tc>
        <w:tc>
          <w:tcPr>
            <w:tcW w:w="3544" w:type="dxa"/>
            <w:shd w:val="clear" w:color="auto" w:fill="auto"/>
          </w:tcPr>
          <w:p w14:paraId="18854F00" w14:textId="77777777" w:rsidR="00465E53" w:rsidRPr="00692529"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2529">
              <w:rPr>
                <w:rFonts w:asciiTheme="minorHAnsi" w:hAnsiTheme="minorHAnsi" w:cstheme="minorHAnsi"/>
                <w:szCs w:val="24"/>
              </w:rPr>
              <w:t>This project is:</w:t>
            </w:r>
          </w:p>
          <w:p w14:paraId="4D346C65" w14:textId="77777777" w:rsidR="00465E53" w:rsidRPr="00076525" w:rsidRDefault="00465E53" w:rsidP="00465E53">
            <w:pPr>
              <w:pStyle w:val="ListParagraph"/>
              <w:numPr>
                <w:ilvl w:val="0"/>
                <w:numId w:val="37"/>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076525">
              <w:rPr>
                <w:rFonts w:asciiTheme="minorHAnsi" w:hAnsiTheme="minorHAnsi" w:cstheme="minorHAnsi"/>
                <w:szCs w:val="24"/>
              </w:rPr>
              <w:t>Customer focused</w:t>
            </w:r>
          </w:p>
          <w:p w14:paraId="6F2F3DC6" w14:textId="77777777" w:rsidR="00465E53" w:rsidRDefault="00465E53" w:rsidP="00465E53">
            <w:pPr>
              <w:pStyle w:val="ListParagraph"/>
              <w:numPr>
                <w:ilvl w:val="0"/>
                <w:numId w:val="37"/>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076525">
              <w:rPr>
                <w:rFonts w:asciiTheme="minorHAnsi" w:hAnsiTheme="minorHAnsi" w:cstheme="minorHAnsi"/>
                <w:szCs w:val="24"/>
              </w:rPr>
              <w:t>Creating liveable regions and active cities</w:t>
            </w:r>
          </w:p>
          <w:p w14:paraId="0261C208" w14:textId="77777777" w:rsidR="00465E53" w:rsidRPr="007D3A3B" w:rsidRDefault="00465E53" w:rsidP="00465E53">
            <w:pPr>
              <w:pStyle w:val="ListParagraph"/>
              <w:numPr>
                <w:ilvl w:val="0"/>
                <w:numId w:val="36"/>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076525">
              <w:rPr>
                <w:rFonts w:asciiTheme="minorHAnsi" w:eastAsia="Times New Roman" w:hAnsiTheme="minorHAnsi" w:cstheme="minorHAnsi"/>
                <w:szCs w:val="24"/>
                <w:lang w:eastAsia="en-AU"/>
              </w:rPr>
              <w:t>Innovative</w:t>
            </w:r>
          </w:p>
        </w:tc>
        <w:tc>
          <w:tcPr>
            <w:tcW w:w="4394" w:type="dxa"/>
            <w:shd w:val="clear" w:color="auto" w:fill="FFFFFF" w:themeFill="background1"/>
          </w:tcPr>
          <w:p w14:paraId="7B5D4C00" w14:textId="77777777" w:rsidR="00465E53" w:rsidRDefault="00465E53" w:rsidP="00A51CB5">
            <w:pPr>
              <w:autoSpaceDE w:val="0"/>
              <w:autoSpaceDN w:val="0"/>
              <w:adjustRightInd w:val="0"/>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191919" w:themeColor="text1"/>
                <w:szCs w:val="24"/>
                <w:lang w:eastAsia="en-AU"/>
              </w:rPr>
            </w:pPr>
            <w:r>
              <w:rPr>
                <w:rFonts w:asciiTheme="minorHAnsi" w:eastAsia="Times New Roman" w:hAnsiTheme="minorHAnsi" w:cstheme="minorHAnsi"/>
                <w:b/>
                <w:bCs/>
                <w:color w:val="191919" w:themeColor="text1"/>
                <w:szCs w:val="24"/>
                <w:lang w:eastAsia="en-AU"/>
              </w:rPr>
              <w:t>Ongoing</w:t>
            </w:r>
          </w:p>
          <w:p w14:paraId="45398474" w14:textId="77777777" w:rsidR="00465E53" w:rsidRPr="00C6344F"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szCs w:val="24"/>
                <w:lang w:eastAsia="en-AU"/>
              </w:rPr>
            </w:pPr>
            <w:r w:rsidRPr="00A11B1C">
              <w:rPr>
                <w:rFonts w:asciiTheme="minorHAnsi" w:eastAsia="Times New Roman" w:hAnsiTheme="minorHAnsi" w:cstheme="minorHAnsi"/>
                <w:b/>
                <w:szCs w:val="24"/>
                <w:lang w:eastAsia="en-AU"/>
              </w:rPr>
              <w:t>Output:</w:t>
            </w:r>
            <w:r w:rsidRPr="00C6344F">
              <w:rPr>
                <w:rFonts w:asciiTheme="minorHAnsi" w:eastAsia="Times New Roman" w:hAnsiTheme="minorHAnsi" w:cstheme="minorHAnsi"/>
                <w:bCs/>
                <w:szCs w:val="24"/>
                <w:lang w:eastAsia="en-AU"/>
              </w:rPr>
              <w:t xml:space="preserve"> </w:t>
            </w:r>
            <w:r>
              <w:rPr>
                <w:rFonts w:asciiTheme="minorHAnsi" w:eastAsia="Times New Roman" w:hAnsiTheme="minorHAnsi" w:cstheme="minorHAnsi"/>
                <w:bCs/>
                <w:szCs w:val="24"/>
                <w:lang w:eastAsia="en-AU"/>
              </w:rPr>
              <w:t>Final report with recommendations</w:t>
            </w:r>
          </w:p>
          <w:p w14:paraId="4A9B28A3" w14:textId="77777777" w:rsidR="00465E53" w:rsidRPr="009C4552"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191919" w:themeColor="text1"/>
                <w:szCs w:val="24"/>
                <w:lang w:eastAsia="en-AU"/>
              </w:rPr>
            </w:pPr>
            <w:r w:rsidRPr="00A11B1C">
              <w:rPr>
                <w:rFonts w:asciiTheme="minorHAnsi" w:eastAsia="Times New Roman" w:hAnsiTheme="minorHAnsi" w:cstheme="minorHAnsi"/>
                <w:b/>
                <w:szCs w:val="24"/>
                <w:lang w:eastAsia="en-AU"/>
              </w:rPr>
              <w:t>Outcome:</w:t>
            </w:r>
            <w:r w:rsidRPr="00C6344F">
              <w:rPr>
                <w:rFonts w:asciiTheme="minorHAnsi" w:eastAsia="Times New Roman" w:hAnsiTheme="minorHAnsi" w:cstheme="minorHAnsi"/>
                <w:b/>
                <w:szCs w:val="24"/>
                <w:lang w:eastAsia="en-AU"/>
              </w:rPr>
              <w:t xml:space="preserve"> </w:t>
            </w:r>
            <w:r w:rsidRPr="0087789F">
              <w:rPr>
                <w:rFonts w:asciiTheme="minorHAnsi" w:eastAsia="Times New Roman" w:hAnsiTheme="minorHAnsi" w:cstheme="minorHAnsi"/>
                <w:bCs/>
                <w:szCs w:val="24"/>
                <w:lang w:eastAsia="en-AU"/>
              </w:rPr>
              <w:t>Mechanism to reduce the overrepresentation of young drivers involved in crashes on Queensland roads</w:t>
            </w:r>
            <w:r>
              <w:rPr>
                <w:rFonts w:asciiTheme="minorHAnsi" w:eastAsia="Times New Roman" w:hAnsiTheme="minorHAnsi" w:cstheme="minorHAnsi"/>
                <w:bCs/>
                <w:szCs w:val="24"/>
                <w:lang w:eastAsia="en-AU"/>
              </w:rPr>
              <w:t>.</w:t>
            </w:r>
          </w:p>
        </w:tc>
        <w:tc>
          <w:tcPr>
            <w:tcW w:w="2343" w:type="dxa"/>
            <w:shd w:val="clear" w:color="auto" w:fill="FFFFFF" w:themeFill="background1"/>
          </w:tcPr>
          <w:p w14:paraId="3D72CE88" w14:textId="77777777" w:rsidR="00465E53" w:rsidRPr="00F06BDD"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color w:val="191919" w:themeColor="text1"/>
                <w:szCs w:val="24"/>
                <w:lang w:eastAsia="en-AU"/>
              </w:rPr>
            </w:pPr>
            <w:r w:rsidRPr="00F06BDD">
              <w:rPr>
                <w:rFonts w:asciiTheme="minorHAnsi" w:eastAsia="Times New Roman" w:hAnsiTheme="minorHAnsi" w:cstheme="minorHAnsi"/>
                <w:bCs/>
                <w:color w:val="191919" w:themeColor="text1"/>
                <w:szCs w:val="24"/>
                <w:lang w:eastAsia="en-AU"/>
              </w:rPr>
              <w:t xml:space="preserve">University: </w:t>
            </w:r>
            <w:r>
              <w:rPr>
                <w:rFonts w:asciiTheme="minorHAnsi" w:eastAsia="Times New Roman" w:hAnsiTheme="minorHAnsi" w:cstheme="minorHAnsi"/>
                <w:bCs/>
                <w:color w:val="191919" w:themeColor="text1"/>
                <w:szCs w:val="24"/>
                <w:lang w:eastAsia="en-AU"/>
              </w:rPr>
              <w:t xml:space="preserve">Griffith </w:t>
            </w:r>
            <w:r w:rsidRPr="00F06BDD">
              <w:rPr>
                <w:rFonts w:asciiTheme="minorHAnsi" w:eastAsia="Times New Roman" w:hAnsiTheme="minorHAnsi" w:cstheme="minorHAnsi"/>
                <w:color w:val="191919" w:themeColor="text1"/>
                <w:szCs w:val="24"/>
                <w:lang w:eastAsia="en-AU"/>
              </w:rPr>
              <w:t xml:space="preserve">TMR: </w:t>
            </w:r>
            <w:r w:rsidRPr="006E74CD">
              <w:rPr>
                <w:rFonts w:asciiTheme="minorHAnsi" w:eastAsia="Times New Roman" w:hAnsiTheme="minorHAnsi" w:cstheme="minorHAnsi"/>
                <w:bCs/>
                <w:color w:val="191919" w:themeColor="text1"/>
                <w:szCs w:val="24"/>
                <w:lang w:eastAsia="en-AU"/>
              </w:rPr>
              <w:t>Customer Services, Safety and Regulation, Road Safety Research</w:t>
            </w:r>
          </w:p>
        </w:tc>
      </w:tr>
      <w:tr w:rsidR="00465E53" w:rsidRPr="0041208D" w14:paraId="085F6FCA" w14:textId="77777777" w:rsidTr="00A51CB5">
        <w:trPr>
          <w:trHeight w:val="2570"/>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155B8FA2" w14:textId="77777777" w:rsidR="00465E53" w:rsidRDefault="00465E53" w:rsidP="00A51CB5">
            <w:pPr>
              <w:spacing w:before="60" w:after="60"/>
              <w:rPr>
                <w:rFonts w:asciiTheme="minorHAnsi" w:eastAsia="Arial" w:hAnsiTheme="minorHAnsi" w:cstheme="minorHAnsi"/>
                <w:b/>
                <w:bCs/>
                <w:color w:val="191919" w:themeColor="text1"/>
                <w:szCs w:val="24"/>
              </w:rPr>
            </w:pPr>
            <w:r>
              <w:rPr>
                <w:rFonts w:asciiTheme="minorHAnsi" w:eastAsia="Arial" w:hAnsiTheme="minorHAnsi" w:cstheme="minorHAnsi"/>
                <w:b/>
                <w:bCs/>
                <w:color w:val="191919" w:themeColor="text1"/>
                <w:szCs w:val="24"/>
              </w:rPr>
              <w:t>5</w:t>
            </w:r>
          </w:p>
        </w:tc>
        <w:tc>
          <w:tcPr>
            <w:tcW w:w="42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tcPr>
          <w:p w14:paraId="74A2059A" w14:textId="77777777" w:rsidR="00465E53" w:rsidRDefault="00465E53" w:rsidP="00A51CB5">
            <w:pPr>
              <w:pStyle w:val="BodyText"/>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4"/>
              </w:rPr>
            </w:pPr>
          </w:p>
          <w:p w14:paraId="06BDD74A" w14:textId="77777777" w:rsidR="00465E53" w:rsidRPr="00251E98" w:rsidRDefault="00465E53" w:rsidP="00A51CB5">
            <w:pPr>
              <w:pStyle w:val="BodyText"/>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4"/>
              </w:rPr>
            </w:pPr>
            <w:r w:rsidRPr="00251E98">
              <w:rPr>
                <w:rFonts w:asciiTheme="minorHAnsi" w:hAnsiTheme="minorHAnsi" w:cstheme="minorHAnsi"/>
                <w:b/>
                <w:bCs/>
                <w:szCs w:val="24"/>
              </w:rPr>
              <w:t>Evaluation of the regulation of personal mobility devices in Queensland</w:t>
            </w:r>
          </w:p>
          <w:p w14:paraId="3BF8EC8D" w14:textId="77777777" w:rsidR="00465E53" w:rsidRPr="00251E98" w:rsidRDefault="00465E53" w:rsidP="00A51CB5">
            <w:pPr>
              <w:pStyle w:val="BodyText"/>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4"/>
              </w:rPr>
            </w:pPr>
          </w:p>
          <w:p w14:paraId="5797BFAD" w14:textId="77777777" w:rsidR="00465E53" w:rsidRDefault="00465E53" w:rsidP="00A51CB5">
            <w:pPr>
              <w:pStyle w:val="BodyText"/>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4"/>
              </w:rPr>
            </w:pPr>
            <w:r>
              <w:rPr>
                <w:rFonts w:asciiTheme="minorHAnsi" w:hAnsiTheme="minorHAnsi" w:cstheme="minorHAnsi"/>
                <w:b/>
                <w:bCs/>
                <w:szCs w:val="24"/>
              </w:rPr>
              <w:t xml:space="preserve">Project cost: </w:t>
            </w:r>
            <w:r w:rsidRPr="00251E98">
              <w:rPr>
                <w:rFonts w:asciiTheme="minorHAnsi" w:hAnsiTheme="minorHAnsi" w:cstheme="minorHAnsi"/>
                <w:b/>
                <w:bCs/>
                <w:szCs w:val="24"/>
              </w:rPr>
              <w:t>$175,000</w:t>
            </w:r>
          </w:p>
        </w:tc>
        <w:tc>
          <w:tcPr>
            <w:tcW w:w="5953" w:type="dxa"/>
          </w:tcPr>
          <w:p w14:paraId="73A1439C" w14:textId="77777777" w:rsidR="00465E53" w:rsidRPr="00251E98" w:rsidRDefault="00465E53" w:rsidP="00A51CB5">
            <w:pPr>
              <w:pStyle w:val="BodyText"/>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51E98">
              <w:rPr>
                <w:rFonts w:asciiTheme="minorHAnsi" w:hAnsiTheme="minorHAnsi" w:cstheme="minorHAnsi"/>
                <w:szCs w:val="24"/>
              </w:rPr>
              <w:t>Queensland’s approach to regulating e-scooters and other PMDs has been nation leading. As the first jurisdiction to introduce a comprehensive regulatory framework to support the safe use of PMDs on our transport network, it is critical that the reforms which were implemented in 2022, are reviewed to ensure they are meeting their intended road safety outcomes.</w:t>
            </w:r>
          </w:p>
          <w:p w14:paraId="0CABA9DE" w14:textId="77777777" w:rsidR="00465E53" w:rsidRPr="00C35C7A" w:rsidRDefault="00465E53" w:rsidP="00A51CB5">
            <w:pPr>
              <w:pStyle w:val="BodyText"/>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3544" w:type="dxa"/>
          </w:tcPr>
          <w:p w14:paraId="30A0563B" w14:textId="77777777" w:rsidR="00465E53" w:rsidRPr="00F06BDD"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F06BDD">
              <w:rPr>
                <w:rFonts w:asciiTheme="minorHAnsi" w:hAnsiTheme="minorHAnsi" w:cstheme="minorHAnsi"/>
                <w:color w:val="191919" w:themeColor="text1"/>
                <w:szCs w:val="24"/>
              </w:rPr>
              <w:t>This project is:</w:t>
            </w:r>
          </w:p>
          <w:p w14:paraId="1218F233" w14:textId="77777777" w:rsidR="00465E53" w:rsidRPr="00F06BDD" w:rsidRDefault="00465E53" w:rsidP="00465E53">
            <w:pPr>
              <w:pStyle w:val="ListParagraph"/>
              <w:numPr>
                <w:ilvl w:val="0"/>
                <w:numId w:val="34"/>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F06BDD">
              <w:rPr>
                <w:rFonts w:asciiTheme="minorHAnsi" w:hAnsiTheme="minorHAnsi" w:cstheme="minorHAnsi"/>
                <w:color w:val="191919" w:themeColor="text1"/>
                <w:szCs w:val="24"/>
              </w:rPr>
              <w:t>Customer focused</w:t>
            </w:r>
          </w:p>
          <w:p w14:paraId="62103D0E" w14:textId="77777777" w:rsidR="00465E53" w:rsidRPr="00F06BDD" w:rsidRDefault="00465E53" w:rsidP="00465E53">
            <w:pPr>
              <w:pStyle w:val="ListParagraph"/>
              <w:numPr>
                <w:ilvl w:val="0"/>
                <w:numId w:val="34"/>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91919" w:themeColor="text1"/>
                <w:szCs w:val="24"/>
              </w:rPr>
            </w:pPr>
            <w:r w:rsidRPr="00F06BDD">
              <w:rPr>
                <w:rFonts w:asciiTheme="minorHAnsi" w:hAnsiTheme="minorHAnsi" w:cstheme="minorHAnsi"/>
                <w:color w:val="191919" w:themeColor="text1"/>
                <w:szCs w:val="24"/>
              </w:rPr>
              <w:t>Creating liveable regions and active cities</w:t>
            </w:r>
          </w:p>
          <w:p w14:paraId="24033A93" w14:textId="77777777" w:rsidR="00465E53" w:rsidRPr="00F06BDD" w:rsidRDefault="00465E53" w:rsidP="00465E53">
            <w:pPr>
              <w:pStyle w:val="ListParagraph"/>
              <w:numPr>
                <w:ilvl w:val="0"/>
                <w:numId w:val="34"/>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F06BDD">
              <w:rPr>
                <w:rFonts w:asciiTheme="minorHAnsi" w:eastAsia="Times New Roman" w:hAnsiTheme="minorHAnsi" w:cstheme="minorHAnsi"/>
                <w:color w:val="191919" w:themeColor="text1"/>
                <w:szCs w:val="24"/>
                <w:lang w:eastAsia="en-AU"/>
              </w:rPr>
              <w:t>Innovative</w:t>
            </w:r>
          </w:p>
          <w:p w14:paraId="2AEACFE0" w14:textId="77777777" w:rsidR="00465E53" w:rsidRPr="00251E98" w:rsidRDefault="00465E53" w:rsidP="00465E53">
            <w:pPr>
              <w:pStyle w:val="ListParagraph"/>
              <w:numPr>
                <w:ilvl w:val="0"/>
                <w:numId w:val="34"/>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F06BDD">
              <w:rPr>
                <w:rFonts w:asciiTheme="minorHAnsi" w:eastAsia="Times New Roman" w:hAnsiTheme="minorHAnsi" w:cstheme="minorHAnsi"/>
                <w:color w:val="191919" w:themeColor="text1"/>
                <w:szCs w:val="24"/>
                <w:lang w:eastAsia="en-AU"/>
              </w:rPr>
              <w:t>Investing in the future</w:t>
            </w:r>
            <w:r>
              <w:rPr>
                <w:rFonts w:asciiTheme="minorHAnsi" w:eastAsia="Times New Roman" w:hAnsiTheme="minorHAnsi" w:cstheme="minorHAnsi"/>
                <w:color w:val="191919" w:themeColor="text1"/>
                <w:szCs w:val="24"/>
                <w:lang w:eastAsia="en-AU"/>
              </w:rPr>
              <w:t xml:space="preserve"> </w:t>
            </w:r>
          </w:p>
          <w:p w14:paraId="0D35A03E" w14:textId="77777777" w:rsidR="00465E53" w:rsidRPr="00692529" w:rsidRDefault="00465E53" w:rsidP="00465E53">
            <w:pPr>
              <w:pStyle w:val="ListParagraph"/>
              <w:numPr>
                <w:ilvl w:val="0"/>
                <w:numId w:val="37"/>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F06BDD">
              <w:rPr>
                <w:rFonts w:asciiTheme="minorHAnsi" w:hAnsiTheme="minorHAnsi" w:cstheme="minorHAnsi"/>
                <w:color w:val="191919" w:themeColor="text1"/>
                <w:szCs w:val="24"/>
              </w:rPr>
              <w:t>Building prosperity</w:t>
            </w:r>
          </w:p>
        </w:tc>
        <w:tc>
          <w:tcPr>
            <w:tcW w:w="4394" w:type="dxa"/>
            <w:shd w:val="clear" w:color="auto" w:fill="FFFFFF" w:themeFill="background1"/>
          </w:tcPr>
          <w:p w14:paraId="5D511229" w14:textId="77777777" w:rsidR="00465E53" w:rsidRDefault="00465E53" w:rsidP="00A51CB5">
            <w:pPr>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191919" w:themeColor="text1"/>
                <w:szCs w:val="24"/>
                <w:lang w:eastAsia="en-AU"/>
              </w:rPr>
            </w:pPr>
            <w:r>
              <w:rPr>
                <w:rFonts w:asciiTheme="minorHAnsi" w:eastAsia="Times New Roman" w:hAnsiTheme="minorHAnsi" w:cstheme="minorHAnsi"/>
                <w:b/>
                <w:bCs/>
                <w:color w:val="191919" w:themeColor="text1"/>
                <w:szCs w:val="24"/>
                <w:lang w:eastAsia="en-AU"/>
              </w:rPr>
              <w:t>Ongoing</w:t>
            </w:r>
          </w:p>
          <w:p w14:paraId="0A328C1C" w14:textId="77777777" w:rsidR="00465E53" w:rsidRPr="00C6344F"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A11B1C">
              <w:rPr>
                <w:rFonts w:asciiTheme="minorHAnsi" w:eastAsia="Times New Roman" w:hAnsiTheme="minorHAnsi" w:cstheme="minorHAnsi"/>
                <w:b/>
                <w:szCs w:val="24"/>
                <w:lang w:eastAsia="en-AU"/>
              </w:rPr>
              <w:t>Output:</w:t>
            </w:r>
            <w:r w:rsidRPr="00C6344F">
              <w:rPr>
                <w:rFonts w:asciiTheme="minorHAnsi" w:eastAsia="Times New Roman" w:hAnsiTheme="minorHAnsi" w:cstheme="minorHAnsi"/>
                <w:bCs/>
                <w:szCs w:val="24"/>
                <w:lang w:eastAsia="en-AU"/>
              </w:rPr>
              <w:t xml:space="preserve"> </w:t>
            </w:r>
            <w:r>
              <w:rPr>
                <w:rFonts w:asciiTheme="minorHAnsi" w:eastAsia="Times New Roman" w:hAnsiTheme="minorHAnsi" w:cstheme="minorHAnsi"/>
                <w:bCs/>
                <w:szCs w:val="24"/>
                <w:lang w:eastAsia="en-AU"/>
              </w:rPr>
              <w:t>Final report with recommendations</w:t>
            </w:r>
          </w:p>
          <w:p w14:paraId="5035C026" w14:textId="77777777" w:rsidR="00465E53" w:rsidRPr="00F06BDD"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191919" w:themeColor="text1"/>
                <w:szCs w:val="24"/>
                <w:lang w:eastAsia="en-AU"/>
              </w:rPr>
            </w:pPr>
            <w:r w:rsidRPr="00A11B1C">
              <w:rPr>
                <w:rFonts w:asciiTheme="minorHAnsi" w:eastAsia="Times New Roman" w:hAnsiTheme="minorHAnsi" w:cstheme="minorHAnsi"/>
                <w:b/>
                <w:szCs w:val="24"/>
                <w:lang w:eastAsia="en-AU"/>
              </w:rPr>
              <w:t>Outcome:</w:t>
            </w:r>
            <w:r w:rsidRPr="00C6344F">
              <w:rPr>
                <w:rFonts w:asciiTheme="minorHAnsi" w:eastAsia="Times New Roman" w:hAnsiTheme="minorHAnsi" w:cstheme="minorHAnsi"/>
                <w:b/>
                <w:szCs w:val="24"/>
                <w:lang w:eastAsia="en-AU"/>
              </w:rPr>
              <w:t xml:space="preserve"> </w:t>
            </w:r>
            <w:r w:rsidRPr="0087789F">
              <w:rPr>
                <w:rFonts w:asciiTheme="minorHAnsi" w:eastAsia="Times New Roman" w:hAnsiTheme="minorHAnsi" w:cstheme="minorHAnsi"/>
                <w:bCs/>
                <w:szCs w:val="24"/>
                <w:lang w:eastAsia="en-AU"/>
              </w:rPr>
              <w:t>Mechanism to reduce the overrepresentation of young drivers involved in crashes on Queensland roads</w:t>
            </w:r>
            <w:r>
              <w:rPr>
                <w:rFonts w:asciiTheme="minorHAnsi" w:eastAsia="Times New Roman" w:hAnsiTheme="minorHAnsi" w:cstheme="minorHAnsi"/>
                <w:bCs/>
                <w:szCs w:val="24"/>
                <w:lang w:eastAsia="en-AU"/>
              </w:rPr>
              <w:t>.</w:t>
            </w:r>
          </w:p>
        </w:tc>
        <w:tc>
          <w:tcPr>
            <w:tcW w:w="2343" w:type="dxa"/>
            <w:shd w:val="clear" w:color="auto" w:fill="FFFFFF" w:themeFill="background1"/>
          </w:tcPr>
          <w:p w14:paraId="39195190" w14:textId="77777777" w:rsidR="00465E53" w:rsidRPr="00692529" w:rsidRDefault="00465E53" w:rsidP="00A51CB5">
            <w:pPr>
              <w:spacing w:before="60" w:after="60"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692529">
              <w:rPr>
                <w:rFonts w:asciiTheme="minorHAnsi" w:eastAsia="Times New Roman" w:hAnsiTheme="minorHAnsi" w:cstheme="minorHAnsi"/>
                <w:bCs/>
                <w:szCs w:val="24"/>
                <w:lang w:eastAsia="en-AU"/>
              </w:rPr>
              <w:t>University</w:t>
            </w:r>
            <w:r w:rsidRPr="00692529">
              <w:rPr>
                <w:rFonts w:asciiTheme="minorHAnsi" w:eastAsia="Times New Roman" w:hAnsiTheme="minorHAnsi" w:cstheme="minorHAnsi"/>
                <w:b/>
                <w:szCs w:val="24"/>
                <w:lang w:eastAsia="en-AU"/>
              </w:rPr>
              <w:t>:</w:t>
            </w:r>
            <w:r w:rsidRPr="00692529">
              <w:rPr>
                <w:rFonts w:asciiTheme="minorHAnsi" w:eastAsia="Times New Roman" w:hAnsiTheme="minorHAnsi" w:cstheme="minorHAnsi"/>
                <w:bCs/>
                <w:szCs w:val="24"/>
                <w:lang w:eastAsia="en-AU"/>
              </w:rPr>
              <w:t xml:space="preserve"> QUT</w:t>
            </w:r>
          </w:p>
          <w:p w14:paraId="1B5AE066" w14:textId="77777777" w:rsidR="00465E53" w:rsidRPr="00F06BDD"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191919" w:themeColor="text1"/>
                <w:szCs w:val="24"/>
                <w:lang w:eastAsia="en-AU"/>
              </w:rPr>
            </w:pPr>
            <w:r w:rsidRPr="00692529">
              <w:rPr>
                <w:rFonts w:asciiTheme="minorHAnsi" w:eastAsia="Times New Roman" w:hAnsiTheme="minorHAnsi" w:cstheme="minorHAnsi"/>
                <w:bCs/>
                <w:szCs w:val="24"/>
                <w:lang w:eastAsia="en-AU"/>
              </w:rPr>
              <w:t>TMR: Customer Services, Safety and Regulation, Road Safety Research</w:t>
            </w:r>
          </w:p>
        </w:tc>
      </w:tr>
      <w:tr w:rsidR="00465E53" w:rsidRPr="0041208D" w14:paraId="76950080" w14:textId="77777777" w:rsidTr="00A51CB5">
        <w:trPr>
          <w:cnfStyle w:val="000000010000" w:firstRow="0" w:lastRow="0" w:firstColumn="0" w:lastColumn="0" w:oddVBand="0" w:evenVBand="0" w:oddHBand="0" w:evenHBand="1" w:firstRowFirstColumn="0" w:firstRowLastColumn="0" w:lastRowFirstColumn="0" w:lastRowLastColumn="0"/>
          <w:trHeight w:val="2570"/>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50505DD7" w14:textId="77777777" w:rsidR="00465E53" w:rsidRDefault="00465E53" w:rsidP="00A51CB5">
            <w:pPr>
              <w:spacing w:before="60" w:after="60"/>
              <w:rPr>
                <w:rFonts w:asciiTheme="minorHAnsi" w:eastAsia="Arial" w:hAnsiTheme="minorHAnsi" w:cstheme="minorHAnsi"/>
                <w:b/>
                <w:bCs/>
                <w:color w:val="191919" w:themeColor="text1"/>
                <w:szCs w:val="24"/>
              </w:rPr>
            </w:pPr>
            <w:r>
              <w:rPr>
                <w:rFonts w:asciiTheme="minorHAnsi" w:eastAsia="Arial" w:hAnsiTheme="minorHAnsi" w:cstheme="minorHAnsi"/>
                <w:b/>
                <w:bCs/>
                <w:color w:val="191919" w:themeColor="text1"/>
                <w:szCs w:val="24"/>
              </w:rPr>
              <w:t>6</w:t>
            </w:r>
          </w:p>
        </w:tc>
        <w:tc>
          <w:tcPr>
            <w:tcW w:w="42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362CE98E" w14:textId="77777777" w:rsidR="00465E53" w:rsidRPr="00692529" w:rsidRDefault="00465E53" w:rsidP="00A51CB5">
            <w:pPr>
              <w:spacing w:after="60"/>
              <w:cnfStyle w:val="000000010000" w:firstRow="0" w:lastRow="0" w:firstColumn="0" w:lastColumn="0" w:oddVBand="0" w:evenVBand="0" w:oddHBand="0" w:evenHBand="1" w:firstRowFirstColumn="0" w:firstRowLastColumn="0" w:lastRowFirstColumn="0" w:lastRowLastColumn="0"/>
              <w:rPr>
                <w:rFonts w:cs="Arial"/>
                <w:b/>
                <w:bCs/>
                <w:szCs w:val="24"/>
              </w:rPr>
            </w:pPr>
            <w:r>
              <w:rPr>
                <w:rFonts w:cs="Arial"/>
                <w:b/>
                <w:bCs/>
                <w:szCs w:val="24"/>
              </w:rPr>
              <w:t>Best Practice – Visual contrast: Measurement and Calculation research</w:t>
            </w:r>
          </w:p>
          <w:p w14:paraId="7408CE5D" w14:textId="77777777" w:rsidR="00465E53" w:rsidRDefault="00465E53" w:rsidP="00A51CB5">
            <w:pPr>
              <w:pStyle w:val="Body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Cs w:val="24"/>
              </w:rPr>
            </w:pPr>
            <w:r>
              <w:rPr>
                <w:rFonts w:cs="Arial"/>
                <w:b/>
                <w:bCs/>
                <w:szCs w:val="24"/>
              </w:rPr>
              <w:t>Project c</w:t>
            </w:r>
            <w:r w:rsidRPr="00692529">
              <w:rPr>
                <w:rFonts w:cs="Arial"/>
                <w:b/>
                <w:bCs/>
                <w:szCs w:val="24"/>
              </w:rPr>
              <w:t>ost: $</w:t>
            </w:r>
            <w:r>
              <w:rPr>
                <w:rFonts w:cs="Arial"/>
                <w:b/>
                <w:bCs/>
                <w:szCs w:val="24"/>
              </w:rPr>
              <w:t>50</w:t>
            </w:r>
            <w:r w:rsidRPr="00692529">
              <w:rPr>
                <w:rFonts w:cs="Arial"/>
                <w:b/>
                <w:bCs/>
                <w:szCs w:val="24"/>
              </w:rPr>
              <w:t>,000</w:t>
            </w:r>
          </w:p>
        </w:tc>
        <w:tc>
          <w:tcPr>
            <w:tcW w:w="5953" w:type="dxa"/>
            <w:shd w:val="clear" w:color="auto" w:fill="auto"/>
          </w:tcPr>
          <w:p w14:paraId="10E1C790" w14:textId="77777777" w:rsidR="00465E53" w:rsidRDefault="00465E53" w:rsidP="00A51CB5">
            <w:pPr>
              <w:pStyle w:val="Default"/>
              <w:cnfStyle w:val="000000010000" w:firstRow="0" w:lastRow="0" w:firstColumn="0" w:lastColumn="0" w:oddVBand="0" w:evenVBand="0" w:oddHBand="0" w:evenHBand="1" w:firstRowFirstColumn="0" w:firstRowLastColumn="0" w:lastRowFirstColumn="0" w:lastRowLastColumn="0"/>
            </w:pPr>
          </w:p>
          <w:p w14:paraId="40B1A9DE" w14:textId="77777777" w:rsidR="00465E53" w:rsidRPr="00C35C7A" w:rsidRDefault="00465E53" w:rsidP="00A51CB5">
            <w:pPr>
              <w:pStyle w:val="BodyText"/>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Pr>
                <w:rFonts w:cs="Arial"/>
                <w:szCs w:val="24"/>
              </w:rPr>
              <w:t>This project’s objective is to determine the best practice verification for the best method to measure and calculate the range of elements within public transport environments.</w:t>
            </w:r>
          </w:p>
        </w:tc>
        <w:tc>
          <w:tcPr>
            <w:tcW w:w="3544" w:type="dxa"/>
            <w:shd w:val="clear" w:color="auto" w:fill="auto"/>
          </w:tcPr>
          <w:p w14:paraId="7ACE7938" w14:textId="77777777" w:rsidR="00465E53" w:rsidRPr="00692529"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92529">
              <w:rPr>
                <w:rFonts w:asciiTheme="minorHAnsi" w:hAnsiTheme="minorHAnsi" w:cstheme="minorHAnsi"/>
                <w:szCs w:val="24"/>
              </w:rPr>
              <w:t>This project is:</w:t>
            </w:r>
          </w:p>
          <w:p w14:paraId="5E0D55CC" w14:textId="77777777" w:rsidR="00465E53" w:rsidRPr="00076525" w:rsidRDefault="00465E53" w:rsidP="00465E53">
            <w:pPr>
              <w:pStyle w:val="ListParagraph"/>
              <w:numPr>
                <w:ilvl w:val="0"/>
                <w:numId w:val="37"/>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076525">
              <w:rPr>
                <w:rFonts w:asciiTheme="minorHAnsi" w:hAnsiTheme="minorHAnsi" w:cstheme="minorHAnsi"/>
                <w:szCs w:val="24"/>
              </w:rPr>
              <w:t>Customer focused</w:t>
            </w:r>
          </w:p>
          <w:p w14:paraId="40A16813" w14:textId="77777777" w:rsidR="00465E53" w:rsidRPr="00076525" w:rsidRDefault="00465E53" w:rsidP="00465E53">
            <w:pPr>
              <w:pStyle w:val="ListParagraph"/>
              <w:numPr>
                <w:ilvl w:val="0"/>
                <w:numId w:val="37"/>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076525">
              <w:rPr>
                <w:rFonts w:asciiTheme="minorHAnsi" w:hAnsiTheme="minorHAnsi" w:cstheme="minorHAnsi"/>
                <w:szCs w:val="24"/>
              </w:rPr>
              <w:t>Creating liveable regions and active cities</w:t>
            </w:r>
          </w:p>
          <w:p w14:paraId="0B226923" w14:textId="77777777" w:rsidR="00465E53" w:rsidRPr="00692529" w:rsidRDefault="00465E53" w:rsidP="00465E53">
            <w:pPr>
              <w:pStyle w:val="ListParagraph"/>
              <w:numPr>
                <w:ilvl w:val="0"/>
                <w:numId w:val="34"/>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076525">
              <w:rPr>
                <w:rFonts w:asciiTheme="minorHAnsi" w:eastAsia="Times New Roman" w:hAnsiTheme="minorHAnsi" w:cstheme="minorHAnsi"/>
                <w:szCs w:val="24"/>
                <w:lang w:eastAsia="en-AU"/>
              </w:rPr>
              <w:t>Innovative</w:t>
            </w:r>
          </w:p>
        </w:tc>
        <w:tc>
          <w:tcPr>
            <w:tcW w:w="4394" w:type="dxa"/>
            <w:shd w:val="clear" w:color="auto" w:fill="FFFFFF" w:themeFill="background1"/>
          </w:tcPr>
          <w:p w14:paraId="42281B16" w14:textId="77777777" w:rsidR="00465E53" w:rsidRPr="00122FE9"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eastAsia="Times New Roman" w:cs="Arial"/>
                <w:b/>
                <w:szCs w:val="24"/>
                <w:lang w:eastAsia="en-AU"/>
              </w:rPr>
            </w:pPr>
            <w:r>
              <w:rPr>
                <w:rFonts w:eastAsia="Times New Roman" w:cs="Arial"/>
                <w:b/>
                <w:szCs w:val="24"/>
                <w:lang w:eastAsia="en-AU"/>
              </w:rPr>
              <w:t>Ongoing</w:t>
            </w:r>
            <w:r w:rsidRPr="00122FE9">
              <w:rPr>
                <w:rFonts w:eastAsia="Times New Roman" w:cs="Arial"/>
                <w:b/>
                <w:szCs w:val="24"/>
                <w:lang w:eastAsia="en-AU"/>
              </w:rPr>
              <w:t xml:space="preserve"> </w:t>
            </w:r>
          </w:p>
          <w:p w14:paraId="17A3FDC0" w14:textId="77777777" w:rsidR="00465E53" w:rsidRPr="00692529" w:rsidRDefault="00465E53" w:rsidP="00A51CB5">
            <w:pPr>
              <w:spacing w:before="60" w:after="60" w:line="260" w:lineRule="atLeast"/>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AU"/>
              </w:rPr>
            </w:pPr>
            <w:r w:rsidRPr="0010403C">
              <w:rPr>
                <w:rFonts w:eastAsia="Times New Roman" w:cs="Arial"/>
                <w:b/>
                <w:szCs w:val="24"/>
                <w:lang w:eastAsia="en-AU"/>
              </w:rPr>
              <w:t>Output:</w:t>
            </w:r>
            <w:r w:rsidRPr="00692529">
              <w:rPr>
                <w:rFonts w:eastAsia="Times New Roman" w:cs="Arial"/>
                <w:szCs w:val="24"/>
                <w:lang w:eastAsia="en-AU"/>
              </w:rPr>
              <w:t xml:space="preserve"> Final </w:t>
            </w:r>
            <w:r>
              <w:rPr>
                <w:rFonts w:eastAsia="Times New Roman" w:cs="Arial"/>
                <w:szCs w:val="24"/>
                <w:lang w:eastAsia="en-AU"/>
              </w:rPr>
              <w:t>summary report</w:t>
            </w:r>
            <w:r w:rsidRPr="00692529">
              <w:rPr>
                <w:rFonts w:eastAsia="Times New Roman" w:cs="Arial"/>
                <w:szCs w:val="24"/>
                <w:lang w:eastAsia="en-AU"/>
              </w:rPr>
              <w:t>.</w:t>
            </w:r>
          </w:p>
          <w:p w14:paraId="094A71AA" w14:textId="77777777" w:rsidR="00465E53" w:rsidRPr="00F06BDD"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191919" w:themeColor="text1"/>
                <w:szCs w:val="24"/>
                <w:lang w:eastAsia="en-AU"/>
              </w:rPr>
            </w:pPr>
            <w:r w:rsidRPr="0010403C">
              <w:rPr>
                <w:rFonts w:eastAsia="Times New Roman" w:cs="Arial"/>
                <w:b/>
                <w:szCs w:val="24"/>
                <w:lang w:eastAsia="en-AU"/>
              </w:rPr>
              <w:t>Outcomes:</w:t>
            </w:r>
            <w:r w:rsidRPr="00692529">
              <w:rPr>
                <w:rFonts w:eastAsia="Times New Roman" w:cs="Arial"/>
                <w:b/>
                <w:szCs w:val="24"/>
                <w:lang w:eastAsia="en-AU"/>
              </w:rPr>
              <w:t xml:space="preserve"> </w:t>
            </w:r>
            <w:r>
              <w:rPr>
                <w:rFonts w:eastAsia="Times New Roman" w:cs="Arial"/>
                <w:bCs/>
                <w:szCs w:val="24"/>
                <w:lang w:eastAsia="en-AU"/>
              </w:rPr>
              <w:t>A new methodology will enable people using public transport to avoid hazards and access transport services</w:t>
            </w:r>
            <w:r w:rsidRPr="00692529">
              <w:rPr>
                <w:rFonts w:eastAsia="Times New Roman" w:cs="Arial"/>
                <w:bCs/>
                <w:szCs w:val="24"/>
                <w:lang w:eastAsia="en-AU"/>
              </w:rPr>
              <w:t>.</w:t>
            </w:r>
          </w:p>
        </w:tc>
        <w:tc>
          <w:tcPr>
            <w:tcW w:w="2343" w:type="dxa"/>
            <w:shd w:val="clear" w:color="auto" w:fill="FFFFFF" w:themeFill="background1"/>
          </w:tcPr>
          <w:p w14:paraId="07F7421B" w14:textId="77777777" w:rsidR="00465E53" w:rsidRPr="00692529"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AU"/>
              </w:rPr>
            </w:pPr>
            <w:r w:rsidRPr="00692529">
              <w:rPr>
                <w:rFonts w:eastAsia="Times New Roman" w:cs="Arial"/>
                <w:szCs w:val="24"/>
                <w:lang w:eastAsia="en-AU"/>
              </w:rPr>
              <w:t>University: UQ</w:t>
            </w:r>
          </w:p>
          <w:p w14:paraId="33AFB3E4" w14:textId="77777777" w:rsidR="00465E53" w:rsidRPr="00F06BDD"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color w:val="191919" w:themeColor="text1"/>
                <w:szCs w:val="24"/>
                <w:lang w:eastAsia="en-AU"/>
              </w:rPr>
            </w:pPr>
            <w:r w:rsidRPr="00692529">
              <w:rPr>
                <w:rFonts w:eastAsia="Times New Roman" w:cs="Arial"/>
                <w:bCs/>
                <w:szCs w:val="24"/>
                <w:lang w:eastAsia="en-AU"/>
              </w:rPr>
              <w:t>TMR:</w:t>
            </w:r>
            <w:r>
              <w:rPr>
                <w:rFonts w:eastAsia="Times New Roman" w:cs="Arial"/>
                <w:bCs/>
                <w:szCs w:val="24"/>
                <w:lang w:eastAsia="en-AU"/>
              </w:rPr>
              <w:t xml:space="preserve"> </w:t>
            </w:r>
            <w:r w:rsidRPr="00692529">
              <w:rPr>
                <w:rFonts w:asciiTheme="minorHAnsi" w:eastAsia="Times New Roman" w:hAnsiTheme="minorHAnsi" w:cstheme="minorHAnsi"/>
                <w:szCs w:val="24"/>
                <w:lang w:eastAsia="en-AU"/>
              </w:rPr>
              <w:t>Accessible Transport Network – Office of the Director</w:t>
            </w:r>
            <w:r>
              <w:t>-</w:t>
            </w:r>
            <w:r w:rsidRPr="00692529">
              <w:rPr>
                <w:rFonts w:asciiTheme="minorHAnsi" w:eastAsia="Times New Roman" w:hAnsiTheme="minorHAnsi" w:cstheme="minorHAnsi"/>
                <w:szCs w:val="24"/>
                <w:lang w:eastAsia="en-AU"/>
              </w:rPr>
              <w:t>General</w:t>
            </w:r>
            <w:r w:rsidRPr="00692529">
              <w:rPr>
                <w:rFonts w:asciiTheme="minorHAnsi" w:eastAsia="Times New Roman" w:hAnsiTheme="minorHAnsi" w:cstheme="minorHAnsi"/>
                <w:bCs/>
                <w:szCs w:val="24"/>
                <w:lang w:eastAsia="en-AU"/>
              </w:rPr>
              <w:t>:</w:t>
            </w:r>
            <w:r w:rsidRPr="00692529">
              <w:rPr>
                <w:rFonts w:eastAsia="Times New Roman" w:cs="Arial"/>
                <w:szCs w:val="24"/>
                <w:lang w:eastAsia="en-AU"/>
              </w:rPr>
              <w:t xml:space="preserve"> </w:t>
            </w:r>
          </w:p>
        </w:tc>
      </w:tr>
      <w:tr w:rsidR="00465E53" w:rsidRPr="0041208D" w14:paraId="0D969AC7" w14:textId="77777777" w:rsidTr="00A51CB5">
        <w:trPr>
          <w:trHeight w:val="3737"/>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4D412410" w14:textId="77777777" w:rsidR="00465E53" w:rsidRPr="00692529" w:rsidRDefault="00465E53" w:rsidP="00A51CB5">
            <w:pPr>
              <w:spacing w:before="60" w:after="60"/>
              <w:rPr>
                <w:rFonts w:eastAsia="Arial" w:cs="Arial"/>
                <w:b/>
                <w:iCs/>
                <w:szCs w:val="24"/>
              </w:rPr>
            </w:pPr>
            <w:r>
              <w:rPr>
                <w:rFonts w:eastAsia="Arial" w:cs="Arial"/>
                <w:b/>
                <w:iCs/>
                <w:szCs w:val="24"/>
              </w:rPr>
              <w:t>7</w:t>
            </w:r>
          </w:p>
        </w:tc>
        <w:tc>
          <w:tcPr>
            <w:tcW w:w="42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sdt>
            <w:sdtPr>
              <w:rPr>
                <w:b/>
                <w:bCs/>
              </w:rPr>
              <w:id w:val="-407152434"/>
              <w:placeholder>
                <w:docPart w:val="EFF46AAAFFE54A638DD9379C58CA420E"/>
              </w:placeholder>
            </w:sdtPr>
            <w:sdtEndPr>
              <w:rPr>
                <w:b w:val="0"/>
                <w:bCs w:val="0"/>
                <w:sz w:val="21"/>
                <w:szCs w:val="21"/>
              </w:rPr>
            </w:sdtEndPr>
            <w:sdtContent>
              <w:p w14:paraId="57115380" w14:textId="77777777" w:rsidR="00465E53" w:rsidRDefault="00465E53" w:rsidP="00A51CB5">
                <w:pPr>
                  <w:spacing w:after="60"/>
                  <w:cnfStyle w:val="000000000000" w:firstRow="0" w:lastRow="0" w:firstColumn="0" w:lastColumn="0" w:oddVBand="0" w:evenVBand="0" w:oddHBand="0" w:evenHBand="0" w:firstRowFirstColumn="0" w:firstRowLastColumn="0" w:lastRowFirstColumn="0" w:lastRowLastColumn="0"/>
                  <w:rPr>
                    <w:b/>
                    <w:bCs/>
                  </w:rPr>
                </w:pPr>
              </w:p>
              <w:p w14:paraId="4EBD3F99" w14:textId="77777777" w:rsidR="00465E53" w:rsidRDefault="00465E53" w:rsidP="00A51CB5">
                <w:pPr>
                  <w:spacing w:after="60"/>
                  <w:cnfStyle w:val="000000000000" w:firstRow="0" w:lastRow="0" w:firstColumn="0" w:lastColumn="0" w:oddVBand="0" w:evenVBand="0" w:oddHBand="0" w:evenHBand="0" w:firstRowFirstColumn="0" w:firstRowLastColumn="0" w:lastRowFirstColumn="0" w:lastRowLastColumn="0"/>
                  <w:rPr>
                    <w:b/>
                    <w:bCs/>
                  </w:rPr>
                </w:pPr>
                <w:r w:rsidRPr="00254C58">
                  <w:rPr>
                    <w:b/>
                    <w:bCs/>
                  </w:rPr>
                  <w:t>Investigating interactions between Heavy Vehicles and Young Novice Drivers on QLD roads</w:t>
                </w:r>
              </w:p>
              <w:p w14:paraId="4D3DB237" w14:textId="77777777" w:rsidR="00465E53" w:rsidRPr="00692529" w:rsidRDefault="00000000"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4"/>
                  </w:rPr>
                </w:pPr>
              </w:p>
            </w:sdtContent>
          </w:sdt>
          <w:p w14:paraId="52EAB575" w14:textId="77777777" w:rsidR="00465E53" w:rsidRDefault="00465E53" w:rsidP="00A51CB5">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4"/>
              </w:rPr>
            </w:pPr>
            <w:r w:rsidRPr="00692529">
              <w:rPr>
                <w:rFonts w:asciiTheme="minorHAnsi" w:hAnsiTheme="minorHAnsi" w:cstheme="minorHAnsi"/>
                <w:b/>
                <w:bCs/>
                <w:szCs w:val="24"/>
              </w:rPr>
              <w:t>Project cost: $</w:t>
            </w:r>
            <w:r>
              <w:rPr>
                <w:rFonts w:asciiTheme="minorHAnsi" w:hAnsiTheme="minorHAnsi" w:cstheme="minorHAnsi"/>
                <w:b/>
                <w:bCs/>
                <w:szCs w:val="24"/>
              </w:rPr>
              <w:t>112</w:t>
            </w:r>
            <w:r w:rsidRPr="00692529">
              <w:rPr>
                <w:rFonts w:asciiTheme="minorHAnsi" w:hAnsiTheme="minorHAnsi" w:cstheme="minorHAnsi"/>
                <w:b/>
                <w:bCs/>
                <w:szCs w:val="24"/>
              </w:rPr>
              <w:t>,</w:t>
            </w:r>
            <w:r>
              <w:rPr>
                <w:rFonts w:asciiTheme="minorHAnsi" w:hAnsiTheme="minorHAnsi" w:cstheme="minorHAnsi"/>
                <w:b/>
                <w:bCs/>
                <w:szCs w:val="24"/>
              </w:rPr>
              <w:t>7</w:t>
            </w:r>
            <w:r w:rsidRPr="00692529">
              <w:rPr>
                <w:rFonts w:asciiTheme="minorHAnsi" w:hAnsiTheme="minorHAnsi" w:cstheme="minorHAnsi"/>
                <w:b/>
                <w:bCs/>
                <w:szCs w:val="24"/>
              </w:rPr>
              <w:t>00</w:t>
            </w:r>
            <w:r>
              <w:rPr>
                <w:rFonts w:asciiTheme="minorHAnsi" w:hAnsiTheme="minorHAnsi" w:cstheme="minorHAnsi"/>
                <w:b/>
                <w:bCs/>
                <w:szCs w:val="24"/>
              </w:rPr>
              <w:t xml:space="preserve"> (Year 2)</w:t>
            </w:r>
          </w:p>
          <w:p w14:paraId="11401C4E" w14:textId="77777777" w:rsidR="00465E53" w:rsidRPr="00692529" w:rsidRDefault="00465E53" w:rsidP="00A51CB5">
            <w:pPr>
              <w:spacing w:after="60"/>
              <w:cnfStyle w:val="000000000000" w:firstRow="0" w:lastRow="0" w:firstColumn="0" w:lastColumn="0" w:oddVBand="0" w:evenVBand="0" w:oddHBand="0" w:evenHBand="0" w:firstRowFirstColumn="0" w:firstRowLastColumn="0" w:lastRowFirstColumn="0" w:lastRowLastColumn="0"/>
              <w:rPr>
                <w:rFonts w:eastAsia="Arial" w:cs="Arial"/>
                <w:b/>
                <w:bCs/>
                <w:szCs w:val="24"/>
              </w:rPr>
            </w:pPr>
          </w:p>
        </w:tc>
        <w:tc>
          <w:tcPr>
            <w:tcW w:w="5953" w:type="dxa"/>
          </w:tcPr>
          <w:p w14:paraId="638A84CC" w14:textId="77777777" w:rsidR="00465E53" w:rsidRPr="00692529"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cs="Arial"/>
                <w:szCs w:val="24"/>
              </w:rPr>
            </w:pPr>
            <w:r>
              <w:t>The project will use an ecological model to investigate young novice drivers' interactions with heavy vehicles. The ecological model will help us understand the various environmental factors, road user characteristics, and contextual factors, such as organisational and legislative factors, which influence young driver behaviour.</w:t>
            </w:r>
          </w:p>
        </w:tc>
        <w:tc>
          <w:tcPr>
            <w:tcW w:w="3544" w:type="dxa"/>
          </w:tcPr>
          <w:p w14:paraId="5415633F" w14:textId="77777777" w:rsidR="00465E53" w:rsidRPr="00692529"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2529">
              <w:rPr>
                <w:rFonts w:asciiTheme="minorHAnsi" w:hAnsiTheme="minorHAnsi" w:cstheme="minorHAnsi"/>
                <w:szCs w:val="24"/>
              </w:rPr>
              <w:t>This project is:</w:t>
            </w:r>
          </w:p>
          <w:p w14:paraId="538D3942" w14:textId="77777777" w:rsidR="00465E53" w:rsidRPr="00076525" w:rsidRDefault="00465E53" w:rsidP="00465E53">
            <w:pPr>
              <w:pStyle w:val="ListParagraph"/>
              <w:numPr>
                <w:ilvl w:val="0"/>
                <w:numId w:val="38"/>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076525">
              <w:rPr>
                <w:rFonts w:asciiTheme="minorHAnsi" w:hAnsiTheme="minorHAnsi" w:cstheme="minorHAnsi"/>
                <w:szCs w:val="24"/>
              </w:rPr>
              <w:t>Customer focused</w:t>
            </w:r>
          </w:p>
          <w:p w14:paraId="6BDA7CDB" w14:textId="77777777" w:rsidR="00465E53" w:rsidRDefault="00465E53" w:rsidP="00465E53">
            <w:pPr>
              <w:pStyle w:val="ListParagraph"/>
              <w:numPr>
                <w:ilvl w:val="0"/>
                <w:numId w:val="37"/>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076525">
              <w:rPr>
                <w:rFonts w:asciiTheme="minorHAnsi" w:eastAsia="Times New Roman" w:hAnsiTheme="minorHAnsi" w:cstheme="minorHAnsi"/>
                <w:szCs w:val="24"/>
                <w:lang w:eastAsia="en-AU"/>
              </w:rPr>
              <w:t>Innovative</w:t>
            </w:r>
            <w:r w:rsidRPr="00076525">
              <w:rPr>
                <w:rFonts w:asciiTheme="minorHAnsi" w:hAnsiTheme="minorHAnsi" w:cstheme="minorHAnsi"/>
                <w:szCs w:val="24"/>
              </w:rPr>
              <w:t xml:space="preserve"> </w:t>
            </w:r>
          </w:p>
          <w:p w14:paraId="37F4BC45" w14:textId="77777777" w:rsidR="00465E53" w:rsidRPr="00076525" w:rsidRDefault="00465E53" w:rsidP="00465E53">
            <w:pPr>
              <w:pStyle w:val="ListParagraph"/>
              <w:numPr>
                <w:ilvl w:val="0"/>
                <w:numId w:val="37"/>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076525">
              <w:rPr>
                <w:rFonts w:asciiTheme="minorHAnsi" w:hAnsiTheme="minorHAnsi" w:cstheme="minorHAnsi"/>
                <w:szCs w:val="24"/>
              </w:rPr>
              <w:t>Creating liveable regions and active cities</w:t>
            </w:r>
          </w:p>
          <w:p w14:paraId="42E76D52" w14:textId="77777777" w:rsidR="00465E53" w:rsidRPr="007D3A3B" w:rsidRDefault="00465E53" w:rsidP="00A51CB5">
            <w:pPr>
              <w:pStyle w:val="ListParagraph"/>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p>
        </w:tc>
        <w:tc>
          <w:tcPr>
            <w:tcW w:w="4394" w:type="dxa"/>
            <w:shd w:val="clear" w:color="auto" w:fill="FFFFFF" w:themeFill="background1"/>
          </w:tcPr>
          <w:p w14:paraId="4359BCDA" w14:textId="77777777" w:rsidR="00465E53" w:rsidRPr="00122FE9"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Cs w:val="24"/>
                <w:lang w:eastAsia="en-AU"/>
              </w:rPr>
            </w:pPr>
            <w:r>
              <w:rPr>
                <w:rFonts w:asciiTheme="minorHAnsi" w:eastAsia="Times New Roman" w:hAnsiTheme="minorHAnsi" w:cstheme="minorHAnsi"/>
                <w:b/>
                <w:szCs w:val="24"/>
                <w:lang w:eastAsia="en-AU"/>
              </w:rPr>
              <w:t>Ongoing</w:t>
            </w:r>
          </w:p>
          <w:p w14:paraId="64AEDDC5" w14:textId="77777777" w:rsidR="00465E53" w:rsidRDefault="00465E53" w:rsidP="00A51CB5">
            <w:pPr>
              <w:spacing w:before="60" w:after="60" w:line="26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10403C">
              <w:rPr>
                <w:rFonts w:asciiTheme="minorHAnsi" w:hAnsiTheme="minorHAnsi" w:cstheme="minorHAnsi"/>
                <w:b/>
                <w:szCs w:val="24"/>
              </w:rPr>
              <w:t>Output:</w:t>
            </w:r>
            <w:r w:rsidRPr="00692529">
              <w:rPr>
                <w:rFonts w:asciiTheme="minorHAnsi" w:hAnsiTheme="minorHAnsi" w:cstheme="minorHAnsi"/>
                <w:szCs w:val="24"/>
              </w:rPr>
              <w:t xml:space="preserve"> </w:t>
            </w:r>
            <w:r>
              <w:rPr>
                <w:rFonts w:asciiTheme="minorHAnsi" w:hAnsiTheme="minorHAnsi" w:cstheme="minorHAnsi"/>
                <w:szCs w:val="24"/>
              </w:rPr>
              <w:t>Literature review, data analysis report and final report</w:t>
            </w:r>
          </w:p>
          <w:p w14:paraId="237EC1F5" w14:textId="77777777" w:rsidR="00465E53" w:rsidRPr="007D3A3B"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Cs/>
                <w:szCs w:val="24"/>
                <w:lang w:eastAsia="en-AU"/>
              </w:rPr>
            </w:pPr>
            <w:r w:rsidRPr="0010403C">
              <w:rPr>
                <w:rFonts w:asciiTheme="minorHAnsi" w:hAnsiTheme="minorHAnsi" w:cstheme="minorHAnsi"/>
                <w:b/>
                <w:szCs w:val="24"/>
              </w:rPr>
              <w:t>Outcomes:</w:t>
            </w:r>
            <w:r w:rsidRPr="00692529">
              <w:rPr>
                <w:rFonts w:asciiTheme="minorHAnsi" w:hAnsiTheme="minorHAnsi" w:cstheme="minorHAnsi"/>
                <w:b/>
                <w:szCs w:val="24"/>
              </w:rPr>
              <w:t xml:space="preserve"> </w:t>
            </w:r>
            <w:r w:rsidRPr="00254C58">
              <w:rPr>
                <w:rFonts w:asciiTheme="minorHAnsi" w:hAnsiTheme="minorHAnsi" w:cstheme="minorHAnsi"/>
                <w:bCs/>
                <w:szCs w:val="24"/>
              </w:rPr>
              <w:t>P</w:t>
            </w:r>
            <w:r>
              <w:t>rovide an understanding of the size and impact of the perceived issue, with recommendations on interventions, approaches, and programs that can contribute to GLS and can be adapted by TMR. This will include motivators and barriers for safe driving behaviours by young novice drivers.</w:t>
            </w:r>
          </w:p>
        </w:tc>
        <w:tc>
          <w:tcPr>
            <w:tcW w:w="2343" w:type="dxa"/>
            <w:shd w:val="clear" w:color="auto" w:fill="FFFFFF" w:themeFill="background1"/>
          </w:tcPr>
          <w:p w14:paraId="50E3A35A" w14:textId="77777777" w:rsidR="00465E53" w:rsidRPr="00692529" w:rsidRDefault="00465E53" w:rsidP="00A51CB5">
            <w:pPr>
              <w:spacing w:before="60" w:after="60"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692529">
              <w:rPr>
                <w:rFonts w:asciiTheme="minorHAnsi" w:eastAsia="Times New Roman" w:hAnsiTheme="minorHAnsi" w:cstheme="minorHAnsi"/>
                <w:bCs/>
                <w:szCs w:val="24"/>
                <w:lang w:eastAsia="en-AU"/>
              </w:rPr>
              <w:t>University</w:t>
            </w:r>
            <w:r w:rsidRPr="00692529">
              <w:rPr>
                <w:rFonts w:asciiTheme="minorHAnsi" w:eastAsia="Times New Roman" w:hAnsiTheme="minorHAnsi" w:cstheme="minorHAnsi"/>
                <w:b/>
                <w:szCs w:val="24"/>
                <w:lang w:eastAsia="en-AU"/>
              </w:rPr>
              <w:t>:</w:t>
            </w:r>
            <w:r w:rsidRPr="00692529">
              <w:rPr>
                <w:rFonts w:asciiTheme="minorHAnsi" w:eastAsia="Times New Roman" w:hAnsiTheme="minorHAnsi" w:cstheme="minorHAnsi"/>
                <w:bCs/>
                <w:szCs w:val="24"/>
                <w:lang w:eastAsia="en-AU"/>
              </w:rPr>
              <w:t xml:space="preserve"> QUT</w:t>
            </w:r>
          </w:p>
          <w:p w14:paraId="47FE9B3F" w14:textId="77777777" w:rsidR="00465E53" w:rsidRPr="00692529"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AU"/>
              </w:rPr>
            </w:pPr>
            <w:r w:rsidRPr="00692529">
              <w:rPr>
                <w:rFonts w:asciiTheme="minorHAnsi" w:eastAsia="Times New Roman" w:hAnsiTheme="minorHAnsi" w:cstheme="minorHAnsi"/>
                <w:bCs/>
                <w:szCs w:val="24"/>
                <w:lang w:eastAsia="en-AU"/>
              </w:rPr>
              <w:t xml:space="preserve">TMR: Customer Services, Safety and Regulation, Road Safety Research </w:t>
            </w:r>
          </w:p>
        </w:tc>
      </w:tr>
      <w:tr w:rsidR="00465E53" w:rsidRPr="0041208D" w14:paraId="10F0B269" w14:textId="77777777" w:rsidTr="00A51CB5">
        <w:trPr>
          <w:cnfStyle w:val="000000010000" w:firstRow="0" w:lastRow="0" w:firstColumn="0" w:lastColumn="0" w:oddVBand="0" w:evenVBand="0" w:oddHBand="0" w:evenHBand="1" w:firstRowFirstColumn="0" w:firstRowLastColumn="0" w:lastRowFirstColumn="0" w:lastRowLastColumn="0"/>
          <w:trHeight w:val="4168"/>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65BC846E" w14:textId="77777777" w:rsidR="00465E53" w:rsidRPr="00692529" w:rsidRDefault="00465E53" w:rsidP="00A51CB5">
            <w:pPr>
              <w:spacing w:before="60" w:after="60"/>
              <w:rPr>
                <w:rFonts w:asciiTheme="minorHAnsi" w:eastAsia="Arial" w:hAnsiTheme="minorHAnsi" w:cstheme="minorHAnsi"/>
                <w:b/>
                <w:bCs/>
                <w:szCs w:val="24"/>
              </w:rPr>
            </w:pPr>
            <w:r>
              <w:rPr>
                <w:rFonts w:asciiTheme="minorHAnsi" w:eastAsia="Arial" w:hAnsiTheme="minorHAnsi" w:cstheme="minorHAnsi"/>
                <w:b/>
                <w:bCs/>
                <w:szCs w:val="24"/>
              </w:rPr>
              <w:lastRenderedPageBreak/>
              <w:t>8</w:t>
            </w:r>
          </w:p>
        </w:tc>
        <w:tc>
          <w:tcPr>
            <w:tcW w:w="42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0C315C63" w14:textId="77777777" w:rsidR="00465E53" w:rsidRDefault="00465E53" w:rsidP="00A51CB5">
            <w:pPr>
              <w:spacing w:after="60"/>
              <w:cnfStyle w:val="000000010000" w:firstRow="0" w:lastRow="0" w:firstColumn="0" w:lastColumn="0" w:oddVBand="0" w:evenVBand="0" w:oddHBand="0" w:evenHBand="1" w:firstRowFirstColumn="0" w:firstRowLastColumn="0" w:lastRowFirstColumn="0" w:lastRowLastColumn="0"/>
              <w:rPr>
                <w:b/>
                <w:bCs/>
              </w:rPr>
            </w:pPr>
          </w:p>
          <w:p w14:paraId="5CB1EF12" w14:textId="77777777" w:rsidR="00465E53" w:rsidRDefault="00465E53" w:rsidP="00A51CB5">
            <w:pPr>
              <w:spacing w:after="60"/>
              <w:cnfStyle w:val="000000010000" w:firstRow="0" w:lastRow="0" w:firstColumn="0" w:lastColumn="0" w:oddVBand="0" w:evenVBand="0" w:oddHBand="0" w:evenHBand="1" w:firstRowFirstColumn="0" w:firstRowLastColumn="0" w:lastRowFirstColumn="0" w:lastRowLastColumn="0"/>
              <w:rPr>
                <w:b/>
                <w:bCs/>
              </w:rPr>
            </w:pPr>
            <w:r>
              <w:rPr>
                <w:b/>
                <w:bCs/>
              </w:rPr>
              <w:t>Approaches to BAU and academic modelling and planning for future travel demand</w:t>
            </w:r>
          </w:p>
          <w:p w14:paraId="312D6CB7" w14:textId="77777777" w:rsidR="00465E53" w:rsidRDefault="00465E53" w:rsidP="00A51CB5">
            <w:pPr>
              <w:spacing w:after="60"/>
              <w:cnfStyle w:val="000000010000" w:firstRow="0" w:lastRow="0" w:firstColumn="0" w:lastColumn="0" w:oddVBand="0" w:evenVBand="0" w:oddHBand="0" w:evenHBand="1" w:firstRowFirstColumn="0" w:firstRowLastColumn="0" w:lastRowFirstColumn="0" w:lastRowLastColumn="0"/>
              <w:rPr>
                <w:b/>
                <w:bCs/>
              </w:rPr>
            </w:pPr>
          </w:p>
          <w:p w14:paraId="36B086E4" w14:textId="77777777" w:rsidR="00465E53" w:rsidRDefault="00465E53" w:rsidP="00A51CB5">
            <w:pPr>
              <w:spacing w:after="6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Cs w:val="24"/>
              </w:rPr>
            </w:pPr>
            <w:r w:rsidRPr="00692529">
              <w:rPr>
                <w:rFonts w:asciiTheme="minorHAnsi" w:hAnsiTheme="minorHAnsi" w:cstheme="minorHAnsi"/>
                <w:b/>
                <w:bCs/>
                <w:szCs w:val="24"/>
              </w:rPr>
              <w:t>Project cost: $</w:t>
            </w:r>
            <w:r>
              <w:rPr>
                <w:rFonts w:asciiTheme="minorHAnsi" w:hAnsiTheme="minorHAnsi" w:cstheme="minorHAnsi"/>
                <w:b/>
                <w:bCs/>
                <w:szCs w:val="24"/>
              </w:rPr>
              <w:t>14,</w:t>
            </w:r>
            <w:r w:rsidRPr="00692529">
              <w:rPr>
                <w:rFonts w:asciiTheme="minorHAnsi" w:hAnsiTheme="minorHAnsi" w:cstheme="minorHAnsi"/>
                <w:b/>
                <w:bCs/>
                <w:szCs w:val="24"/>
              </w:rPr>
              <w:t>00</w:t>
            </w:r>
            <w:r>
              <w:rPr>
                <w:rFonts w:asciiTheme="minorHAnsi" w:hAnsiTheme="minorHAnsi" w:cstheme="minorHAnsi"/>
                <w:b/>
                <w:bCs/>
                <w:szCs w:val="24"/>
              </w:rPr>
              <w:t>0pa</w:t>
            </w:r>
          </w:p>
          <w:p w14:paraId="2D33AD93" w14:textId="77777777" w:rsidR="00465E53" w:rsidRDefault="00465E53" w:rsidP="00A51CB5">
            <w:pPr>
              <w:spacing w:after="60"/>
              <w:cnfStyle w:val="000000010000" w:firstRow="0" w:lastRow="0" w:firstColumn="0" w:lastColumn="0" w:oddVBand="0" w:evenVBand="0" w:oddHBand="0" w:evenHBand="1" w:firstRowFirstColumn="0" w:firstRowLastColumn="0" w:lastRowFirstColumn="0" w:lastRowLastColumn="0"/>
              <w:rPr>
                <w:b/>
                <w:bCs/>
              </w:rPr>
            </w:pPr>
          </w:p>
          <w:p w14:paraId="3296A497" w14:textId="77777777" w:rsidR="00465E53" w:rsidRDefault="00465E53" w:rsidP="00A51CB5">
            <w:pPr>
              <w:spacing w:after="60"/>
              <w:cnfStyle w:val="000000010000" w:firstRow="0" w:lastRow="0" w:firstColumn="0" w:lastColumn="0" w:oddVBand="0" w:evenVBand="0" w:oddHBand="0" w:evenHBand="1" w:firstRowFirstColumn="0" w:firstRowLastColumn="0" w:lastRowFirstColumn="0" w:lastRowLastColumn="0"/>
              <w:rPr>
                <w:b/>
                <w:bCs/>
              </w:rPr>
            </w:pPr>
          </w:p>
          <w:p w14:paraId="5834F392" w14:textId="77777777" w:rsidR="00465E53" w:rsidRPr="00692529" w:rsidRDefault="00465E53" w:rsidP="00A51CB5">
            <w:pPr>
              <w:spacing w:after="60"/>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
                <w:bCs/>
                <w:szCs w:val="24"/>
              </w:rPr>
            </w:pPr>
          </w:p>
        </w:tc>
        <w:tc>
          <w:tcPr>
            <w:tcW w:w="5953" w:type="dxa"/>
            <w:shd w:val="clear" w:color="auto" w:fill="auto"/>
          </w:tcPr>
          <w:p w14:paraId="02710328" w14:textId="77777777" w:rsidR="00465E53" w:rsidRPr="00692529"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Pr>
                <w:szCs w:val="24"/>
                <w:shd w:val="clear" w:color="auto" w:fill="FFFFFF"/>
              </w:rPr>
              <w:t>M</w:t>
            </w:r>
            <w:r w:rsidRPr="004703BC">
              <w:rPr>
                <w:szCs w:val="24"/>
                <w:shd w:val="clear" w:color="auto" w:fill="FFFFFF"/>
              </w:rPr>
              <w:t xml:space="preserve">ega events are coming to South-East Queensland in the lead up to 2032, </w:t>
            </w:r>
            <w:r>
              <w:rPr>
                <w:szCs w:val="24"/>
                <w:shd w:val="clear" w:color="auto" w:fill="FFFFFF"/>
              </w:rPr>
              <w:t xml:space="preserve">and the planning is already </w:t>
            </w:r>
            <w:r w:rsidRPr="004703BC">
              <w:rPr>
                <w:szCs w:val="24"/>
                <w:shd w:val="clear" w:color="auto" w:fill="FFFFFF"/>
              </w:rPr>
              <w:t>having an impact on daily operations</w:t>
            </w:r>
            <w:r>
              <w:rPr>
                <w:szCs w:val="24"/>
                <w:shd w:val="clear" w:color="auto" w:fill="FFFFFF"/>
              </w:rPr>
              <w:t xml:space="preserve">. This project looks to create </w:t>
            </w:r>
            <w:r w:rsidRPr="004703BC">
              <w:rPr>
                <w:szCs w:val="24"/>
                <w:shd w:val="clear" w:color="auto" w:fill="FFFFFF"/>
              </w:rPr>
              <w:t xml:space="preserve">a balance to ensure that </w:t>
            </w:r>
            <w:r>
              <w:rPr>
                <w:szCs w:val="24"/>
                <w:shd w:val="clear" w:color="auto" w:fill="FFFFFF"/>
              </w:rPr>
              <w:t>Business as Usual (</w:t>
            </w:r>
            <w:r w:rsidRPr="004703BC">
              <w:rPr>
                <w:szCs w:val="24"/>
                <w:shd w:val="clear" w:color="auto" w:fill="FFFFFF"/>
              </w:rPr>
              <w:t>BAU</w:t>
            </w:r>
            <w:r>
              <w:rPr>
                <w:szCs w:val="24"/>
                <w:shd w:val="clear" w:color="auto" w:fill="FFFFFF"/>
              </w:rPr>
              <w:t>)</w:t>
            </w:r>
            <w:r w:rsidRPr="004703BC">
              <w:rPr>
                <w:szCs w:val="24"/>
                <w:shd w:val="clear" w:color="auto" w:fill="FFFFFF"/>
              </w:rPr>
              <w:t xml:space="preserve"> daily routines and processes are maintained to a high standard and not compromised. </w:t>
            </w:r>
            <w:r w:rsidRPr="004703BC">
              <w:rPr>
                <w:szCs w:val="24"/>
                <w:shd w:val="clear" w:color="auto" w:fill="FFFFFF"/>
              </w:rPr>
              <w:br/>
            </w:r>
          </w:p>
        </w:tc>
        <w:tc>
          <w:tcPr>
            <w:tcW w:w="3544" w:type="dxa"/>
            <w:shd w:val="clear" w:color="auto" w:fill="auto"/>
          </w:tcPr>
          <w:p w14:paraId="4492C436" w14:textId="77777777" w:rsidR="00465E53" w:rsidRDefault="00465E53" w:rsidP="00A51CB5">
            <w:pPr>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This project is:</w:t>
            </w:r>
          </w:p>
          <w:p w14:paraId="4D7E2BAD" w14:textId="77777777" w:rsidR="00465E53" w:rsidRPr="00076525" w:rsidRDefault="00465E53" w:rsidP="00465E53">
            <w:pPr>
              <w:pStyle w:val="ListParagraph"/>
              <w:numPr>
                <w:ilvl w:val="0"/>
                <w:numId w:val="37"/>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076525">
              <w:rPr>
                <w:rFonts w:asciiTheme="minorHAnsi" w:hAnsiTheme="minorHAnsi" w:cstheme="minorHAnsi"/>
                <w:szCs w:val="24"/>
              </w:rPr>
              <w:t>Customer focused</w:t>
            </w:r>
          </w:p>
          <w:p w14:paraId="7C5E7771" w14:textId="77777777" w:rsidR="00465E53" w:rsidRDefault="00465E53" w:rsidP="00465E53">
            <w:pPr>
              <w:pStyle w:val="ListParagraph"/>
              <w:numPr>
                <w:ilvl w:val="0"/>
                <w:numId w:val="37"/>
              </w:numPr>
              <w:suppressAutoHyphens w:val="0"/>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076525">
              <w:rPr>
                <w:rFonts w:asciiTheme="minorHAnsi" w:hAnsiTheme="minorHAnsi" w:cstheme="minorHAnsi"/>
                <w:szCs w:val="24"/>
              </w:rPr>
              <w:t>Creating liveable regions and active cities</w:t>
            </w:r>
            <w:r>
              <w:rPr>
                <w:rFonts w:asciiTheme="minorHAnsi" w:hAnsiTheme="minorHAnsi" w:cstheme="minorHAnsi"/>
                <w:szCs w:val="24"/>
              </w:rPr>
              <w:t xml:space="preserve"> </w:t>
            </w:r>
          </w:p>
          <w:p w14:paraId="4F1923F5" w14:textId="77777777" w:rsidR="00465E53" w:rsidRPr="007D3A3B" w:rsidRDefault="00465E53" w:rsidP="00A51CB5">
            <w:pPr>
              <w:pStyle w:val="ListParagraph"/>
              <w:spacing w:before="60" w:after="60" w:line="24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sidRPr="00F06BDD">
              <w:rPr>
                <w:rFonts w:asciiTheme="minorHAnsi" w:eastAsia="Times New Roman" w:hAnsiTheme="minorHAnsi" w:cstheme="minorHAnsi"/>
                <w:color w:val="191919" w:themeColor="text1"/>
                <w:szCs w:val="24"/>
                <w:lang w:eastAsia="en-AU"/>
              </w:rPr>
              <w:t>Investing in the future</w:t>
            </w:r>
          </w:p>
        </w:tc>
        <w:tc>
          <w:tcPr>
            <w:tcW w:w="4394" w:type="dxa"/>
            <w:shd w:val="clear" w:color="auto" w:fill="auto"/>
          </w:tcPr>
          <w:p w14:paraId="12855C3A" w14:textId="77777777" w:rsidR="00465E53"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Cs w:val="24"/>
                <w:lang w:eastAsia="en-AU"/>
              </w:rPr>
            </w:pPr>
            <w:r>
              <w:rPr>
                <w:rFonts w:asciiTheme="minorHAnsi" w:eastAsia="Times New Roman" w:hAnsiTheme="minorHAnsi" w:cstheme="minorHAnsi"/>
                <w:b/>
                <w:szCs w:val="24"/>
                <w:lang w:eastAsia="en-AU"/>
              </w:rPr>
              <w:t>Ongoing</w:t>
            </w:r>
          </w:p>
          <w:p w14:paraId="212FD7F7" w14:textId="77777777" w:rsidR="00465E53"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szCs w:val="24"/>
                <w:lang w:eastAsia="en-AU"/>
              </w:rPr>
            </w:pPr>
            <w:r>
              <w:rPr>
                <w:rFonts w:asciiTheme="minorHAnsi" w:eastAsia="Times New Roman" w:hAnsiTheme="minorHAnsi" w:cstheme="minorHAnsi"/>
                <w:b/>
                <w:szCs w:val="24"/>
                <w:lang w:eastAsia="en-AU"/>
              </w:rPr>
              <w:t xml:space="preserve">Output: </w:t>
            </w:r>
            <w:r w:rsidRPr="004703BC">
              <w:rPr>
                <w:rFonts w:asciiTheme="minorHAnsi" w:eastAsia="Times New Roman" w:hAnsiTheme="minorHAnsi" w:cstheme="minorHAnsi"/>
                <w:bCs/>
                <w:szCs w:val="24"/>
                <w:lang w:eastAsia="en-AU"/>
              </w:rPr>
              <w:t>Final project report</w:t>
            </w:r>
          </w:p>
          <w:p w14:paraId="437CEFBA" w14:textId="77777777" w:rsidR="00465E53" w:rsidRPr="00692529" w:rsidRDefault="00465E53" w:rsidP="00A51CB5">
            <w:pPr>
              <w:spacing w:before="60" w:after="6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4"/>
                <w:lang w:eastAsia="en-AU"/>
              </w:rPr>
            </w:pPr>
            <w:r>
              <w:rPr>
                <w:rFonts w:asciiTheme="minorHAnsi" w:eastAsia="Times New Roman" w:hAnsiTheme="minorHAnsi" w:cstheme="minorHAnsi"/>
                <w:b/>
                <w:szCs w:val="24"/>
                <w:lang w:eastAsia="en-AU"/>
              </w:rPr>
              <w:t xml:space="preserve">Outcome: </w:t>
            </w:r>
            <w:r w:rsidRPr="004703BC">
              <w:rPr>
                <w:szCs w:val="24"/>
                <w:shd w:val="clear" w:color="auto" w:fill="FFFFFF"/>
              </w:rPr>
              <w:t>The development and application of transport models are fundamental to the appraisal of many transport initiatives because they: Provide an analytical framework to assess existing demands on the transport system and project future demands to systematically test the impact of transport and land use options</w:t>
            </w:r>
            <w:r>
              <w:rPr>
                <w:szCs w:val="24"/>
                <w:shd w:val="clear" w:color="auto" w:fill="FFFFFF"/>
              </w:rPr>
              <w:t>.</w:t>
            </w:r>
          </w:p>
        </w:tc>
        <w:tc>
          <w:tcPr>
            <w:tcW w:w="2343" w:type="dxa"/>
            <w:shd w:val="clear" w:color="auto" w:fill="auto"/>
          </w:tcPr>
          <w:p w14:paraId="2B0599F9" w14:textId="77777777" w:rsidR="00465E53" w:rsidRPr="007D3A3B" w:rsidRDefault="00465E53" w:rsidP="00A51CB5">
            <w:pPr>
              <w:spacing w:before="60" w:after="60" w:line="260" w:lineRule="atLeas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Cs/>
                <w:szCs w:val="24"/>
                <w:lang w:eastAsia="en-AU"/>
              </w:rPr>
            </w:pPr>
            <w:r w:rsidRPr="00F06BDD">
              <w:rPr>
                <w:rFonts w:asciiTheme="minorHAnsi" w:eastAsia="Times New Roman" w:hAnsiTheme="minorHAnsi" w:cstheme="minorHAnsi"/>
                <w:bCs/>
                <w:color w:val="191919" w:themeColor="text1"/>
                <w:szCs w:val="24"/>
                <w:lang w:eastAsia="en-AU"/>
              </w:rPr>
              <w:t xml:space="preserve">University: </w:t>
            </w:r>
            <w:r>
              <w:rPr>
                <w:rFonts w:asciiTheme="minorHAnsi" w:eastAsia="Times New Roman" w:hAnsiTheme="minorHAnsi" w:cstheme="minorHAnsi"/>
                <w:bCs/>
                <w:color w:val="191919" w:themeColor="text1"/>
                <w:szCs w:val="24"/>
                <w:lang w:eastAsia="en-AU"/>
              </w:rPr>
              <w:t xml:space="preserve">Griffith TMR: </w:t>
            </w:r>
            <w:r w:rsidRPr="00C6344F">
              <w:rPr>
                <w:rFonts w:asciiTheme="minorHAnsi" w:eastAsia="Times New Roman" w:hAnsiTheme="minorHAnsi" w:cstheme="minorHAnsi"/>
                <w:bCs/>
                <w:szCs w:val="24"/>
                <w:lang w:eastAsia="en-AU"/>
              </w:rPr>
              <w:t>Policy, Planning and Investment Division. Transport Strategy and Planning Branch.</w:t>
            </w:r>
          </w:p>
        </w:tc>
      </w:tr>
      <w:tr w:rsidR="00465E53" w:rsidRPr="0041208D" w14:paraId="4B7E0773" w14:textId="77777777" w:rsidTr="00A51CB5">
        <w:trPr>
          <w:trHeight w:val="3564"/>
          <w:jc w:val="center"/>
        </w:trPr>
        <w:tc>
          <w:tcPr>
            <w:cnfStyle w:val="001000000000" w:firstRow="0" w:lastRow="0" w:firstColumn="1" w:lastColumn="0" w:oddVBand="0" w:evenVBand="0" w:oddHBand="0" w:evenHBand="0" w:firstRowFirstColumn="0" w:firstRowLastColumn="0" w:lastRowFirstColumn="0" w:lastRowLastColumn="0"/>
            <w:tcW w:w="7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7CF92E86" w14:textId="77777777" w:rsidR="00465E53" w:rsidRDefault="00465E53" w:rsidP="00A51CB5">
            <w:pPr>
              <w:spacing w:before="60" w:after="60"/>
              <w:rPr>
                <w:rFonts w:asciiTheme="minorHAnsi" w:eastAsia="Arial" w:hAnsiTheme="minorHAnsi" w:cstheme="minorHAnsi"/>
                <w:b/>
                <w:bCs/>
                <w:szCs w:val="24"/>
              </w:rPr>
            </w:pPr>
            <w:r>
              <w:rPr>
                <w:rFonts w:asciiTheme="minorHAnsi" w:eastAsia="Arial" w:hAnsiTheme="minorHAnsi" w:cstheme="minorHAnsi"/>
                <w:b/>
                <w:bCs/>
                <w:szCs w:val="24"/>
              </w:rPr>
              <w:t>9</w:t>
            </w:r>
          </w:p>
          <w:p w14:paraId="7E7AB659" w14:textId="77777777" w:rsidR="00465E53" w:rsidRPr="00B72322" w:rsidRDefault="00465E53" w:rsidP="00A51CB5">
            <w:pPr>
              <w:rPr>
                <w:rFonts w:asciiTheme="minorHAnsi" w:eastAsia="Arial" w:hAnsiTheme="minorHAnsi" w:cstheme="minorHAnsi"/>
                <w:szCs w:val="24"/>
              </w:rPr>
            </w:pPr>
          </w:p>
          <w:p w14:paraId="44B27549" w14:textId="77777777" w:rsidR="00465E53" w:rsidRPr="00B72322" w:rsidRDefault="00465E53" w:rsidP="00A51CB5">
            <w:pPr>
              <w:rPr>
                <w:rFonts w:asciiTheme="minorHAnsi" w:eastAsia="Arial" w:hAnsiTheme="minorHAnsi" w:cstheme="minorHAnsi"/>
                <w:szCs w:val="24"/>
              </w:rPr>
            </w:pPr>
          </w:p>
          <w:p w14:paraId="0D4A3C3A" w14:textId="77777777" w:rsidR="00465E53" w:rsidRDefault="00465E53" w:rsidP="00A51CB5">
            <w:pPr>
              <w:rPr>
                <w:rFonts w:asciiTheme="minorHAnsi" w:eastAsia="Arial" w:hAnsiTheme="minorHAnsi" w:cstheme="minorHAnsi"/>
                <w:b/>
                <w:bCs/>
                <w:szCs w:val="24"/>
              </w:rPr>
            </w:pPr>
          </w:p>
          <w:p w14:paraId="73F53437" w14:textId="77777777" w:rsidR="00465E53" w:rsidRPr="00B72322" w:rsidRDefault="00465E53" w:rsidP="00A51CB5">
            <w:pPr>
              <w:rPr>
                <w:rFonts w:asciiTheme="minorHAnsi" w:eastAsia="Arial" w:hAnsiTheme="minorHAnsi" w:cstheme="minorHAnsi"/>
                <w:szCs w:val="24"/>
              </w:rPr>
            </w:pPr>
          </w:p>
          <w:p w14:paraId="20E11632" w14:textId="77777777" w:rsidR="00465E53" w:rsidRDefault="00465E53" w:rsidP="00A51CB5">
            <w:pPr>
              <w:rPr>
                <w:rFonts w:asciiTheme="minorHAnsi" w:eastAsia="Arial" w:hAnsiTheme="minorHAnsi" w:cstheme="minorHAnsi"/>
                <w:b/>
                <w:bCs/>
                <w:szCs w:val="24"/>
              </w:rPr>
            </w:pPr>
          </w:p>
          <w:p w14:paraId="761D4B83" w14:textId="77777777" w:rsidR="00465E53" w:rsidRPr="00B72322" w:rsidRDefault="00465E53" w:rsidP="00A51CB5">
            <w:pPr>
              <w:rPr>
                <w:rFonts w:asciiTheme="minorHAnsi" w:eastAsia="Arial" w:hAnsiTheme="minorHAnsi" w:cstheme="minorHAnsi"/>
                <w:szCs w:val="24"/>
              </w:rPr>
            </w:pPr>
          </w:p>
        </w:tc>
        <w:tc>
          <w:tcPr>
            <w:tcW w:w="425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FBFBF" w:themeFill="background1" w:themeFillShade="BF"/>
            <w:vAlign w:val="center"/>
          </w:tcPr>
          <w:p w14:paraId="5CE6C824" w14:textId="77777777" w:rsidR="00465E53" w:rsidRDefault="00465E53" w:rsidP="00A51CB5">
            <w:pPr>
              <w:spacing w:after="60"/>
              <w:cnfStyle w:val="000000000000" w:firstRow="0" w:lastRow="0" w:firstColumn="0" w:lastColumn="0" w:oddVBand="0" w:evenVBand="0" w:oddHBand="0" w:evenHBand="0" w:firstRowFirstColumn="0" w:firstRowLastColumn="0" w:lastRowFirstColumn="0" w:lastRowLastColumn="0"/>
              <w:rPr>
                <w:b/>
                <w:bCs/>
              </w:rPr>
            </w:pPr>
          </w:p>
          <w:p w14:paraId="1C98E81E" w14:textId="77777777" w:rsidR="00465E53" w:rsidRDefault="00465E53" w:rsidP="00A51CB5">
            <w:pPr>
              <w:spacing w:after="60"/>
              <w:cnfStyle w:val="000000000000" w:firstRow="0" w:lastRow="0" w:firstColumn="0" w:lastColumn="0" w:oddVBand="0" w:evenVBand="0" w:oddHBand="0" w:evenHBand="0" w:firstRowFirstColumn="0" w:firstRowLastColumn="0" w:lastRowFirstColumn="0" w:lastRowLastColumn="0"/>
              <w:rPr>
                <w:b/>
                <w:bCs/>
              </w:rPr>
            </w:pPr>
            <w:r>
              <w:rPr>
                <w:b/>
                <w:bCs/>
              </w:rPr>
              <w:t>Safety evaluation of slip lane configurations at signalised intersections using artificial intelligence (AI) based video analytics</w:t>
            </w:r>
          </w:p>
          <w:p w14:paraId="310D94FA" w14:textId="77777777" w:rsidR="00465E53" w:rsidRDefault="00465E53" w:rsidP="00A51CB5">
            <w:pPr>
              <w:spacing w:after="60"/>
              <w:cnfStyle w:val="000000000000" w:firstRow="0" w:lastRow="0" w:firstColumn="0" w:lastColumn="0" w:oddVBand="0" w:evenVBand="0" w:oddHBand="0" w:evenHBand="0" w:firstRowFirstColumn="0" w:firstRowLastColumn="0" w:lastRowFirstColumn="0" w:lastRowLastColumn="0"/>
              <w:rPr>
                <w:b/>
                <w:bCs/>
              </w:rPr>
            </w:pPr>
          </w:p>
          <w:p w14:paraId="7118F8A2" w14:textId="77777777" w:rsidR="00465E53" w:rsidRPr="00254C58" w:rsidRDefault="00465E53" w:rsidP="00A51CB5">
            <w:pPr>
              <w:spacing w:after="60"/>
              <w:cnfStyle w:val="000000000000" w:firstRow="0" w:lastRow="0" w:firstColumn="0" w:lastColumn="0" w:oddVBand="0" w:evenVBand="0" w:oddHBand="0" w:evenHBand="0" w:firstRowFirstColumn="0" w:firstRowLastColumn="0" w:lastRowFirstColumn="0" w:lastRowLastColumn="0"/>
              <w:rPr>
                <w:b/>
                <w:bCs/>
              </w:rPr>
            </w:pPr>
            <w:r>
              <w:rPr>
                <w:b/>
                <w:bCs/>
              </w:rPr>
              <w:t>Project cost: $232,700 (Year 1)</w:t>
            </w:r>
          </w:p>
        </w:tc>
        <w:tc>
          <w:tcPr>
            <w:tcW w:w="5953" w:type="dxa"/>
          </w:tcPr>
          <w:p w14:paraId="6607596F" w14:textId="77777777" w:rsidR="00465E53" w:rsidRPr="004703BC"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szCs w:val="24"/>
              </w:rPr>
            </w:pPr>
            <w:r w:rsidRPr="00A61672">
              <w:rPr>
                <w:szCs w:val="24"/>
              </w:rPr>
              <w:t>This research project aims to undertake a comprehensive safety evaluation of different slip lane configurations at signalised intersections for vehicle-pedestrian and vehicle-vehicle interactions by utilising advanced video-based traffic conflict analysis.</w:t>
            </w:r>
          </w:p>
        </w:tc>
        <w:tc>
          <w:tcPr>
            <w:tcW w:w="3544" w:type="dxa"/>
          </w:tcPr>
          <w:p w14:paraId="42FED775" w14:textId="77777777" w:rsidR="00465E53" w:rsidRPr="00692529"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92529">
              <w:rPr>
                <w:rFonts w:asciiTheme="minorHAnsi" w:hAnsiTheme="minorHAnsi" w:cstheme="minorHAnsi"/>
                <w:szCs w:val="24"/>
              </w:rPr>
              <w:t>This project is:</w:t>
            </w:r>
          </w:p>
          <w:p w14:paraId="459C7F11" w14:textId="77777777" w:rsidR="00465E53" w:rsidRPr="00076525" w:rsidRDefault="00465E53" w:rsidP="00465E53">
            <w:pPr>
              <w:pStyle w:val="ListParagraph"/>
              <w:numPr>
                <w:ilvl w:val="0"/>
                <w:numId w:val="38"/>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076525">
              <w:rPr>
                <w:rFonts w:asciiTheme="minorHAnsi" w:hAnsiTheme="minorHAnsi" w:cstheme="minorHAnsi"/>
                <w:szCs w:val="24"/>
              </w:rPr>
              <w:t>Customer focused</w:t>
            </w:r>
          </w:p>
          <w:p w14:paraId="1FC387AB" w14:textId="77777777" w:rsidR="00465E53" w:rsidRDefault="00465E53" w:rsidP="00465E53">
            <w:pPr>
              <w:pStyle w:val="ListParagraph"/>
              <w:numPr>
                <w:ilvl w:val="0"/>
                <w:numId w:val="37"/>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076525">
              <w:rPr>
                <w:rFonts w:asciiTheme="minorHAnsi" w:eastAsia="Times New Roman" w:hAnsiTheme="minorHAnsi" w:cstheme="minorHAnsi"/>
                <w:szCs w:val="24"/>
                <w:lang w:eastAsia="en-AU"/>
              </w:rPr>
              <w:t>Innovative</w:t>
            </w:r>
            <w:r w:rsidRPr="00076525">
              <w:rPr>
                <w:rFonts w:asciiTheme="minorHAnsi" w:hAnsiTheme="minorHAnsi" w:cstheme="minorHAnsi"/>
                <w:szCs w:val="24"/>
              </w:rPr>
              <w:t xml:space="preserve"> </w:t>
            </w:r>
          </w:p>
          <w:p w14:paraId="2B387274" w14:textId="77777777" w:rsidR="00465E53" w:rsidRDefault="00465E53" w:rsidP="00465E53">
            <w:pPr>
              <w:pStyle w:val="ListParagraph"/>
              <w:numPr>
                <w:ilvl w:val="0"/>
                <w:numId w:val="37"/>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076525">
              <w:rPr>
                <w:rFonts w:asciiTheme="minorHAnsi" w:hAnsiTheme="minorHAnsi" w:cstheme="minorHAnsi"/>
                <w:szCs w:val="24"/>
              </w:rPr>
              <w:t>Creating liveable regions and active cities</w:t>
            </w:r>
            <w:r>
              <w:rPr>
                <w:rFonts w:asciiTheme="minorHAnsi" w:hAnsiTheme="minorHAnsi" w:cstheme="minorHAnsi"/>
                <w:szCs w:val="24"/>
              </w:rPr>
              <w:t xml:space="preserve"> </w:t>
            </w:r>
          </w:p>
          <w:p w14:paraId="2F8BA2FC" w14:textId="77777777" w:rsidR="00465E53" w:rsidRPr="00692529" w:rsidRDefault="00465E53" w:rsidP="00465E53">
            <w:pPr>
              <w:pStyle w:val="ListParagraph"/>
              <w:numPr>
                <w:ilvl w:val="0"/>
                <w:numId w:val="37"/>
              </w:numPr>
              <w:suppressAutoHyphens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F06BDD">
              <w:rPr>
                <w:rFonts w:asciiTheme="minorHAnsi" w:eastAsia="Times New Roman" w:hAnsiTheme="minorHAnsi" w:cstheme="minorHAnsi"/>
                <w:color w:val="191919" w:themeColor="text1"/>
                <w:szCs w:val="24"/>
                <w:lang w:eastAsia="en-AU"/>
              </w:rPr>
              <w:t>Investing in the future</w:t>
            </w:r>
          </w:p>
        </w:tc>
        <w:tc>
          <w:tcPr>
            <w:tcW w:w="4394" w:type="dxa"/>
          </w:tcPr>
          <w:p w14:paraId="1AF86508" w14:textId="77777777" w:rsidR="00465E53"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Cs w:val="24"/>
                <w:lang w:eastAsia="en-AU"/>
              </w:rPr>
            </w:pPr>
            <w:r>
              <w:rPr>
                <w:rFonts w:asciiTheme="minorHAnsi" w:eastAsia="Times New Roman" w:hAnsiTheme="minorHAnsi" w:cstheme="minorHAnsi"/>
                <w:b/>
                <w:szCs w:val="24"/>
                <w:lang w:eastAsia="en-AU"/>
              </w:rPr>
              <w:t>Ongoing</w:t>
            </w:r>
          </w:p>
          <w:p w14:paraId="4648A252" w14:textId="77777777" w:rsidR="00465E53" w:rsidRPr="00A61672"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Pr>
                <w:rFonts w:asciiTheme="minorHAnsi" w:eastAsia="Times New Roman" w:hAnsiTheme="minorHAnsi" w:cstheme="minorHAnsi"/>
                <w:b/>
                <w:szCs w:val="24"/>
                <w:lang w:eastAsia="en-AU"/>
              </w:rPr>
              <w:t xml:space="preserve">Output: </w:t>
            </w:r>
            <w:r>
              <w:rPr>
                <w:rFonts w:asciiTheme="minorHAnsi" w:eastAsia="Times New Roman" w:hAnsiTheme="minorHAnsi" w:cstheme="minorHAnsi"/>
                <w:bCs/>
                <w:szCs w:val="24"/>
                <w:lang w:eastAsia="en-AU"/>
              </w:rPr>
              <w:t>2023-24 Interim report</w:t>
            </w:r>
          </w:p>
          <w:p w14:paraId="6B880964" w14:textId="77777777" w:rsidR="00465E53" w:rsidRPr="004703BC"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Pr>
                <w:rFonts w:asciiTheme="minorHAnsi" w:eastAsia="Times New Roman" w:hAnsiTheme="minorHAnsi" w:cstheme="minorHAnsi"/>
                <w:b/>
                <w:szCs w:val="24"/>
                <w:lang w:eastAsia="en-AU"/>
              </w:rPr>
              <w:t xml:space="preserve">Outcome: </w:t>
            </w:r>
            <w:r w:rsidRPr="00A61672">
              <w:rPr>
                <w:rFonts w:asciiTheme="minorHAnsi" w:eastAsia="Times New Roman" w:hAnsiTheme="minorHAnsi" w:cstheme="minorHAnsi"/>
                <w:bCs/>
                <w:szCs w:val="24"/>
                <w:lang w:eastAsia="en-AU"/>
              </w:rPr>
              <w:t>It is envisioned that this project will make intersections safer by analysi</w:t>
            </w:r>
            <w:r>
              <w:rPr>
                <w:rFonts w:asciiTheme="minorHAnsi" w:eastAsia="Times New Roman" w:hAnsiTheme="minorHAnsi" w:cstheme="minorHAnsi"/>
                <w:bCs/>
                <w:szCs w:val="24"/>
                <w:lang w:eastAsia="en-AU"/>
              </w:rPr>
              <w:t>ng the data and implementing the</w:t>
            </w:r>
            <w:r w:rsidRPr="00A61672">
              <w:rPr>
                <w:rFonts w:asciiTheme="minorHAnsi" w:eastAsia="Times New Roman" w:hAnsiTheme="minorHAnsi" w:cstheme="minorHAnsi"/>
                <w:bCs/>
                <w:szCs w:val="24"/>
                <w:lang w:eastAsia="en-AU"/>
              </w:rPr>
              <w:t xml:space="preserve"> best types of </w:t>
            </w:r>
            <w:r>
              <w:rPr>
                <w:rFonts w:asciiTheme="minorHAnsi" w:eastAsia="Times New Roman" w:hAnsiTheme="minorHAnsi" w:cstheme="minorHAnsi"/>
                <w:bCs/>
                <w:szCs w:val="24"/>
                <w:lang w:eastAsia="en-AU"/>
              </w:rPr>
              <w:t>interventions</w:t>
            </w:r>
            <w:r w:rsidRPr="00A61672">
              <w:rPr>
                <w:rFonts w:asciiTheme="minorHAnsi" w:eastAsia="Times New Roman" w:hAnsiTheme="minorHAnsi" w:cstheme="minorHAnsi"/>
                <w:bCs/>
                <w:szCs w:val="24"/>
                <w:lang w:eastAsia="en-AU"/>
              </w:rPr>
              <w:t>.</w:t>
            </w:r>
          </w:p>
        </w:tc>
        <w:tc>
          <w:tcPr>
            <w:tcW w:w="2343" w:type="dxa"/>
          </w:tcPr>
          <w:p w14:paraId="5CDD26DB" w14:textId="77777777" w:rsidR="00465E53" w:rsidRPr="00F06BDD" w:rsidRDefault="00465E53" w:rsidP="00A51CB5">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191919" w:themeColor="text1"/>
                <w:szCs w:val="24"/>
                <w:lang w:eastAsia="en-AU"/>
              </w:rPr>
            </w:pPr>
            <w:r w:rsidRPr="00F06BDD">
              <w:rPr>
                <w:rFonts w:asciiTheme="minorHAnsi" w:eastAsia="Times New Roman" w:hAnsiTheme="minorHAnsi" w:cstheme="minorHAnsi"/>
                <w:bCs/>
                <w:color w:val="191919" w:themeColor="text1"/>
                <w:szCs w:val="24"/>
                <w:lang w:eastAsia="en-AU"/>
              </w:rPr>
              <w:t>University</w:t>
            </w:r>
            <w:r w:rsidRPr="00F06BDD">
              <w:rPr>
                <w:rFonts w:asciiTheme="minorHAnsi" w:eastAsia="Times New Roman" w:hAnsiTheme="minorHAnsi" w:cstheme="minorHAnsi"/>
                <w:b/>
                <w:color w:val="191919" w:themeColor="text1"/>
                <w:szCs w:val="24"/>
                <w:lang w:eastAsia="en-AU"/>
              </w:rPr>
              <w:t xml:space="preserve">: </w:t>
            </w:r>
            <w:r w:rsidRPr="00F06BDD">
              <w:rPr>
                <w:rFonts w:asciiTheme="minorHAnsi" w:eastAsia="Times New Roman" w:hAnsiTheme="minorHAnsi" w:cstheme="minorHAnsi"/>
                <w:bCs/>
                <w:color w:val="191919" w:themeColor="text1"/>
                <w:szCs w:val="24"/>
                <w:lang w:eastAsia="en-AU"/>
              </w:rPr>
              <w:t>QUT</w:t>
            </w:r>
          </w:p>
          <w:p w14:paraId="2B287E32" w14:textId="77777777" w:rsidR="00465E53" w:rsidRPr="00692529" w:rsidRDefault="00465E53" w:rsidP="00A51CB5">
            <w:pPr>
              <w:spacing w:before="60" w:after="60" w:line="260"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4"/>
                <w:lang w:eastAsia="en-AU"/>
              </w:rPr>
            </w:pPr>
            <w:r w:rsidRPr="00F06BDD">
              <w:rPr>
                <w:rFonts w:asciiTheme="minorHAnsi" w:eastAsia="Times New Roman" w:hAnsiTheme="minorHAnsi" w:cstheme="minorHAnsi"/>
                <w:bCs/>
                <w:color w:val="191919" w:themeColor="text1"/>
                <w:szCs w:val="24"/>
                <w:lang w:eastAsia="en-AU"/>
              </w:rPr>
              <w:t xml:space="preserve">TMR: </w:t>
            </w:r>
            <w:r w:rsidRPr="00692529">
              <w:rPr>
                <w:rFonts w:eastAsia="Times New Roman" w:cs="Arial"/>
                <w:szCs w:val="24"/>
                <w:lang w:eastAsia="en-AU"/>
              </w:rPr>
              <w:t>Infrastructure Management and Delivery Division. Engineering and Technology Branch.</w:t>
            </w:r>
          </w:p>
        </w:tc>
      </w:tr>
    </w:tbl>
    <w:p w14:paraId="221A7A1C" w14:textId="77777777" w:rsidR="003E70D1" w:rsidRDefault="003E70D1" w:rsidP="003E70D1"/>
    <w:p w14:paraId="6A964657" w14:textId="77777777" w:rsidR="00465E53" w:rsidRDefault="00465E53" w:rsidP="003E70D1"/>
    <w:p w14:paraId="2B2C62AF" w14:textId="77777777" w:rsidR="00465E53" w:rsidRDefault="00465E53" w:rsidP="003E70D1"/>
    <w:p w14:paraId="0D0E9049" w14:textId="77777777" w:rsidR="00465E53" w:rsidRDefault="00465E53" w:rsidP="003E70D1"/>
    <w:p w14:paraId="68FBE9CD" w14:textId="77777777" w:rsidR="00465E53" w:rsidRDefault="00465E53" w:rsidP="003E70D1"/>
    <w:p w14:paraId="36362963" w14:textId="77777777" w:rsidR="00465E53" w:rsidRDefault="00465E53" w:rsidP="003E70D1"/>
    <w:p w14:paraId="32B4E362" w14:textId="77777777" w:rsidR="00465E53" w:rsidRDefault="00465E53" w:rsidP="003E70D1"/>
    <w:p w14:paraId="2D2A9EAD" w14:textId="77777777" w:rsidR="00465E53" w:rsidRDefault="00465E53" w:rsidP="003E70D1">
      <w:pPr>
        <w:sectPr w:rsidR="00465E53" w:rsidSect="003E70D1">
          <w:pgSz w:w="23811" w:h="16838" w:orient="landscape" w:code="8"/>
          <w:pgMar w:top="1418" w:right="1135" w:bottom="1418" w:left="1843" w:header="567" w:footer="567" w:gutter="0"/>
          <w:cols w:space="708"/>
          <w:titlePg/>
          <w:docGrid w:linePitch="360"/>
        </w:sectPr>
      </w:pPr>
    </w:p>
    <w:p w14:paraId="1D23588E" w14:textId="77777777" w:rsidR="00465E53" w:rsidRDefault="00465E53" w:rsidP="00465E53">
      <w:pPr>
        <w:pStyle w:val="Heading3"/>
      </w:pPr>
      <w:bookmarkStart w:id="51" w:name="_Toc211345776"/>
      <w:bookmarkStart w:id="52" w:name="_Toc212207497"/>
      <w:r>
        <w:lastRenderedPageBreak/>
        <w:t>Conclusion</w:t>
      </w:r>
      <w:bookmarkEnd w:id="51"/>
      <w:bookmarkEnd w:id="52"/>
    </w:p>
    <w:p w14:paraId="70090F4F" w14:textId="77777777" w:rsidR="00465E53" w:rsidRDefault="00465E53" w:rsidP="00465E53">
      <w:r>
        <w:t>The TAP Agreement 2025-2030 has been renewed to reflect the commitment TMR, and the TAP Partners share towards</w:t>
      </w:r>
      <w:r w:rsidRPr="00D32CDF">
        <w:t xml:space="preserve"> a transport system that is inclusive and accessible to all. Th</w:t>
      </w:r>
      <w:r>
        <w:t xml:space="preserve">roughout the 2024-25 year the TAP Partners provided research support to deliver TMR’s </w:t>
      </w:r>
      <w:r w:rsidRPr="00D32CDF">
        <w:t>strategic direction for accessible travel</w:t>
      </w:r>
      <w:r>
        <w:t xml:space="preserve"> focused on keeping people safe, active and independent.</w:t>
      </w:r>
    </w:p>
    <w:p w14:paraId="269D2DBB" w14:textId="77777777" w:rsidR="00465E53" w:rsidRDefault="00465E53" w:rsidP="00465E53">
      <w:r>
        <w:t>The Partners (in collaboration with TMR) have aimed to research ways to i</w:t>
      </w:r>
      <w:r w:rsidRPr="00F865AB">
        <w:t>mprov</w:t>
      </w:r>
      <w:r>
        <w:t>e</w:t>
      </w:r>
      <w:r w:rsidRPr="00F865AB">
        <w:t xml:space="preserve"> transport for the</w:t>
      </w:r>
      <w:r>
        <w:t xml:space="preserve"> end</w:t>
      </w:r>
      <w:r w:rsidRPr="00F865AB">
        <w:t xml:space="preserve"> user</w:t>
      </w:r>
      <w:r>
        <w:t xml:space="preserve">, by helping to </w:t>
      </w:r>
      <w:r w:rsidRPr="00F865AB">
        <w:t>enable a transport system that meets the user’s needs and addresses what users care about most</w:t>
      </w:r>
      <w:r>
        <w:t xml:space="preserve">, and by supporting the objectives of the Agreement. </w:t>
      </w:r>
    </w:p>
    <w:p w14:paraId="76F0254A" w14:textId="77777777" w:rsidR="00465E53" w:rsidRDefault="00465E53" w:rsidP="00465E53">
      <w:r>
        <w:t>The ongoing success of the TAP Program is due to the continued efforts of our University Partners, both staff and students, and the supportive, thoughtful, and positive contributions of TMR staff.</w:t>
      </w:r>
    </w:p>
    <w:p w14:paraId="75D37739" w14:textId="77777777" w:rsidR="00465E53" w:rsidRDefault="00465E53" w:rsidP="00465E53">
      <w:r>
        <w:t>Performance highlights include:</w:t>
      </w:r>
    </w:p>
    <w:p w14:paraId="4C91C2E9" w14:textId="77777777" w:rsidR="00465E53" w:rsidRDefault="00465E53" w:rsidP="00465E53">
      <w:pPr>
        <w:pStyle w:val="ListParagraph"/>
        <w:numPr>
          <w:ilvl w:val="0"/>
          <w:numId w:val="39"/>
        </w:numPr>
        <w:suppressAutoHyphens w:val="0"/>
        <w:spacing w:before="0" w:after="120"/>
      </w:pPr>
      <w:r>
        <w:t xml:space="preserve">University Partners leveraged and matched more funding than previous financial years, with over $5.5M contributed to the program in total. They did this by encouraging more coordination between agencies and funders dealing with transportation in contemporary ways, across all modes. </w:t>
      </w:r>
    </w:p>
    <w:p w14:paraId="0EEF5291" w14:textId="77777777" w:rsidR="00465E53" w:rsidRDefault="00465E53" w:rsidP="00465E53">
      <w:pPr>
        <w:pStyle w:val="ListParagraph"/>
        <w:numPr>
          <w:ilvl w:val="0"/>
          <w:numId w:val="39"/>
        </w:numPr>
        <w:suppressAutoHyphens w:val="0"/>
        <w:spacing w:before="0" w:after="120"/>
      </w:pPr>
      <w:r>
        <w:t xml:space="preserve">TAP Partners published over 180 papers and journals.  </w:t>
      </w:r>
    </w:p>
    <w:p w14:paraId="0E3F4A10" w14:textId="77777777" w:rsidR="00465E53" w:rsidRDefault="00465E53" w:rsidP="00465E53">
      <w:pPr>
        <w:pStyle w:val="ListParagraph"/>
        <w:numPr>
          <w:ilvl w:val="0"/>
          <w:numId w:val="39"/>
        </w:numPr>
        <w:suppressAutoHyphens w:val="0"/>
        <w:spacing w:before="0" w:after="120"/>
      </w:pPr>
      <w:r>
        <w:t>TAP Partners increased the number of higher-degree students undertaking transport-related research at their respective universities.</w:t>
      </w:r>
    </w:p>
    <w:p w14:paraId="2D0902EF" w14:textId="77777777" w:rsidR="00465E53" w:rsidRDefault="00465E53" w:rsidP="00465E53">
      <w:r>
        <w:t>In addition, TMR staffs’ positive approach has assisted the TAP Partners to deliver quality research outcomes, including research in the areas of:</w:t>
      </w:r>
    </w:p>
    <w:p w14:paraId="4DC24A5D" w14:textId="77777777" w:rsidR="00465E53" w:rsidRDefault="00465E53" w:rsidP="00465E53">
      <w:pPr>
        <w:pStyle w:val="ListParagraph"/>
        <w:numPr>
          <w:ilvl w:val="0"/>
          <w:numId w:val="40"/>
        </w:numPr>
        <w:suppressAutoHyphens w:val="0"/>
        <w:spacing w:before="0" w:after="120"/>
      </w:pPr>
      <w:r>
        <w:t>road safety</w:t>
      </w:r>
    </w:p>
    <w:p w14:paraId="31ABACD3" w14:textId="77777777" w:rsidR="00465E53" w:rsidRDefault="00465E53" w:rsidP="00465E53">
      <w:pPr>
        <w:pStyle w:val="ListParagraph"/>
        <w:numPr>
          <w:ilvl w:val="0"/>
          <w:numId w:val="40"/>
        </w:numPr>
        <w:suppressAutoHyphens w:val="0"/>
        <w:spacing w:before="0" w:after="120"/>
      </w:pPr>
      <w:r>
        <w:t>travel and driver behaviours</w:t>
      </w:r>
    </w:p>
    <w:p w14:paraId="2211E8BB" w14:textId="77777777" w:rsidR="00465E53" w:rsidRDefault="00465E53" w:rsidP="00465E53">
      <w:pPr>
        <w:pStyle w:val="ListParagraph"/>
        <w:numPr>
          <w:ilvl w:val="0"/>
          <w:numId w:val="40"/>
        </w:numPr>
        <w:suppressAutoHyphens w:val="0"/>
        <w:spacing w:before="0" w:after="120"/>
      </w:pPr>
      <w:r>
        <w:t>active transport</w:t>
      </w:r>
    </w:p>
    <w:p w14:paraId="241A0BC0" w14:textId="77777777" w:rsidR="00465E53" w:rsidRDefault="00465E53" w:rsidP="00465E53">
      <w:pPr>
        <w:pStyle w:val="ListParagraph"/>
        <w:numPr>
          <w:ilvl w:val="0"/>
          <w:numId w:val="40"/>
        </w:numPr>
        <w:suppressAutoHyphens w:val="0"/>
        <w:spacing w:before="0" w:after="120"/>
      </w:pPr>
      <w:r>
        <w:t>accessibility and inclusion</w:t>
      </w:r>
    </w:p>
    <w:p w14:paraId="164198F9" w14:textId="77777777" w:rsidR="00465E53" w:rsidRDefault="00465E53" w:rsidP="00465E53">
      <w:pPr>
        <w:pStyle w:val="ListParagraph"/>
        <w:numPr>
          <w:ilvl w:val="0"/>
          <w:numId w:val="40"/>
        </w:numPr>
        <w:suppressAutoHyphens w:val="0"/>
        <w:spacing w:before="0" w:after="120"/>
      </w:pPr>
      <w:r>
        <w:t>travel demand</w:t>
      </w:r>
    </w:p>
    <w:p w14:paraId="6D964239" w14:textId="77777777" w:rsidR="00465E53" w:rsidRDefault="00465E53" w:rsidP="00465E53">
      <w:pPr>
        <w:pStyle w:val="Heading3"/>
      </w:pPr>
      <w:bookmarkStart w:id="53" w:name="_Toc211345777"/>
      <w:bookmarkStart w:id="54" w:name="_Toc212207498"/>
      <w:r>
        <w:t>2024-2025 highlights</w:t>
      </w:r>
      <w:bookmarkEnd w:id="53"/>
      <w:bookmarkEnd w:id="54"/>
    </w:p>
    <w:p w14:paraId="387786A2" w14:textId="77777777" w:rsidR="00465E53" w:rsidRDefault="00465E53" w:rsidP="00465E53">
      <w:r>
        <w:t>This year the TAP Partners were successful in rolling out:</w:t>
      </w:r>
    </w:p>
    <w:p w14:paraId="5C74CD7E" w14:textId="77777777" w:rsidR="00465E53" w:rsidRDefault="00465E53" w:rsidP="00465E53">
      <w:pPr>
        <w:pStyle w:val="ListParagraph"/>
        <w:numPr>
          <w:ilvl w:val="0"/>
          <w:numId w:val="41"/>
        </w:numPr>
        <w:suppressAutoHyphens w:val="0"/>
        <w:spacing w:before="0" w:after="120"/>
      </w:pPr>
      <w:r>
        <w:t>Improving safety for personalised transport drivers.</w:t>
      </w:r>
    </w:p>
    <w:p w14:paraId="07FC300C" w14:textId="77777777" w:rsidR="00465E53" w:rsidRDefault="00465E53" w:rsidP="00465E53">
      <w:pPr>
        <w:pStyle w:val="ListParagraph"/>
        <w:numPr>
          <w:ilvl w:val="0"/>
          <w:numId w:val="41"/>
        </w:numPr>
        <w:suppressAutoHyphens w:val="0"/>
        <w:spacing w:before="0" w:after="120"/>
      </w:pPr>
      <w:r>
        <w:t>Providing passenger transport for Queensland’s ageing population</w:t>
      </w:r>
    </w:p>
    <w:p w14:paraId="70CBE498" w14:textId="77777777" w:rsidR="00465E53" w:rsidRDefault="00465E53" w:rsidP="00465E53">
      <w:pPr>
        <w:pStyle w:val="ListParagraph"/>
        <w:numPr>
          <w:ilvl w:val="0"/>
          <w:numId w:val="41"/>
        </w:numPr>
        <w:suppressAutoHyphens w:val="0"/>
        <w:spacing w:before="0" w:after="120"/>
      </w:pPr>
      <w:r>
        <w:t>Interchange and network planning</w:t>
      </w:r>
    </w:p>
    <w:p w14:paraId="590D89D0" w14:textId="77777777" w:rsidR="00465E53" w:rsidRDefault="00465E53" w:rsidP="00465E53">
      <w:pPr>
        <w:pStyle w:val="ListParagraph"/>
        <w:numPr>
          <w:ilvl w:val="0"/>
          <w:numId w:val="41"/>
        </w:numPr>
        <w:suppressAutoHyphens w:val="0"/>
        <w:spacing w:before="0" w:after="120"/>
      </w:pPr>
      <w:r>
        <w:lastRenderedPageBreak/>
        <w:t>Specialised training for driving examiners</w:t>
      </w:r>
    </w:p>
    <w:p w14:paraId="776CCE4B" w14:textId="77777777" w:rsidR="00465E53" w:rsidRDefault="00465E53" w:rsidP="00465E53">
      <w:pPr>
        <w:pStyle w:val="ListParagraph"/>
        <w:numPr>
          <w:ilvl w:val="0"/>
          <w:numId w:val="41"/>
        </w:numPr>
        <w:suppressAutoHyphens w:val="0"/>
        <w:spacing w:before="0" w:after="120"/>
      </w:pPr>
      <w:r>
        <w:t>Creating connected regional communities.</w:t>
      </w:r>
    </w:p>
    <w:p w14:paraId="24331C5E" w14:textId="77777777" w:rsidR="00465E53" w:rsidRDefault="00465E53" w:rsidP="00465E53">
      <w:pPr>
        <w:pStyle w:val="Heading3"/>
      </w:pPr>
      <w:bookmarkStart w:id="55" w:name="_Toc210207863"/>
      <w:bookmarkStart w:id="56" w:name="_Toc211345778"/>
      <w:bookmarkStart w:id="57" w:name="_Toc212207499"/>
      <w:r>
        <w:t>Future directions</w:t>
      </w:r>
      <w:bookmarkEnd w:id="55"/>
      <w:bookmarkEnd w:id="56"/>
      <w:bookmarkEnd w:id="57"/>
    </w:p>
    <w:p w14:paraId="57D40535" w14:textId="77777777" w:rsidR="00465E53" w:rsidRDefault="00465E53" w:rsidP="00465E53">
      <w:r>
        <w:t xml:space="preserve">There is an increasing need for interdisciplinary research to address existing and emerging complex transport challenges. Both TMR, MAIC and our University Partners have a role in developing the capacity of future researchers to work together to address complexity through useful system design and strategic design to </w:t>
      </w:r>
      <w:r w:rsidRPr="003D3F97">
        <w:t>strengthen research outcomes</w:t>
      </w:r>
      <w:r>
        <w:t>.</w:t>
      </w:r>
    </w:p>
    <w:p w14:paraId="7BD8B1E5" w14:textId="77777777" w:rsidR="00465E53" w:rsidRPr="00FF46BE" w:rsidRDefault="00465E53" w:rsidP="00465E53">
      <w:pPr>
        <w:rPr>
          <w:rFonts w:eastAsia="Times New Roman" w:cs="Arial"/>
          <w:color w:val="0B0C0C"/>
          <w:szCs w:val="24"/>
          <w:lang w:eastAsia="en-AU"/>
        </w:rPr>
      </w:pPr>
      <w:r>
        <w:t>Areas of future research will include a stronger focus on:</w:t>
      </w:r>
    </w:p>
    <w:p w14:paraId="432D90C2" w14:textId="77777777" w:rsidR="00465E53" w:rsidRDefault="00465E53" w:rsidP="00465E53">
      <w:pPr>
        <w:numPr>
          <w:ilvl w:val="0"/>
          <w:numId w:val="42"/>
        </w:numPr>
        <w:shd w:val="clear" w:color="auto" w:fill="FFFFFF"/>
        <w:suppressAutoHyphens w:val="0"/>
        <w:spacing w:before="0" w:after="75" w:line="240" w:lineRule="auto"/>
        <w:ind w:left="1020"/>
        <w:rPr>
          <w:rFonts w:eastAsia="Times New Roman" w:cs="Arial"/>
          <w:color w:val="0B0C0C"/>
          <w:szCs w:val="24"/>
          <w:lang w:eastAsia="en-AU"/>
        </w:rPr>
      </w:pPr>
      <w:r>
        <w:rPr>
          <w:rFonts w:eastAsia="Times New Roman" w:cs="Arial"/>
          <w:color w:val="0B0C0C"/>
          <w:szCs w:val="24"/>
          <w:lang w:eastAsia="en-AU"/>
        </w:rPr>
        <w:t>road safety research</w:t>
      </w:r>
    </w:p>
    <w:p w14:paraId="461731FA" w14:textId="77777777" w:rsidR="00465E53" w:rsidRDefault="00465E53" w:rsidP="00465E53">
      <w:pPr>
        <w:numPr>
          <w:ilvl w:val="0"/>
          <w:numId w:val="42"/>
        </w:numPr>
        <w:shd w:val="clear" w:color="auto" w:fill="FFFFFF"/>
        <w:suppressAutoHyphens w:val="0"/>
        <w:spacing w:before="0" w:after="75" w:line="240" w:lineRule="auto"/>
        <w:ind w:left="1020"/>
        <w:rPr>
          <w:rFonts w:eastAsia="Times New Roman" w:cs="Arial"/>
          <w:color w:val="0B0C0C"/>
          <w:szCs w:val="24"/>
          <w:lang w:eastAsia="en-AU"/>
        </w:rPr>
      </w:pPr>
      <w:r>
        <w:rPr>
          <w:rFonts w:eastAsia="Times New Roman" w:cs="Arial"/>
          <w:color w:val="0B0C0C"/>
          <w:szCs w:val="24"/>
          <w:lang w:eastAsia="en-AU"/>
        </w:rPr>
        <w:t xml:space="preserve">productivity and network efficiency </w:t>
      </w:r>
    </w:p>
    <w:p w14:paraId="02E512F3" w14:textId="77777777" w:rsidR="00465E53" w:rsidRDefault="00465E53" w:rsidP="00465E53">
      <w:pPr>
        <w:numPr>
          <w:ilvl w:val="0"/>
          <w:numId w:val="42"/>
        </w:numPr>
        <w:shd w:val="clear" w:color="auto" w:fill="FFFFFF"/>
        <w:suppressAutoHyphens w:val="0"/>
        <w:spacing w:before="0" w:after="75" w:line="240" w:lineRule="auto"/>
        <w:ind w:left="1020"/>
        <w:rPr>
          <w:rFonts w:eastAsia="Times New Roman" w:cs="Arial"/>
          <w:color w:val="0B0C0C"/>
          <w:szCs w:val="24"/>
          <w:lang w:eastAsia="en-AU"/>
        </w:rPr>
      </w:pPr>
      <w:r>
        <w:rPr>
          <w:rFonts w:eastAsia="Times New Roman" w:cs="Arial"/>
          <w:color w:val="0B0C0C"/>
          <w:szCs w:val="24"/>
          <w:lang w:eastAsia="en-AU"/>
        </w:rPr>
        <w:t>freight and logistics</w:t>
      </w:r>
    </w:p>
    <w:p w14:paraId="2914A090" w14:textId="77777777" w:rsidR="00465E53" w:rsidRPr="00FF46BE" w:rsidRDefault="00465E53" w:rsidP="00465E53">
      <w:pPr>
        <w:numPr>
          <w:ilvl w:val="0"/>
          <w:numId w:val="42"/>
        </w:numPr>
        <w:shd w:val="clear" w:color="auto" w:fill="FFFFFF"/>
        <w:suppressAutoHyphens w:val="0"/>
        <w:spacing w:before="0" w:after="75" w:line="240" w:lineRule="auto"/>
        <w:ind w:left="1020"/>
        <w:rPr>
          <w:rFonts w:eastAsia="Times New Roman" w:cs="Arial"/>
          <w:color w:val="0B0C0C"/>
          <w:szCs w:val="24"/>
          <w:lang w:eastAsia="en-AU"/>
        </w:rPr>
      </w:pPr>
      <w:r>
        <w:rPr>
          <w:rFonts w:eastAsia="Times New Roman" w:cs="Arial"/>
          <w:color w:val="0B0C0C"/>
          <w:szCs w:val="24"/>
          <w:lang w:eastAsia="en-AU"/>
        </w:rPr>
        <w:t>efficient infrastructure planning and delivery</w:t>
      </w:r>
    </w:p>
    <w:p w14:paraId="17607535" w14:textId="77777777" w:rsidR="00465E53" w:rsidRDefault="00465E53" w:rsidP="00465E53">
      <w:r>
        <w:t>TMR’s</w:t>
      </w:r>
      <w:r w:rsidRPr="004D456E">
        <w:t xml:space="preserve"> </w:t>
      </w:r>
      <w:r>
        <w:t>commitment t</w:t>
      </w:r>
      <w:r w:rsidRPr="004D456E">
        <w:t>o continuous improv</w:t>
      </w:r>
      <w:r>
        <w:t>ement</w:t>
      </w:r>
      <w:r w:rsidRPr="004D456E">
        <w:t xml:space="preserve"> and innovati</w:t>
      </w:r>
      <w:r>
        <w:t xml:space="preserve">on would not be possible in isolation. The Agreement will continue to support </w:t>
      </w:r>
      <w:r w:rsidRPr="004D456E">
        <w:t xml:space="preserve">and invest in the long-term </w:t>
      </w:r>
      <w:r>
        <w:t xml:space="preserve">vision of TMR which in turn </w:t>
      </w:r>
      <w:r w:rsidRPr="004D456E">
        <w:t xml:space="preserve">will help deliver </w:t>
      </w:r>
      <w:r>
        <w:t xml:space="preserve">a meaningful and well researched response to the </w:t>
      </w:r>
      <w:r w:rsidRPr="004D456E">
        <w:t>complex transport challenges</w:t>
      </w:r>
      <w:r>
        <w:t xml:space="preserve"> we are facing in partnership with our academic colleagues.  </w:t>
      </w:r>
    </w:p>
    <w:p w14:paraId="6A7D21E8" w14:textId="77777777" w:rsidR="00465E53" w:rsidRDefault="00465E53" w:rsidP="00465E53">
      <w:r>
        <w:t xml:space="preserve">Moving forward, the 2025-2030 TAP Agreement does not include Griffith University, however, does include the University of the Sunshine Coast (USC) with USC’s Transport Chair Professor Lynette Cheah joining the partnership. </w:t>
      </w:r>
    </w:p>
    <w:p w14:paraId="5D8AAF33" w14:textId="77777777" w:rsidR="00465E53" w:rsidRDefault="00465E53" w:rsidP="00465E53">
      <w:r w:rsidRPr="00463FBF">
        <w:t xml:space="preserve">As </w:t>
      </w:r>
      <w:r>
        <w:t>the new</w:t>
      </w:r>
      <w:r w:rsidRPr="00463FBF">
        <w:t xml:space="preserve"> academic partner of TMR, U</w:t>
      </w:r>
      <w:r>
        <w:t>SC</w:t>
      </w:r>
      <w:r w:rsidRPr="00463FBF">
        <w:t xml:space="preserve"> </w:t>
      </w:r>
      <w:r>
        <w:t>will concentrate on el</w:t>
      </w:r>
      <w:r w:rsidRPr="00463FBF">
        <w:t>evating transport research</w:t>
      </w:r>
      <w:r>
        <w:t>,</w:t>
      </w:r>
      <w:r w:rsidRPr="00463FBF">
        <w:t xml:space="preserve"> training in sustainability, road safety, human factors, AI and cybersecurity. </w:t>
      </w:r>
      <w:r>
        <w:t>USC will also</w:t>
      </w:r>
      <w:r w:rsidRPr="00463FBF">
        <w:t xml:space="preserve"> launch</w:t>
      </w:r>
      <w:r>
        <w:t xml:space="preserve"> a</w:t>
      </w:r>
      <w:r w:rsidRPr="00463FBF">
        <w:t xml:space="preserve"> new engineering master’s degree programme in civil engineering and renewable energy in 2026. </w:t>
      </w:r>
    </w:p>
    <w:p w14:paraId="2C702347" w14:textId="77777777" w:rsidR="00465E53" w:rsidRPr="00463FBF" w:rsidRDefault="00465E53" w:rsidP="00465E53">
      <w:r>
        <w:t>USC ar</w:t>
      </w:r>
      <w:r w:rsidRPr="00463FBF">
        <w:t xml:space="preserve">e committed to deliver collaborative research projects with TMR, in alignment with the research themes of </w:t>
      </w:r>
      <w:r w:rsidRPr="00463FBF">
        <w:rPr>
          <w:i/>
          <w:iCs/>
        </w:rPr>
        <w:t>Healthy People</w:t>
      </w:r>
      <w:r w:rsidRPr="00463FBF">
        <w:t xml:space="preserve"> and </w:t>
      </w:r>
      <w:r w:rsidRPr="00463FBF">
        <w:rPr>
          <w:i/>
          <w:iCs/>
        </w:rPr>
        <w:t>Healthy Planet</w:t>
      </w:r>
      <w:r>
        <w:t xml:space="preserve">, while </w:t>
      </w:r>
      <w:r w:rsidRPr="00463FBF">
        <w:t>maintain</w:t>
      </w:r>
      <w:r>
        <w:t>ing</w:t>
      </w:r>
      <w:r w:rsidRPr="00463FBF">
        <w:t xml:space="preserve"> a global outlook,</w:t>
      </w:r>
      <w:r>
        <w:t xml:space="preserve"> to</w:t>
      </w:r>
      <w:r w:rsidRPr="00463FBF">
        <w:t xml:space="preserve"> support the delivery of sustainable, resilient, inclusive transport in Queensland, especially in the thriving Sunshine Coast and Moreton Bay regions.</w:t>
      </w:r>
    </w:p>
    <w:p w14:paraId="2AC6F17A" w14:textId="77777777" w:rsidR="00465E53" w:rsidRPr="003E70D1" w:rsidRDefault="00465E53" w:rsidP="003E70D1"/>
    <w:p w14:paraId="2D9E9D33" w14:textId="7B3B0454" w:rsidR="003E70D1" w:rsidRDefault="003E70D1">
      <w:pPr>
        <w:suppressAutoHyphens w:val="0"/>
        <w:spacing w:before="0" w:after="160" w:line="259" w:lineRule="auto"/>
      </w:pPr>
    </w:p>
    <w:sectPr w:rsidR="003E70D1" w:rsidSect="00465E53">
      <w:pgSz w:w="11906" w:h="16838" w:code="9"/>
      <w:pgMar w:top="1135" w:right="1418" w:bottom="1843"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10F2E" w14:textId="77777777" w:rsidR="00A16182" w:rsidRDefault="00A16182" w:rsidP="00A9280E">
      <w:pPr>
        <w:spacing w:line="240" w:lineRule="auto"/>
      </w:pPr>
      <w:r>
        <w:separator/>
      </w:r>
    </w:p>
  </w:endnote>
  <w:endnote w:type="continuationSeparator" w:id="0">
    <w:p w14:paraId="0FBEC2F2" w14:textId="77777777" w:rsidR="00A16182" w:rsidRDefault="00A16182"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eta">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IDFont+F2">
    <w:altName w:val="Yu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B59E8" w14:textId="7189D02A" w:rsidR="00B94111" w:rsidRPr="000126D6" w:rsidRDefault="000126D6" w:rsidP="000126D6">
    <w:pPr>
      <w:pStyle w:val="Footer"/>
    </w:pPr>
    <w:r w:rsidRPr="000126D6">
      <w:rPr>
        <w:noProof/>
      </w:rPr>
      <mc:AlternateContent>
        <mc:Choice Requires="wps">
          <w:drawing>
            <wp:anchor distT="0" distB="0" distL="114300" distR="114300" simplePos="0" relativeHeight="251659264" behindDoc="0" locked="0" layoutInCell="1" allowOverlap="1" wp14:anchorId="390E9984" wp14:editId="002435E6">
              <wp:simplePos x="0" y="0"/>
              <wp:positionH relativeFrom="column">
                <wp:posOffset>635</wp:posOffset>
              </wp:positionH>
              <wp:positionV relativeFrom="paragraph">
                <wp:posOffset>-86534</wp:posOffset>
              </wp:positionV>
              <wp:extent cx="5756564"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5E8086" id="Straight Connector 6"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c6c6c6 [829]" strokeweight=".5pt">
              <v:stroke joinstyle="miter"/>
            </v:line>
          </w:pict>
        </mc:Fallback>
      </mc:AlternateContent>
    </w:r>
    <w:sdt>
      <w:sdtPr>
        <w:rPr>
          <w:rStyle w:val="Header2Char"/>
        </w:rPr>
        <w:alias w:val="Title"/>
        <w:tag w:val=""/>
        <w:id w:val="918837648"/>
        <w:dataBinding w:prefixMappings="xmlns:ns0='http://purl.org/dc/elements/1.1/' xmlns:ns1='http://schemas.openxmlformats.org/package/2006/metadata/core-properties' " w:xpath="/ns1:coreProperties[1]/ns0:title[1]" w:storeItemID="{6C3C8BC8-F283-45AE-878A-BAB7291924A1}"/>
        <w:text/>
      </w:sdtPr>
      <w:sdtContent>
        <w:r w:rsidR="001965D3">
          <w:rPr>
            <w:rStyle w:val="Header2Char"/>
          </w:rPr>
          <w:t>Department of Transport and Main Roads</w:t>
        </w:r>
      </w:sdtContent>
    </w:sdt>
    <w:r w:rsidR="000623DB">
      <w:ptab w:relativeTo="margin" w:alignment="right" w:leader="none"/>
    </w:r>
    <w:r w:rsidR="000623DB">
      <w:fldChar w:fldCharType="begin"/>
    </w:r>
    <w:r w:rsidR="000623DB">
      <w:instrText xml:space="preserve"> PAGE  \* Arabic  \* MERGEFORMAT </w:instrText>
    </w:r>
    <w:r w:rsidR="000623DB">
      <w:fldChar w:fldCharType="separate"/>
    </w:r>
    <w:r w:rsidR="000623DB">
      <w:rPr>
        <w:noProof/>
      </w:rPr>
      <w:t>0</w:t>
    </w:r>
    <w:r w:rsidR="000623D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D9C3C" w14:textId="5DC2C0C2" w:rsidR="008113E9" w:rsidRPr="008113E9" w:rsidRDefault="008113E9" w:rsidP="008113E9">
    <w:pPr>
      <w:pStyle w:val="Footer"/>
    </w:pPr>
    <w:r w:rsidRPr="000126D6">
      <w:rPr>
        <w:noProof/>
      </w:rPr>
      <mc:AlternateContent>
        <mc:Choice Requires="wps">
          <w:drawing>
            <wp:anchor distT="0" distB="0" distL="114300" distR="114300" simplePos="0" relativeHeight="251663360" behindDoc="0" locked="0" layoutInCell="1" allowOverlap="1" wp14:anchorId="276E3183" wp14:editId="496E2A28">
              <wp:simplePos x="0" y="0"/>
              <wp:positionH relativeFrom="column">
                <wp:posOffset>635</wp:posOffset>
              </wp:positionH>
              <wp:positionV relativeFrom="paragraph">
                <wp:posOffset>-86534</wp:posOffset>
              </wp:positionV>
              <wp:extent cx="5756564" cy="0"/>
              <wp:effectExtent l="0" t="0" r="0" b="0"/>
              <wp:wrapNone/>
              <wp:docPr id="1087462810" name="Straight Connector 10874628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9C27F2" id="Straight Connector 1087462810"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c6c6c6 [829]" strokeweight=".5pt">
              <v:stroke joinstyle="miter"/>
            </v:line>
          </w:pict>
        </mc:Fallback>
      </mc:AlternateContent>
    </w:r>
    <w:sdt>
      <w:sdtPr>
        <w:rPr>
          <w:rStyle w:val="Header2Char"/>
        </w:rPr>
        <w:alias w:val="Title"/>
        <w:tag w:val=""/>
        <w:id w:val="-644193747"/>
        <w:dataBinding w:prefixMappings="xmlns:ns0='http://purl.org/dc/elements/1.1/' xmlns:ns1='http://schemas.openxmlformats.org/package/2006/metadata/core-properties' " w:xpath="/ns1:coreProperties[1]/ns0:title[1]" w:storeItemID="{6C3C8BC8-F283-45AE-878A-BAB7291924A1}"/>
        <w:text/>
      </w:sdtPr>
      <w:sdtContent>
        <w:r w:rsidR="001965D3">
          <w:rPr>
            <w:rStyle w:val="Header2Char"/>
          </w:rPr>
          <w:t>Department of Transport and Main Roads</w:t>
        </w:r>
      </w:sdtContent>
    </w:sdt>
    <w:r>
      <w:ptab w:relativeTo="margin" w:alignment="right" w:leader="none"/>
    </w:r>
    <w:r>
      <w:fldChar w:fldCharType="begin"/>
    </w:r>
    <w:r>
      <w:instrText xml:space="preserve"> PAGE  \* Arabic  \* MERGEFORMAT </w:instrText>
    </w:r>
    <w:r>
      <w:fldChar w:fldCharType="separate"/>
    </w:r>
    <w: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D33E7" w14:textId="77777777" w:rsidR="00A16182" w:rsidRDefault="00A16182" w:rsidP="00A9280E">
      <w:pPr>
        <w:spacing w:line="240" w:lineRule="auto"/>
      </w:pPr>
      <w:r>
        <w:separator/>
      </w:r>
    </w:p>
  </w:footnote>
  <w:footnote w:type="continuationSeparator" w:id="0">
    <w:p w14:paraId="2359654B" w14:textId="77777777" w:rsidR="00A16182" w:rsidRDefault="00A16182" w:rsidP="00A928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904C" w14:textId="77777777" w:rsidR="00A35033" w:rsidRDefault="00A35033">
    <w:pPr>
      <w:pStyle w:val="Header"/>
    </w:pPr>
    <w:r>
      <w:rPr>
        <w:noProof/>
      </w:rPr>
      <w:drawing>
        <wp:anchor distT="0" distB="0" distL="114300" distR="114300" simplePos="0" relativeHeight="251661312" behindDoc="1" locked="1" layoutInCell="1" allowOverlap="1" wp14:anchorId="08345CF9" wp14:editId="5BDF7A93">
          <wp:simplePos x="0" y="0"/>
          <wp:positionH relativeFrom="margin">
            <wp:posOffset>-899795</wp:posOffset>
          </wp:positionH>
          <wp:positionV relativeFrom="margin">
            <wp:posOffset>-7651115</wp:posOffset>
          </wp:positionV>
          <wp:extent cx="7555230" cy="10687050"/>
          <wp:effectExtent l="0" t="0" r="7620" b="0"/>
          <wp:wrapNone/>
          <wp:docPr id="2067821773" name="Picture 2067821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62795" name="Picture 20584627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230"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EB67E" w14:textId="77777777" w:rsidR="008113E9" w:rsidRDefault="008113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1C776" w14:textId="77777777" w:rsidR="008113E9" w:rsidRDefault="008113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55BE"/>
    <w:multiLevelType w:val="hybridMultilevel"/>
    <w:tmpl w:val="5F5A6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816DA6"/>
    <w:multiLevelType w:val="hybridMultilevel"/>
    <w:tmpl w:val="B290B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B1587"/>
    <w:multiLevelType w:val="hybridMultilevel"/>
    <w:tmpl w:val="2730D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B93236"/>
    <w:multiLevelType w:val="multilevel"/>
    <w:tmpl w:val="EA24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027D70"/>
    <w:multiLevelType w:val="hybridMultilevel"/>
    <w:tmpl w:val="1B9CA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1A7E1F"/>
    <w:multiLevelType w:val="hybridMultilevel"/>
    <w:tmpl w:val="DEDAF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CF7E06"/>
    <w:multiLevelType w:val="hybridMultilevel"/>
    <w:tmpl w:val="DD7EE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6209E4"/>
    <w:multiLevelType w:val="multilevel"/>
    <w:tmpl w:val="3E0C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7009D"/>
    <w:multiLevelType w:val="hybridMultilevel"/>
    <w:tmpl w:val="52C60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077686"/>
    <w:multiLevelType w:val="hybridMultilevel"/>
    <w:tmpl w:val="6BFAD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4131D2"/>
    <w:multiLevelType w:val="hybridMultilevel"/>
    <w:tmpl w:val="DCA06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9F4A7A"/>
    <w:multiLevelType w:val="hybridMultilevel"/>
    <w:tmpl w:val="D410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624AD9"/>
    <w:multiLevelType w:val="hybridMultilevel"/>
    <w:tmpl w:val="4B429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D01793"/>
    <w:multiLevelType w:val="hybridMultilevel"/>
    <w:tmpl w:val="3794A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3B022D"/>
    <w:multiLevelType w:val="hybridMultilevel"/>
    <w:tmpl w:val="F6885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5447AF"/>
    <w:multiLevelType w:val="multilevel"/>
    <w:tmpl w:val="7954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AF3277"/>
    <w:multiLevelType w:val="hybridMultilevel"/>
    <w:tmpl w:val="9EC8F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633B1C"/>
    <w:multiLevelType w:val="hybridMultilevel"/>
    <w:tmpl w:val="08D8B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CC2367"/>
    <w:multiLevelType w:val="hybridMultilevel"/>
    <w:tmpl w:val="9FA04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9126F71"/>
    <w:multiLevelType w:val="hybridMultilevel"/>
    <w:tmpl w:val="FD263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6C5B3D"/>
    <w:multiLevelType w:val="hybridMultilevel"/>
    <w:tmpl w:val="E5DCA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C81ABC"/>
    <w:multiLevelType w:val="hybridMultilevel"/>
    <w:tmpl w:val="B2EA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CF5452"/>
    <w:multiLevelType w:val="hybridMultilevel"/>
    <w:tmpl w:val="467EB9E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0645E69"/>
    <w:multiLevelType w:val="hybridMultilevel"/>
    <w:tmpl w:val="3830E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A86888"/>
    <w:multiLevelType w:val="hybridMultilevel"/>
    <w:tmpl w:val="FDB6C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AC799B"/>
    <w:multiLevelType w:val="hybridMultilevel"/>
    <w:tmpl w:val="1F5C9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194C7A"/>
    <w:multiLevelType w:val="hybridMultilevel"/>
    <w:tmpl w:val="75026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D65F1E"/>
    <w:multiLevelType w:val="hybridMultilevel"/>
    <w:tmpl w:val="B8621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BB501F"/>
    <w:multiLevelType w:val="hybridMultilevel"/>
    <w:tmpl w:val="01C88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735F10"/>
    <w:multiLevelType w:val="hybridMultilevel"/>
    <w:tmpl w:val="4B2EB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32" w15:restartNumberingAfterBreak="0">
    <w:nsid w:val="64915EBC"/>
    <w:multiLevelType w:val="hybridMultilevel"/>
    <w:tmpl w:val="2984F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1D06FF"/>
    <w:multiLevelType w:val="hybridMultilevel"/>
    <w:tmpl w:val="38521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655653"/>
    <w:multiLevelType w:val="singleLevel"/>
    <w:tmpl w:val="F626B85E"/>
    <w:name w:val="Bullet List 3"/>
    <w:lvl w:ilvl="0">
      <w:start w:val="1"/>
      <w:numFmt w:val="bullet"/>
      <w:pStyle w:val="ListBullet3"/>
      <w:lvlText w:val="○"/>
      <w:lvlJc w:val="left"/>
      <w:pPr>
        <w:ind w:left="1000" w:hanging="360"/>
      </w:pPr>
      <w:rPr>
        <w:rFonts w:ascii="Arial" w:hAnsi="Arial" w:hint="default"/>
      </w:rPr>
    </w:lvl>
  </w:abstractNum>
  <w:abstractNum w:abstractNumId="35" w15:restartNumberingAfterBreak="0">
    <w:nsid w:val="67724426"/>
    <w:multiLevelType w:val="hybridMultilevel"/>
    <w:tmpl w:val="762AB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2D2E48"/>
    <w:multiLevelType w:val="hybridMultilevel"/>
    <w:tmpl w:val="9DB22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D37630"/>
    <w:multiLevelType w:val="hybridMultilevel"/>
    <w:tmpl w:val="C928B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450BE5"/>
    <w:multiLevelType w:val="hybridMultilevel"/>
    <w:tmpl w:val="0A2A3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49240C"/>
    <w:multiLevelType w:val="hybridMultilevel"/>
    <w:tmpl w:val="32EE6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61285D"/>
    <w:multiLevelType w:val="singleLevel"/>
    <w:tmpl w:val="DADE1A62"/>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41" w15:restartNumberingAfterBreak="0">
    <w:nsid w:val="7FB7528C"/>
    <w:multiLevelType w:val="singleLevel"/>
    <w:tmpl w:val="A8E2679A"/>
    <w:lvl w:ilvl="0">
      <w:start w:val="1"/>
      <w:numFmt w:val="bullet"/>
      <w:pStyle w:val="ListBullet2"/>
      <w:lvlText w:val="̶"/>
      <w:lvlJc w:val="left"/>
      <w:pPr>
        <w:ind w:left="720" w:hanging="360"/>
      </w:pPr>
      <w:rPr>
        <w:rFonts w:ascii="Arial" w:hAnsi="Arial" w:hint="default"/>
      </w:rPr>
    </w:lvl>
  </w:abstractNum>
  <w:abstractNum w:abstractNumId="42" w15:restartNumberingAfterBreak="0">
    <w:nsid w:val="7FBE69A7"/>
    <w:multiLevelType w:val="hybridMultilevel"/>
    <w:tmpl w:val="047C7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11714971">
    <w:abstractNumId w:val="31"/>
  </w:num>
  <w:num w:numId="2" w16cid:durableId="1764453121">
    <w:abstractNumId w:val="41"/>
  </w:num>
  <w:num w:numId="3" w16cid:durableId="1647666585">
    <w:abstractNumId w:val="34"/>
  </w:num>
  <w:num w:numId="4" w16cid:durableId="1921984302">
    <w:abstractNumId w:val="19"/>
  </w:num>
  <w:num w:numId="5" w16cid:durableId="1890804963">
    <w:abstractNumId w:val="13"/>
  </w:num>
  <w:num w:numId="6" w16cid:durableId="2043967924">
    <w:abstractNumId w:val="15"/>
  </w:num>
  <w:num w:numId="7" w16cid:durableId="603879826">
    <w:abstractNumId w:val="7"/>
  </w:num>
  <w:num w:numId="8" w16cid:durableId="1923950352">
    <w:abstractNumId w:val="26"/>
  </w:num>
  <w:num w:numId="9" w16cid:durableId="1514537711">
    <w:abstractNumId w:val="18"/>
  </w:num>
  <w:num w:numId="10" w16cid:durableId="576674144">
    <w:abstractNumId w:val="39"/>
  </w:num>
  <w:num w:numId="11" w16cid:durableId="170919909">
    <w:abstractNumId w:val="5"/>
  </w:num>
  <w:num w:numId="12" w16cid:durableId="1147894501">
    <w:abstractNumId w:val="16"/>
  </w:num>
  <w:num w:numId="13" w16cid:durableId="1665623355">
    <w:abstractNumId w:val="35"/>
  </w:num>
  <w:num w:numId="14" w16cid:durableId="1605309746">
    <w:abstractNumId w:val="0"/>
  </w:num>
  <w:num w:numId="15" w16cid:durableId="1558322028">
    <w:abstractNumId w:val="36"/>
  </w:num>
  <w:num w:numId="16" w16cid:durableId="1282112644">
    <w:abstractNumId w:val="24"/>
  </w:num>
  <w:num w:numId="17" w16cid:durableId="1873154829">
    <w:abstractNumId w:val="38"/>
  </w:num>
  <w:num w:numId="18" w16cid:durableId="152062354">
    <w:abstractNumId w:val="33"/>
  </w:num>
  <w:num w:numId="19" w16cid:durableId="582227207">
    <w:abstractNumId w:val="29"/>
  </w:num>
  <w:num w:numId="20" w16cid:durableId="1660041482">
    <w:abstractNumId w:val="11"/>
  </w:num>
  <w:num w:numId="21" w16cid:durableId="281764122">
    <w:abstractNumId w:val="23"/>
  </w:num>
  <w:num w:numId="22" w16cid:durableId="2121223140">
    <w:abstractNumId w:val="2"/>
  </w:num>
  <w:num w:numId="23" w16cid:durableId="663704250">
    <w:abstractNumId w:val="27"/>
  </w:num>
  <w:num w:numId="24" w16cid:durableId="1694378394">
    <w:abstractNumId w:val="8"/>
  </w:num>
  <w:num w:numId="25" w16cid:durableId="2075421647">
    <w:abstractNumId w:val="9"/>
  </w:num>
  <w:num w:numId="26" w16cid:durableId="795102304">
    <w:abstractNumId w:val="32"/>
  </w:num>
  <w:num w:numId="27" w16cid:durableId="1025254392">
    <w:abstractNumId w:val="10"/>
  </w:num>
  <w:num w:numId="28" w16cid:durableId="347100942">
    <w:abstractNumId w:val="42"/>
  </w:num>
  <w:num w:numId="29" w16cid:durableId="1956055289">
    <w:abstractNumId w:val="25"/>
  </w:num>
  <w:num w:numId="30" w16cid:durableId="1753115735">
    <w:abstractNumId w:val="14"/>
  </w:num>
  <w:num w:numId="31" w16cid:durableId="142237596">
    <w:abstractNumId w:val="30"/>
  </w:num>
  <w:num w:numId="32" w16cid:durableId="77602020">
    <w:abstractNumId w:val="6"/>
  </w:num>
  <w:num w:numId="33" w16cid:durableId="1178696915">
    <w:abstractNumId w:val="37"/>
  </w:num>
  <w:num w:numId="34" w16cid:durableId="919560069">
    <w:abstractNumId w:val="12"/>
  </w:num>
  <w:num w:numId="35" w16cid:durableId="1295060519">
    <w:abstractNumId w:val="22"/>
  </w:num>
  <w:num w:numId="36" w16cid:durableId="349257575">
    <w:abstractNumId w:val="28"/>
  </w:num>
  <w:num w:numId="37" w16cid:durableId="1275331273">
    <w:abstractNumId w:val="20"/>
  </w:num>
  <w:num w:numId="38" w16cid:durableId="165898522">
    <w:abstractNumId w:val="4"/>
  </w:num>
  <w:num w:numId="39" w16cid:durableId="878932530">
    <w:abstractNumId w:val="21"/>
  </w:num>
  <w:num w:numId="40" w16cid:durableId="1996755868">
    <w:abstractNumId w:val="1"/>
  </w:num>
  <w:num w:numId="41" w16cid:durableId="221793169">
    <w:abstractNumId w:val="17"/>
  </w:num>
  <w:num w:numId="42" w16cid:durableId="1041200763">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hideSpellingErrors/>
  <w:hideGrammaticalErrors/>
  <w:proofState w:spelling="clean" w:grammar="clean"/>
  <w:attachedTemplate r:id="rId1"/>
  <w:stylePaneFormatFilter w:val="9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C01"/>
    <w:rsid w:val="000126D6"/>
    <w:rsid w:val="00012CAD"/>
    <w:rsid w:val="0001356D"/>
    <w:rsid w:val="00024A66"/>
    <w:rsid w:val="00024C73"/>
    <w:rsid w:val="00040D81"/>
    <w:rsid w:val="00053C01"/>
    <w:rsid w:val="000623DB"/>
    <w:rsid w:val="00063EC5"/>
    <w:rsid w:val="00067CCE"/>
    <w:rsid w:val="00073B95"/>
    <w:rsid w:val="000852B6"/>
    <w:rsid w:val="000919D4"/>
    <w:rsid w:val="000A21FE"/>
    <w:rsid w:val="000B62D3"/>
    <w:rsid w:val="000C1608"/>
    <w:rsid w:val="000C4ABA"/>
    <w:rsid w:val="00101A73"/>
    <w:rsid w:val="00140CB2"/>
    <w:rsid w:val="00154AB7"/>
    <w:rsid w:val="00171882"/>
    <w:rsid w:val="00172F20"/>
    <w:rsid w:val="00181F04"/>
    <w:rsid w:val="0018390F"/>
    <w:rsid w:val="0018783A"/>
    <w:rsid w:val="00190D28"/>
    <w:rsid w:val="001965D3"/>
    <w:rsid w:val="001A3FDE"/>
    <w:rsid w:val="001D17A2"/>
    <w:rsid w:val="001E3F0A"/>
    <w:rsid w:val="001F3F89"/>
    <w:rsid w:val="00204A19"/>
    <w:rsid w:val="00216C9B"/>
    <w:rsid w:val="002203EC"/>
    <w:rsid w:val="00242092"/>
    <w:rsid w:val="00251AA3"/>
    <w:rsid w:val="00267FDF"/>
    <w:rsid w:val="0027524C"/>
    <w:rsid w:val="00275CC6"/>
    <w:rsid w:val="00281FEA"/>
    <w:rsid w:val="002909B5"/>
    <w:rsid w:val="00293985"/>
    <w:rsid w:val="002A2709"/>
    <w:rsid w:val="002A7912"/>
    <w:rsid w:val="002D34A2"/>
    <w:rsid w:val="002D489B"/>
    <w:rsid w:val="002D7D2F"/>
    <w:rsid w:val="002F26E5"/>
    <w:rsid w:val="002F2965"/>
    <w:rsid w:val="002F2FF2"/>
    <w:rsid w:val="003054BF"/>
    <w:rsid w:val="00321BB9"/>
    <w:rsid w:val="00330284"/>
    <w:rsid w:val="0034090D"/>
    <w:rsid w:val="003533A6"/>
    <w:rsid w:val="003703DD"/>
    <w:rsid w:val="00372066"/>
    <w:rsid w:val="00394461"/>
    <w:rsid w:val="003964AE"/>
    <w:rsid w:val="003B4322"/>
    <w:rsid w:val="003C73AE"/>
    <w:rsid w:val="003D3DDE"/>
    <w:rsid w:val="003E0083"/>
    <w:rsid w:val="003E70D1"/>
    <w:rsid w:val="003F021E"/>
    <w:rsid w:val="0042018F"/>
    <w:rsid w:val="004207B9"/>
    <w:rsid w:val="00435625"/>
    <w:rsid w:val="00444D2D"/>
    <w:rsid w:val="004473C8"/>
    <w:rsid w:val="00453D42"/>
    <w:rsid w:val="00465E53"/>
    <w:rsid w:val="00482035"/>
    <w:rsid w:val="00485A2E"/>
    <w:rsid w:val="00486E3B"/>
    <w:rsid w:val="00492B82"/>
    <w:rsid w:val="00492FF4"/>
    <w:rsid w:val="004B1945"/>
    <w:rsid w:val="004B5948"/>
    <w:rsid w:val="004C0618"/>
    <w:rsid w:val="004C6FAE"/>
    <w:rsid w:val="004D56A9"/>
    <w:rsid w:val="004F108A"/>
    <w:rsid w:val="00503AD7"/>
    <w:rsid w:val="005075D9"/>
    <w:rsid w:val="00511F74"/>
    <w:rsid w:val="005241D3"/>
    <w:rsid w:val="005356D0"/>
    <w:rsid w:val="00545452"/>
    <w:rsid w:val="00546311"/>
    <w:rsid w:val="00554223"/>
    <w:rsid w:val="00560347"/>
    <w:rsid w:val="00567279"/>
    <w:rsid w:val="00572ECD"/>
    <w:rsid w:val="0057777A"/>
    <w:rsid w:val="005921E8"/>
    <w:rsid w:val="00596985"/>
    <w:rsid w:val="005B366A"/>
    <w:rsid w:val="005B4843"/>
    <w:rsid w:val="005B5D84"/>
    <w:rsid w:val="005B5DD8"/>
    <w:rsid w:val="005C435D"/>
    <w:rsid w:val="005F07A0"/>
    <w:rsid w:val="00601688"/>
    <w:rsid w:val="00633E58"/>
    <w:rsid w:val="00650A5D"/>
    <w:rsid w:val="0067263C"/>
    <w:rsid w:val="0067596A"/>
    <w:rsid w:val="0068058E"/>
    <w:rsid w:val="0068573B"/>
    <w:rsid w:val="006902D2"/>
    <w:rsid w:val="00692EE8"/>
    <w:rsid w:val="006A257D"/>
    <w:rsid w:val="006E4323"/>
    <w:rsid w:val="006F44A2"/>
    <w:rsid w:val="006F74FC"/>
    <w:rsid w:val="006F7B3D"/>
    <w:rsid w:val="00715DBD"/>
    <w:rsid w:val="00723604"/>
    <w:rsid w:val="00737BE9"/>
    <w:rsid w:val="00737DCA"/>
    <w:rsid w:val="00747BA3"/>
    <w:rsid w:val="007777F6"/>
    <w:rsid w:val="00794876"/>
    <w:rsid w:val="00794CEF"/>
    <w:rsid w:val="007A6B20"/>
    <w:rsid w:val="007B1D1E"/>
    <w:rsid w:val="007B55B4"/>
    <w:rsid w:val="007B5787"/>
    <w:rsid w:val="007E0CD4"/>
    <w:rsid w:val="007E444C"/>
    <w:rsid w:val="007E45D3"/>
    <w:rsid w:val="007E5D9B"/>
    <w:rsid w:val="007E6613"/>
    <w:rsid w:val="007F00CE"/>
    <w:rsid w:val="007F7402"/>
    <w:rsid w:val="00805CF7"/>
    <w:rsid w:val="008113E9"/>
    <w:rsid w:val="00812BEF"/>
    <w:rsid w:val="00817400"/>
    <w:rsid w:val="00831DDA"/>
    <w:rsid w:val="00832E05"/>
    <w:rsid w:val="0084404D"/>
    <w:rsid w:val="00850F61"/>
    <w:rsid w:val="00873D82"/>
    <w:rsid w:val="0088793C"/>
    <w:rsid w:val="008938DB"/>
    <w:rsid w:val="008A05EE"/>
    <w:rsid w:val="008A7368"/>
    <w:rsid w:val="008C0F00"/>
    <w:rsid w:val="008D375B"/>
    <w:rsid w:val="008D4272"/>
    <w:rsid w:val="008D45CD"/>
    <w:rsid w:val="008E08B2"/>
    <w:rsid w:val="008F1000"/>
    <w:rsid w:val="008F15FD"/>
    <w:rsid w:val="008F5431"/>
    <w:rsid w:val="008F79AE"/>
    <w:rsid w:val="00900DEE"/>
    <w:rsid w:val="00910872"/>
    <w:rsid w:val="00923EA4"/>
    <w:rsid w:val="00924579"/>
    <w:rsid w:val="00936D2C"/>
    <w:rsid w:val="0094184C"/>
    <w:rsid w:val="00954EB3"/>
    <w:rsid w:val="00955CFE"/>
    <w:rsid w:val="00966CEB"/>
    <w:rsid w:val="00984F2A"/>
    <w:rsid w:val="009868A8"/>
    <w:rsid w:val="009A127C"/>
    <w:rsid w:val="009A496D"/>
    <w:rsid w:val="009A4AED"/>
    <w:rsid w:val="009B024D"/>
    <w:rsid w:val="009C476A"/>
    <w:rsid w:val="009D1120"/>
    <w:rsid w:val="009E367E"/>
    <w:rsid w:val="009E5987"/>
    <w:rsid w:val="00A13321"/>
    <w:rsid w:val="00A16182"/>
    <w:rsid w:val="00A250D6"/>
    <w:rsid w:val="00A35033"/>
    <w:rsid w:val="00A51CDC"/>
    <w:rsid w:val="00A63DCB"/>
    <w:rsid w:val="00A67B95"/>
    <w:rsid w:val="00A72B77"/>
    <w:rsid w:val="00A75148"/>
    <w:rsid w:val="00A77553"/>
    <w:rsid w:val="00A9280E"/>
    <w:rsid w:val="00AA320A"/>
    <w:rsid w:val="00AE2692"/>
    <w:rsid w:val="00B01571"/>
    <w:rsid w:val="00B02107"/>
    <w:rsid w:val="00B0588B"/>
    <w:rsid w:val="00B1179E"/>
    <w:rsid w:val="00B15F3B"/>
    <w:rsid w:val="00B34EF0"/>
    <w:rsid w:val="00B41263"/>
    <w:rsid w:val="00B44A61"/>
    <w:rsid w:val="00B46CA8"/>
    <w:rsid w:val="00B54845"/>
    <w:rsid w:val="00B56ABB"/>
    <w:rsid w:val="00B65437"/>
    <w:rsid w:val="00B70360"/>
    <w:rsid w:val="00B94111"/>
    <w:rsid w:val="00BB1F42"/>
    <w:rsid w:val="00BB29BA"/>
    <w:rsid w:val="00BB35E9"/>
    <w:rsid w:val="00BC1C7D"/>
    <w:rsid w:val="00BE0BE9"/>
    <w:rsid w:val="00BF025F"/>
    <w:rsid w:val="00C0623C"/>
    <w:rsid w:val="00C12AC8"/>
    <w:rsid w:val="00C26415"/>
    <w:rsid w:val="00C358A6"/>
    <w:rsid w:val="00C371CC"/>
    <w:rsid w:val="00C37DC0"/>
    <w:rsid w:val="00C434F5"/>
    <w:rsid w:val="00C55332"/>
    <w:rsid w:val="00C61610"/>
    <w:rsid w:val="00C6493C"/>
    <w:rsid w:val="00C85784"/>
    <w:rsid w:val="00CB03AE"/>
    <w:rsid w:val="00CB5194"/>
    <w:rsid w:val="00CB6F7C"/>
    <w:rsid w:val="00CC58D5"/>
    <w:rsid w:val="00CE0CFA"/>
    <w:rsid w:val="00D242AE"/>
    <w:rsid w:val="00D310FD"/>
    <w:rsid w:val="00D34E36"/>
    <w:rsid w:val="00D37356"/>
    <w:rsid w:val="00D3771C"/>
    <w:rsid w:val="00D4093E"/>
    <w:rsid w:val="00D52A48"/>
    <w:rsid w:val="00D62542"/>
    <w:rsid w:val="00D64939"/>
    <w:rsid w:val="00D753FC"/>
    <w:rsid w:val="00D77F76"/>
    <w:rsid w:val="00D8103A"/>
    <w:rsid w:val="00D840FD"/>
    <w:rsid w:val="00D91F41"/>
    <w:rsid w:val="00DB782F"/>
    <w:rsid w:val="00DC0880"/>
    <w:rsid w:val="00DC7CAF"/>
    <w:rsid w:val="00DD29E6"/>
    <w:rsid w:val="00DD7258"/>
    <w:rsid w:val="00DE0712"/>
    <w:rsid w:val="00DF29E6"/>
    <w:rsid w:val="00E40381"/>
    <w:rsid w:val="00E4305A"/>
    <w:rsid w:val="00E43405"/>
    <w:rsid w:val="00E434E1"/>
    <w:rsid w:val="00E712EE"/>
    <w:rsid w:val="00EA3B4D"/>
    <w:rsid w:val="00EB21D5"/>
    <w:rsid w:val="00EB3C3D"/>
    <w:rsid w:val="00ED4DB5"/>
    <w:rsid w:val="00EF4EAD"/>
    <w:rsid w:val="00F06129"/>
    <w:rsid w:val="00F12B31"/>
    <w:rsid w:val="00F1727E"/>
    <w:rsid w:val="00F17E91"/>
    <w:rsid w:val="00F266F9"/>
    <w:rsid w:val="00F353AC"/>
    <w:rsid w:val="00F3649F"/>
    <w:rsid w:val="00F518AD"/>
    <w:rsid w:val="00F77ECC"/>
    <w:rsid w:val="00F82919"/>
    <w:rsid w:val="00F872AD"/>
    <w:rsid w:val="00FC4E45"/>
    <w:rsid w:val="00FC76B9"/>
    <w:rsid w:val="00FD0817"/>
    <w:rsid w:val="00FD1276"/>
    <w:rsid w:val="00FD24F6"/>
    <w:rsid w:val="00FD60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DD16E"/>
  <w15:chartTrackingRefBased/>
  <w15:docId w15:val="{D7809D35-0823-40E5-BE14-49AC0C70A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3E9"/>
    <w:pPr>
      <w:suppressAutoHyphens/>
      <w:spacing w:before="160" w:after="240" w:line="320" w:lineRule="atLeast"/>
    </w:pPr>
    <w:rPr>
      <w:rFonts w:ascii="Arial" w:hAnsi="Arial"/>
      <w:color w:val="2F2F2F" w:themeColor="text1" w:themeTint="E6"/>
      <w:sz w:val="24"/>
    </w:rPr>
  </w:style>
  <w:style w:type="paragraph" w:styleId="Heading1">
    <w:name w:val="heading 1"/>
    <w:basedOn w:val="Normal"/>
    <w:next w:val="Normal"/>
    <w:link w:val="Heading1Char"/>
    <w:uiPriority w:val="9"/>
    <w:qFormat/>
    <w:rsid w:val="00486E3B"/>
    <w:pPr>
      <w:keepNext/>
      <w:keepLines/>
      <w:spacing w:before="480" w:line="680" w:lineRule="atLeast"/>
      <w:outlineLvl w:val="0"/>
    </w:pPr>
    <w:rPr>
      <w:rFonts w:eastAsiaTheme="majorEastAsia" w:cstheme="majorBidi"/>
      <w:color w:val="003E69"/>
      <w:sz w:val="60"/>
      <w:szCs w:val="36"/>
    </w:rPr>
  </w:style>
  <w:style w:type="paragraph" w:styleId="Heading2">
    <w:name w:val="heading 2"/>
    <w:basedOn w:val="Heading1"/>
    <w:next w:val="Normal"/>
    <w:link w:val="Heading2Char"/>
    <w:uiPriority w:val="9"/>
    <w:unhideWhenUsed/>
    <w:qFormat/>
    <w:rsid w:val="003054BF"/>
    <w:pPr>
      <w:spacing w:line="520" w:lineRule="atLeast"/>
      <w:outlineLvl w:val="1"/>
    </w:pPr>
    <w:rPr>
      <w:color w:val="0B1824" w:themeColor="background2" w:themeShade="1A"/>
      <w:sz w:val="44"/>
      <w:szCs w:val="32"/>
    </w:rPr>
  </w:style>
  <w:style w:type="paragraph" w:styleId="Heading3">
    <w:name w:val="heading 3"/>
    <w:basedOn w:val="Heading1"/>
    <w:next w:val="Normal"/>
    <w:link w:val="Heading3Char"/>
    <w:uiPriority w:val="9"/>
    <w:unhideWhenUsed/>
    <w:qFormat/>
    <w:rsid w:val="008F1000"/>
    <w:pPr>
      <w:spacing w:line="440" w:lineRule="atLeast"/>
      <w:outlineLvl w:val="2"/>
    </w:pPr>
    <w:rPr>
      <w:sz w:val="36"/>
      <w:szCs w:val="28"/>
    </w:rPr>
  </w:style>
  <w:style w:type="paragraph" w:styleId="Heading4">
    <w:name w:val="heading 4"/>
    <w:basedOn w:val="Heading1"/>
    <w:next w:val="Normal"/>
    <w:link w:val="Heading4Char"/>
    <w:autoRedefine/>
    <w:uiPriority w:val="9"/>
    <w:unhideWhenUsed/>
    <w:qFormat/>
    <w:rsid w:val="005B5DD8"/>
    <w:pPr>
      <w:spacing w:line="360" w:lineRule="atLeast"/>
      <w:outlineLvl w:val="3"/>
    </w:pPr>
    <w:rPr>
      <w:color w:val="002549" w:themeColor="accent1"/>
      <w:sz w:val="28"/>
      <w:szCs w:val="24"/>
    </w:rPr>
  </w:style>
  <w:style w:type="paragraph" w:styleId="Heading5">
    <w:name w:val="heading 5"/>
    <w:basedOn w:val="Normal"/>
    <w:next w:val="Normal"/>
    <w:link w:val="Heading5Char"/>
    <w:uiPriority w:val="9"/>
    <w:unhideWhenUsed/>
    <w:qFormat/>
    <w:rsid w:val="005B5DD8"/>
    <w:pPr>
      <w:keepNext/>
      <w:keepLines/>
      <w:spacing w:before="480"/>
      <w:outlineLvl w:val="4"/>
    </w:pPr>
    <w:rPr>
      <w:rFonts w:asciiTheme="majorHAnsi" w:eastAsiaTheme="majorEastAsia" w:hAnsiTheme="majorHAnsi" w:cstheme="majorBidi"/>
      <w:b/>
      <w:color w:val="001224" w:themeColor="text2"/>
    </w:rPr>
  </w:style>
  <w:style w:type="paragraph" w:styleId="Heading6">
    <w:name w:val="heading 6"/>
    <w:basedOn w:val="Normal"/>
    <w:next w:val="Normal"/>
    <w:link w:val="Heading6Char"/>
    <w:uiPriority w:val="9"/>
    <w:unhideWhenUsed/>
    <w:qFormat/>
    <w:rsid w:val="00B56ABB"/>
    <w:pPr>
      <w:keepNext/>
      <w:keepLines/>
      <w:spacing w:before="40"/>
      <w:outlineLvl w:val="5"/>
    </w:pPr>
    <w:rPr>
      <w:rFonts w:asciiTheme="majorHAnsi" w:eastAsiaTheme="majorEastAsia" w:hAnsiTheme="majorHAnsi" w:cstheme="majorBidi"/>
      <w:i/>
      <w:iCs/>
      <w:caps/>
      <w:color w:val="00122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22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22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22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A51CDC"/>
    <w:pPr>
      <w:framePr w:wrap="around" w:vAnchor="text" w:hAnchor="text" w:y="1"/>
      <w:pBdr>
        <w:top w:val="single" w:sz="2" w:space="8" w:color="C5C5C5" w:themeColor="text1" w:themeTint="40"/>
        <w:left w:val="single" w:sz="2" w:space="8" w:color="C5C5C5" w:themeColor="text1" w:themeTint="40"/>
        <w:bottom w:val="single" w:sz="2" w:space="8" w:color="C5C5C5" w:themeColor="text1" w:themeTint="40"/>
        <w:right w:val="single" w:sz="2" w:space="8" w:color="C5C5C5" w:themeColor="text1" w:themeTint="40"/>
      </w:pBdr>
      <w:ind w:left="640" w:right="640"/>
    </w:pPr>
    <w:rPr>
      <w:rFonts w:asciiTheme="minorHAnsi" w:eastAsiaTheme="minorEastAsia" w:hAnsiTheme="minorHAnsi"/>
      <w:iCs/>
      <w:color w:val="0B1824" w:themeColor="background2" w:themeShade="1A"/>
    </w:rPr>
  </w:style>
  <w:style w:type="paragraph" w:styleId="MessageHeader">
    <w:name w:val="Message Header"/>
    <w:basedOn w:val="Normal"/>
    <w:link w:val="MessageHeaderChar"/>
    <w:uiPriority w:val="99"/>
    <w:unhideWhenUsed/>
    <w:rsid w:val="00A51CDC"/>
    <w:pPr>
      <w:pBdr>
        <w:top w:val="single" w:sz="6" w:space="8" w:color="C5C5C5" w:themeColor="text1" w:themeTint="40"/>
        <w:left w:val="single" w:sz="6" w:space="8" w:color="C5C5C5" w:themeColor="text1" w:themeTint="40"/>
        <w:bottom w:val="single" w:sz="6" w:space="8" w:color="C5C5C5" w:themeColor="text1" w:themeTint="40"/>
        <w:right w:val="single" w:sz="6" w:space="8" w:color="C5C5C5" w:themeColor="text1" w:themeTint="40"/>
      </w:pBdr>
      <w:shd w:val="clear" w:color="auto" w:fill="E5EEF7" w:themeFill="background2"/>
      <w:spacing w:before="480" w:after="480"/>
    </w:pPr>
    <w:rPr>
      <w:rFonts w:asciiTheme="majorHAnsi" w:eastAsiaTheme="majorEastAsia" w:hAnsiTheme="majorHAnsi" w:cstheme="majorBidi"/>
      <w:szCs w:val="24"/>
    </w:rPr>
  </w:style>
  <w:style w:type="paragraph" w:styleId="Footer">
    <w:name w:val="footer"/>
    <w:basedOn w:val="Normal"/>
    <w:link w:val="FooterChar"/>
    <w:uiPriority w:val="99"/>
    <w:unhideWhenUsed/>
    <w:rsid w:val="00D37356"/>
    <w:pPr>
      <w:tabs>
        <w:tab w:val="center" w:pos="4536"/>
        <w:tab w:val="right" w:pos="9072"/>
      </w:tabs>
      <w:spacing w:after="160" w:line="280" w:lineRule="exact"/>
    </w:pPr>
    <w:rPr>
      <w:color w:val="525252" w:themeColor="text1" w:themeTint="BF"/>
      <w:sz w:val="20"/>
    </w:rPr>
  </w:style>
  <w:style w:type="character" w:customStyle="1" w:styleId="FooterChar">
    <w:name w:val="Footer Char"/>
    <w:basedOn w:val="DefaultParagraphFont"/>
    <w:link w:val="Footer"/>
    <w:uiPriority w:val="99"/>
    <w:rsid w:val="000126D6"/>
    <w:rPr>
      <w:rFonts w:ascii="Arial" w:hAnsi="Arial"/>
      <w:color w:val="525252" w:themeColor="text1" w:themeTint="BF"/>
      <w:sz w:val="20"/>
    </w:rPr>
  </w:style>
  <w:style w:type="paragraph" w:styleId="Header">
    <w:name w:val="header"/>
    <w:basedOn w:val="Footer"/>
    <w:link w:val="HeaderChar"/>
    <w:uiPriority w:val="99"/>
    <w:unhideWhenUsed/>
    <w:rsid w:val="003054BF"/>
  </w:style>
  <w:style w:type="character" w:customStyle="1" w:styleId="HeaderChar">
    <w:name w:val="Header Char"/>
    <w:basedOn w:val="DefaultParagraphFont"/>
    <w:link w:val="Header"/>
    <w:uiPriority w:val="99"/>
    <w:rsid w:val="003054BF"/>
    <w:rPr>
      <w:rFonts w:ascii="Arial" w:hAnsi="Arial"/>
      <w:color w:val="525252" w:themeColor="text1" w:themeTint="BF"/>
      <w:sz w:val="20"/>
    </w:rPr>
  </w:style>
  <w:style w:type="paragraph" w:customStyle="1" w:styleId="Header2">
    <w:name w:val="Header 2"/>
    <w:basedOn w:val="Footer"/>
    <w:link w:val="Header2Char"/>
    <w:rsid w:val="00D37356"/>
  </w:style>
  <w:style w:type="character" w:customStyle="1" w:styleId="Header2Char">
    <w:name w:val="Header 2 Char"/>
    <w:basedOn w:val="DefaultParagraphFont"/>
    <w:link w:val="Header2"/>
    <w:rsid w:val="00D37356"/>
    <w:rPr>
      <w:rFonts w:ascii="Arial" w:hAnsi="Arial"/>
      <w:color w:val="525252" w:themeColor="text1" w:themeTint="BF"/>
      <w:sz w:val="20"/>
    </w:rPr>
  </w:style>
  <w:style w:type="paragraph" w:customStyle="1" w:styleId="Footer2">
    <w:name w:val="Footer 2"/>
    <w:basedOn w:val="Footer"/>
    <w:link w:val="Footer2Char"/>
    <w:rsid w:val="003054BF"/>
  </w:style>
  <w:style w:type="character" w:customStyle="1" w:styleId="Footer2Char">
    <w:name w:val="Footer 2 Char"/>
    <w:basedOn w:val="DefaultParagraphFont"/>
    <w:link w:val="Footer2"/>
    <w:rsid w:val="003054BF"/>
    <w:rPr>
      <w:rFonts w:ascii="Arial" w:hAnsi="Arial"/>
      <w:color w:val="525252" w:themeColor="text1" w:themeTint="BF"/>
      <w:sz w:val="20"/>
    </w:rPr>
  </w:style>
  <w:style w:type="paragraph" w:styleId="ListNumber">
    <w:name w:val="List Number"/>
    <w:basedOn w:val="Normal"/>
    <w:uiPriority w:val="99"/>
    <w:unhideWhenUsed/>
    <w:rsid w:val="00F82919"/>
    <w:pPr>
      <w:numPr>
        <w:numId w:val="1"/>
      </w:numPr>
      <w:tabs>
        <w:tab w:val="num" w:pos="320"/>
      </w:tabs>
      <w:spacing w:before="0" w:after="0"/>
      <w:ind w:left="318" w:hanging="318"/>
      <w:contextualSpacing/>
    </w:pPr>
  </w:style>
  <w:style w:type="paragraph" w:styleId="ListNumber2">
    <w:name w:val="List Number 2"/>
    <w:basedOn w:val="Normal"/>
    <w:uiPriority w:val="99"/>
    <w:unhideWhenUsed/>
    <w:rsid w:val="00F82919"/>
    <w:pPr>
      <w:numPr>
        <w:ilvl w:val="1"/>
        <w:numId w:val="1"/>
      </w:numPr>
      <w:tabs>
        <w:tab w:val="num" w:pos="320"/>
      </w:tabs>
      <w:spacing w:before="0" w:after="0"/>
      <w:ind w:left="879" w:hanging="561"/>
      <w:contextualSpacing/>
    </w:pPr>
  </w:style>
  <w:style w:type="paragraph" w:styleId="ListNumber3">
    <w:name w:val="List Number 3"/>
    <w:basedOn w:val="Normal"/>
    <w:uiPriority w:val="99"/>
    <w:unhideWhenUsed/>
    <w:rsid w:val="00F82919"/>
    <w:pPr>
      <w:numPr>
        <w:ilvl w:val="2"/>
        <w:numId w:val="1"/>
      </w:numPr>
      <w:spacing w:before="0" w:after="0"/>
      <w:ind w:left="1446"/>
      <w:contextualSpacing/>
    </w:pPr>
  </w:style>
  <w:style w:type="paragraph" w:styleId="ListBullet">
    <w:name w:val="List Bullet"/>
    <w:basedOn w:val="Normal"/>
    <w:uiPriority w:val="99"/>
    <w:unhideWhenUsed/>
    <w:rsid w:val="005B5DD8"/>
    <w:pPr>
      <w:numPr>
        <w:numId w:val="4"/>
      </w:numPr>
      <w:spacing w:before="0" w:after="0"/>
      <w:ind w:left="357" w:hanging="357"/>
      <w:contextualSpacing/>
    </w:pPr>
    <w:rPr>
      <w:lang w:eastAsia="en-AU"/>
    </w:rPr>
  </w:style>
  <w:style w:type="paragraph" w:styleId="ListBullet2">
    <w:name w:val="List Bullet 2"/>
    <w:basedOn w:val="Normal"/>
    <w:uiPriority w:val="99"/>
    <w:unhideWhenUsed/>
    <w:rsid w:val="005B5DD8"/>
    <w:pPr>
      <w:numPr>
        <w:numId w:val="2"/>
      </w:numPr>
      <w:tabs>
        <w:tab w:val="left" w:pos="160"/>
      </w:tabs>
      <w:spacing w:before="0" w:after="0"/>
      <w:ind w:left="918" w:hanging="357"/>
      <w:contextualSpacing/>
    </w:pPr>
  </w:style>
  <w:style w:type="paragraph" w:styleId="ListBullet3">
    <w:name w:val="List Bullet 3"/>
    <w:basedOn w:val="Normal"/>
    <w:autoRedefine/>
    <w:uiPriority w:val="99"/>
    <w:unhideWhenUsed/>
    <w:rsid w:val="005B5DD8"/>
    <w:pPr>
      <w:numPr>
        <w:numId w:val="3"/>
      </w:numPr>
      <w:tabs>
        <w:tab w:val="num" w:pos="1701"/>
      </w:tabs>
      <w:spacing w:before="0" w:after="0"/>
      <w:ind w:left="1236" w:hanging="357"/>
      <w:contextualSpacing/>
    </w:pPr>
  </w:style>
  <w:style w:type="paragraph" w:styleId="EnvelopeAddress">
    <w:name w:val="envelope address"/>
    <w:basedOn w:val="Normal"/>
    <w:uiPriority w:val="99"/>
    <w:semiHidden/>
    <w:unhideWhenUsed/>
    <w:rsid w:val="00D37356"/>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486E3B"/>
    <w:rPr>
      <w:rFonts w:ascii="Arial" w:eastAsiaTheme="majorEastAsia" w:hAnsi="Arial" w:cstheme="majorBidi"/>
      <w:color w:val="003E69"/>
      <w:sz w:val="60"/>
      <w:szCs w:val="36"/>
    </w:rPr>
  </w:style>
  <w:style w:type="character" w:customStyle="1" w:styleId="Heading3Char">
    <w:name w:val="Heading 3 Char"/>
    <w:basedOn w:val="DefaultParagraphFont"/>
    <w:link w:val="Heading3"/>
    <w:uiPriority w:val="9"/>
    <w:rsid w:val="008F1000"/>
    <w:rPr>
      <w:rFonts w:ascii="Arial" w:eastAsiaTheme="majorEastAsia" w:hAnsi="Arial" w:cstheme="majorBidi"/>
      <w:color w:val="003E69"/>
      <w:sz w:val="36"/>
      <w:szCs w:val="28"/>
    </w:rPr>
  </w:style>
  <w:style w:type="character" w:customStyle="1" w:styleId="Heading4Char">
    <w:name w:val="Heading 4 Char"/>
    <w:basedOn w:val="DefaultParagraphFont"/>
    <w:link w:val="Heading4"/>
    <w:rsid w:val="005B5DD8"/>
    <w:rPr>
      <w:rFonts w:ascii="Arial" w:eastAsiaTheme="majorEastAsia" w:hAnsi="Arial" w:cstheme="majorBidi"/>
      <w:color w:val="002549" w:themeColor="accent1"/>
      <w:sz w:val="28"/>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A51CDC"/>
    <w:pPr>
      <w:spacing w:before="480" w:after="480" w:line="360" w:lineRule="atLeast"/>
      <w:jc w:val="center"/>
    </w:pPr>
    <w:rPr>
      <w:rFonts w:asciiTheme="majorHAnsi" w:eastAsiaTheme="majorEastAsia" w:hAnsiTheme="majorHAnsi" w:cstheme="majorBidi"/>
      <w:b/>
      <w:i/>
      <w:color w:val="001224" w:themeColor="text2"/>
      <w:spacing w:val="-6"/>
      <w:sz w:val="28"/>
      <w:szCs w:val="32"/>
    </w:rPr>
  </w:style>
  <w:style w:type="character" w:customStyle="1" w:styleId="IntenseQuoteChar">
    <w:name w:val="Intense Quote Char"/>
    <w:basedOn w:val="DefaultParagraphFont"/>
    <w:link w:val="IntenseQuote"/>
    <w:uiPriority w:val="30"/>
    <w:rsid w:val="00A51CDC"/>
    <w:rPr>
      <w:rFonts w:asciiTheme="majorHAnsi" w:eastAsiaTheme="majorEastAsia" w:hAnsiTheme="majorHAnsi" w:cstheme="majorBidi"/>
      <w:b/>
      <w:i/>
      <w:color w:val="001224" w:themeColor="text2"/>
      <w:spacing w:val="-6"/>
      <w:sz w:val="28"/>
      <w:szCs w:val="32"/>
    </w:rPr>
  </w:style>
  <w:style w:type="paragraph" w:styleId="ListParagraph">
    <w:name w:val="List Paragraph"/>
    <w:basedOn w:val="Normal"/>
    <w:uiPriority w:val="34"/>
    <w:qFormat/>
    <w:rsid w:val="00B56ABB"/>
    <w:pPr>
      <w:ind w:left="720"/>
      <w:contextualSpacing/>
    </w:pPr>
  </w:style>
  <w:style w:type="character" w:customStyle="1" w:styleId="Heading2Char">
    <w:name w:val="Heading 2 Char"/>
    <w:basedOn w:val="DefaultParagraphFont"/>
    <w:link w:val="Heading2"/>
    <w:uiPriority w:val="9"/>
    <w:rsid w:val="003054BF"/>
    <w:rPr>
      <w:rFonts w:ascii="Arial" w:eastAsiaTheme="majorEastAsia" w:hAnsi="Arial" w:cstheme="majorBidi"/>
      <w:color w:val="0B1824" w:themeColor="background2" w:themeShade="1A"/>
      <w:sz w:val="44"/>
      <w:szCs w:val="32"/>
    </w:rPr>
  </w:style>
  <w:style w:type="character" w:customStyle="1" w:styleId="Heading5Char">
    <w:name w:val="Heading 5 Char"/>
    <w:basedOn w:val="DefaultParagraphFont"/>
    <w:link w:val="Heading5"/>
    <w:uiPriority w:val="9"/>
    <w:rsid w:val="005B5DD8"/>
    <w:rPr>
      <w:rFonts w:asciiTheme="majorHAnsi" w:eastAsiaTheme="majorEastAsia" w:hAnsiTheme="majorHAnsi" w:cstheme="majorBidi"/>
      <w:b/>
      <w:color w:val="001224" w:themeColor="text2"/>
      <w:sz w:val="24"/>
    </w:rPr>
  </w:style>
  <w:style w:type="character" w:customStyle="1" w:styleId="Heading6Char">
    <w:name w:val="Heading 6 Char"/>
    <w:basedOn w:val="DefaultParagraphFont"/>
    <w:link w:val="Heading6"/>
    <w:uiPriority w:val="9"/>
    <w:rsid w:val="00B56ABB"/>
    <w:rPr>
      <w:rFonts w:asciiTheme="majorHAnsi" w:eastAsiaTheme="majorEastAsia" w:hAnsiTheme="majorHAnsi" w:cstheme="majorBidi"/>
      <w:i/>
      <w:iCs/>
      <w:caps/>
      <w:color w:val="00122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22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22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224" w:themeColor="accent1" w:themeShade="80"/>
    </w:rPr>
  </w:style>
  <w:style w:type="paragraph" w:styleId="Caption">
    <w:name w:val="caption"/>
    <w:basedOn w:val="Normal"/>
    <w:next w:val="Normal"/>
    <w:uiPriority w:val="35"/>
    <w:unhideWhenUsed/>
    <w:qFormat/>
    <w:rsid w:val="00BC1C7D"/>
    <w:pPr>
      <w:spacing w:before="0" w:line="280" w:lineRule="atLeast"/>
    </w:pPr>
    <w:rPr>
      <w:bCs/>
      <w:color w:val="4D4D4D"/>
      <w:sz w:val="20"/>
    </w:rPr>
  </w:style>
  <w:style w:type="paragraph" w:styleId="Subtitle">
    <w:name w:val="Subtitle"/>
    <w:basedOn w:val="Normal"/>
    <w:next w:val="Normal"/>
    <w:link w:val="SubtitleChar"/>
    <w:uiPriority w:val="8"/>
    <w:qFormat/>
    <w:rsid w:val="00EA3B4D"/>
    <w:pPr>
      <w:numPr>
        <w:ilvl w:val="1"/>
      </w:numPr>
      <w:spacing w:before="0" w:after="480" w:line="520" w:lineRule="atLeast"/>
    </w:pPr>
    <w:rPr>
      <w:rFonts w:eastAsiaTheme="majorEastAsia" w:cstheme="majorBidi"/>
      <w:color w:val="004180" w:themeColor="accent2"/>
      <w:sz w:val="44"/>
      <w:szCs w:val="28"/>
    </w:rPr>
  </w:style>
  <w:style w:type="character" w:customStyle="1" w:styleId="SubtitleChar">
    <w:name w:val="Subtitle Char"/>
    <w:basedOn w:val="DefaultParagraphFont"/>
    <w:link w:val="Subtitle"/>
    <w:uiPriority w:val="8"/>
    <w:rsid w:val="00EA3B4D"/>
    <w:rPr>
      <w:rFonts w:ascii="Arial" w:eastAsiaTheme="majorEastAsia" w:hAnsi="Arial" w:cstheme="majorBidi"/>
      <w:color w:val="004180" w:themeColor="accent2"/>
      <w:sz w:val="44"/>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C6493C"/>
    <w:pPr>
      <w:spacing w:before="480" w:after="480"/>
      <w:jc w:val="center"/>
    </w:pPr>
    <w:rPr>
      <w:i/>
      <w:color w:val="001224" w:themeColor="text2"/>
      <w:szCs w:val="24"/>
    </w:rPr>
  </w:style>
  <w:style w:type="character" w:customStyle="1" w:styleId="QuoteChar">
    <w:name w:val="Quote Char"/>
    <w:basedOn w:val="DefaultParagraphFont"/>
    <w:link w:val="Quote"/>
    <w:uiPriority w:val="29"/>
    <w:rsid w:val="00C6493C"/>
    <w:rPr>
      <w:rFonts w:ascii="Arial" w:hAnsi="Arial"/>
      <w:i/>
      <w:color w:val="001224" w:themeColor="text2"/>
      <w:sz w:val="24"/>
      <w:szCs w:val="24"/>
    </w:rPr>
  </w:style>
  <w:style w:type="character" w:styleId="SubtleEmphasis">
    <w:name w:val="Subtle Emphasis"/>
    <w:basedOn w:val="DefaultParagraphFont"/>
    <w:uiPriority w:val="19"/>
    <w:qFormat/>
    <w:rsid w:val="00F872AD"/>
    <w:rPr>
      <w:i/>
      <w:iCs/>
      <w:color w:val="525252" w:themeColor="text1" w:themeTint="BF"/>
    </w:rPr>
  </w:style>
  <w:style w:type="character" w:styleId="SubtleReference">
    <w:name w:val="Subtle Reference"/>
    <w:basedOn w:val="DefaultParagraphFont"/>
    <w:uiPriority w:val="31"/>
    <w:qFormat/>
    <w:rsid w:val="00F872AD"/>
    <w:rPr>
      <w:caps w:val="0"/>
      <w:smallCaps w:val="0"/>
      <w:color w:val="525252" w:themeColor="text1" w:themeTint="BF"/>
      <w:u w:val="none" w:color="8B8B8B" w:themeColor="text1" w:themeTint="80"/>
      <w:bdr w:val="none" w:sz="0" w:space="0" w:color="auto"/>
    </w:rPr>
  </w:style>
  <w:style w:type="character" w:styleId="IntenseReference">
    <w:name w:val="Intense Reference"/>
    <w:basedOn w:val="DefaultParagraphFont"/>
    <w:uiPriority w:val="32"/>
    <w:qFormat/>
    <w:rsid w:val="00F872AD"/>
    <w:rPr>
      <w:b/>
      <w:bCs/>
      <w:i/>
      <w:caps w:val="0"/>
      <w:smallCaps w:val="0"/>
      <w:color w:val="001224" w:themeColor="text2"/>
      <w:u w:val="none"/>
    </w:rPr>
  </w:style>
  <w:style w:type="character" w:customStyle="1" w:styleId="MessageHeaderChar">
    <w:name w:val="Message Header Char"/>
    <w:basedOn w:val="DefaultParagraphFont"/>
    <w:link w:val="MessageHeader"/>
    <w:uiPriority w:val="99"/>
    <w:rsid w:val="00A51CDC"/>
    <w:rPr>
      <w:rFonts w:asciiTheme="majorHAnsi" w:eastAsiaTheme="majorEastAsia" w:hAnsiTheme="majorHAnsi" w:cstheme="majorBidi"/>
      <w:color w:val="2F2F2F" w:themeColor="text1" w:themeTint="E6"/>
      <w:sz w:val="24"/>
      <w:szCs w:val="24"/>
      <w:shd w:val="clear" w:color="auto" w:fill="E5EEF7" w:themeFill="background2"/>
    </w:rPr>
  </w:style>
  <w:style w:type="paragraph" w:styleId="TOCHeading">
    <w:name w:val="TOC Heading"/>
    <w:basedOn w:val="Heading1"/>
    <w:next w:val="Normal"/>
    <w:uiPriority w:val="39"/>
    <w:unhideWhenUsed/>
    <w:qFormat/>
    <w:rsid w:val="008A7368"/>
    <w:pPr>
      <w:spacing w:line="520" w:lineRule="atLeast"/>
      <w:outlineLvl w:val="9"/>
    </w:pPr>
    <w:rPr>
      <w:color w:val="001224" w:themeColor="text2"/>
      <w:sz w:val="44"/>
    </w:r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Default">
    <w:name w:val="TMR – Default"/>
    <w:basedOn w:val="TableNormal"/>
    <w:uiPriority w:val="99"/>
    <w:rsid w:val="008F1000"/>
    <w:pPr>
      <w:spacing w:after="0" w:line="240" w:lineRule="atLeast"/>
    </w:pPr>
    <w:rPr>
      <w:rFonts w:ascii="Arial" w:hAnsi="Arial"/>
      <w:color w:val="000812" w:themeColor="text2" w:themeShade="80"/>
      <w:sz w:val="20"/>
    </w:rPr>
    <w:tblPr>
      <w:tblStyleRowBandSize w:val="1"/>
      <w:tblBorders>
        <w:insideH w:val="dotted" w:sz="4" w:space="0" w:color="002549" w:themeColor="accent1"/>
        <w:insideV w:val="dotted" w:sz="4" w:space="0" w:color="002549" w:themeColor="accent1"/>
      </w:tblBorders>
      <w:tblCellMar>
        <w:top w:w="45" w:type="dxa"/>
        <w:left w:w="45" w:type="dxa"/>
        <w:bottom w:w="45" w:type="dxa"/>
        <w:right w:w="45" w:type="dxa"/>
      </w:tblCellMar>
    </w:tblPr>
    <w:tcPr>
      <w:shd w:val="clear" w:color="auto" w:fill="FFFFFF" w:themeFill="background1"/>
      <w:vAlign w:val="bottom"/>
    </w:tcPr>
    <w:tblStylePr w:type="firstRow">
      <w:rPr>
        <w:rFonts w:asciiTheme="minorHAnsi" w:hAnsiTheme="minorHAnsi"/>
        <w:b/>
        <w:color w:val="E5EEF7" w:themeColor="background2"/>
        <w:sz w:val="20"/>
      </w:rPr>
      <w:tblPr/>
      <w:tcPr>
        <w:tcBorders>
          <w:top w:val="nil"/>
          <w:left w:val="nil"/>
          <w:bottom w:val="single" w:sz="8" w:space="0" w:color="004180" w:themeColor="accent2"/>
          <w:right w:val="nil"/>
          <w:insideH w:val="nil"/>
          <w:insideV w:val="nil"/>
          <w:tl2br w:val="nil"/>
          <w:tr2bl w:val="nil"/>
        </w:tcBorders>
        <w:shd w:val="clear" w:color="auto" w:fill="FFFFFF" w:themeFill="background1"/>
      </w:tcPr>
    </w:tblStylePr>
    <w:tblStylePr w:type="lastRow">
      <w:rPr>
        <w:rFonts w:ascii="Arial" w:hAnsi="Arial"/>
        <w:b/>
        <w:sz w:val="20"/>
      </w:rPr>
      <w:tblPr/>
      <w:tcPr>
        <w:tcBorders>
          <w:top w:val="thinThickSmallGap" w:sz="12" w:space="0" w:color="525252" w:themeColor="text1" w:themeTint="BF"/>
        </w:tcBorders>
        <w:shd w:val="clear" w:color="auto" w:fill="FFFFFF" w:themeFill="background1"/>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EA3B4D"/>
    <w:pPr>
      <w:spacing w:before="0" w:line="240" w:lineRule="auto"/>
      <w:contextualSpacing/>
    </w:pPr>
    <w:rPr>
      <w:rFonts w:asciiTheme="majorHAnsi" w:hAnsiTheme="majorHAnsi"/>
      <w:b/>
      <w:color w:val="005EB8" w:themeColor="accent3"/>
      <w:spacing w:val="-10"/>
      <w:kern w:val="28"/>
      <w:sz w:val="72"/>
      <w:szCs w:val="56"/>
    </w:rPr>
  </w:style>
  <w:style w:type="character" w:customStyle="1" w:styleId="TitleChar">
    <w:name w:val="Title Char"/>
    <w:basedOn w:val="DefaultParagraphFont"/>
    <w:link w:val="Title"/>
    <w:uiPriority w:val="9"/>
    <w:rsid w:val="00EA3B4D"/>
    <w:rPr>
      <w:rFonts w:asciiTheme="majorHAnsi" w:eastAsiaTheme="majorEastAsia" w:hAnsiTheme="majorHAnsi" w:cstheme="majorBidi"/>
      <w:b/>
      <w:color w:val="005EB8" w:themeColor="accent3"/>
      <w:spacing w:val="-10"/>
      <w:kern w:val="28"/>
      <w:sz w:val="72"/>
      <w:szCs w:val="56"/>
    </w:rPr>
  </w:style>
  <w:style w:type="paragraph" w:styleId="HTMLPreformatted">
    <w:name w:val="HTML Preformatted"/>
    <w:basedOn w:val="Normal"/>
    <w:link w:val="HTMLPreformattedChar"/>
    <w:uiPriority w:val="99"/>
    <w:unhideWhenUsed/>
    <w:rsid w:val="0018783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18783A"/>
    <w:rPr>
      <w:rFonts w:ascii="Consolas" w:hAnsi="Consolas"/>
      <w:color w:val="2F2F2F" w:themeColor="text1" w:themeTint="E6"/>
      <w:sz w:val="20"/>
      <w:szCs w:val="20"/>
    </w:rPr>
  </w:style>
  <w:style w:type="paragraph" w:styleId="TOC1">
    <w:name w:val="toc 1"/>
    <w:basedOn w:val="Normal"/>
    <w:next w:val="Normal"/>
    <w:autoRedefine/>
    <w:uiPriority w:val="39"/>
    <w:unhideWhenUsed/>
    <w:rsid w:val="008A7368"/>
    <w:pPr>
      <w:tabs>
        <w:tab w:val="right" w:leader="dot" w:pos="9060"/>
      </w:tabs>
      <w:spacing w:before="120" w:after="0"/>
    </w:pPr>
    <w:rPr>
      <w:b/>
    </w:rPr>
  </w:style>
  <w:style w:type="paragraph" w:customStyle="1" w:styleId="FigureCaption">
    <w:name w:val="Figure Caption"/>
    <w:basedOn w:val="Caption"/>
    <w:next w:val="Normal"/>
    <w:qFormat/>
    <w:rsid w:val="00BC1C7D"/>
    <w:pPr>
      <w:keepNext/>
      <w:spacing w:before="160" w:after="160"/>
    </w:pPr>
    <w:rPr>
      <w:b/>
      <w:color w:val="525252" w:themeColor="text1" w:themeTint="BF"/>
    </w:rPr>
  </w:style>
  <w:style w:type="character" w:styleId="PlaceholderText">
    <w:name w:val="Placeholder Text"/>
    <w:basedOn w:val="DefaultParagraphFont"/>
    <w:uiPriority w:val="99"/>
    <w:semiHidden/>
    <w:rsid w:val="0042018F"/>
    <w:rPr>
      <w:color w:val="808080"/>
    </w:rPr>
  </w:style>
  <w:style w:type="paragraph" w:styleId="NormalWeb">
    <w:name w:val="Normal (Web)"/>
    <w:basedOn w:val="Normal"/>
    <w:uiPriority w:val="99"/>
    <w:semiHidden/>
    <w:unhideWhenUsed/>
    <w:rsid w:val="00C85784"/>
    <w:pPr>
      <w:spacing w:before="100" w:beforeAutospacing="1" w:after="100" w:afterAutospacing="1" w:line="240" w:lineRule="auto"/>
    </w:pPr>
    <w:rPr>
      <w:rFonts w:ascii="Times New Roman" w:eastAsia="Times New Roman" w:hAnsi="Times New Roman" w:cs="Times New Roman"/>
      <w:szCs w:val="24"/>
      <w:lang w:eastAsia="en-AU"/>
    </w:rPr>
  </w:style>
  <w:style w:type="paragraph" w:styleId="List3">
    <w:name w:val="List 3"/>
    <w:basedOn w:val="Normal"/>
    <w:uiPriority w:val="99"/>
    <w:unhideWhenUsed/>
    <w:rsid w:val="00CB03AE"/>
    <w:pPr>
      <w:ind w:left="1480"/>
      <w:contextualSpacing/>
    </w:pPr>
  </w:style>
  <w:style w:type="paragraph" w:styleId="List2">
    <w:name w:val="List 2"/>
    <w:basedOn w:val="Normal"/>
    <w:uiPriority w:val="99"/>
    <w:unhideWhenUsed/>
    <w:rsid w:val="00CB03AE"/>
    <w:pPr>
      <w:ind w:left="879"/>
      <w:contextualSpacing/>
    </w:pPr>
  </w:style>
  <w:style w:type="character" w:styleId="Hyperlink">
    <w:name w:val="Hyperlink"/>
    <w:basedOn w:val="DefaultParagraphFont"/>
    <w:uiPriority w:val="99"/>
    <w:unhideWhenUsed/>
    <w:rsid w:val="00F353AC"/>
    <w:rPr>
      <w:color w:val="0000FF"/>
      <w:u w:val="single"/>
    </w:rPr>
  </w:style>
  <w:style w:type="character" w:customStyle="1" w:styleId="qg-blank-notice">
    <w:name w:val="qg-blank-notice"/>
    <w:basedOn w:val="DefaultParagraphFont"/>
    <w:rsid w:val="00F353AC"/>
  </w:style>
  <w:style w:type="table" w:styleId="ListTable3-Accent1">
    <w:name w:val="List Table 3 Accent 1"/>
    <w:basedOn w:val="TableNormal"/>
    <w:uiPriority w:val="48"/>
    <w:locked/>
    <w:rsid w:val="00DC7CAF"/>
    <w:pPr>
      <w:spacing w:after="0" w:line="240" w:lineRule="auto"/>
    </w:pPr>
    <w:tblPr>
      <w:tblStyleRowBandSize w:val="1"/>
      <w:tblStyleColBandSize w:val="1"/>
      <w:tblBorders>
        <w:top w:val="single" w:sz="4" w:space="0" w:color="002549" w:themeColor="accent1"/>
        <w:left w:val="single" w:sz="4" w:space="0" w:color="002549" w:themeColor="accent1"/>
        <w:bottom w:val="single" w:sz="4" w:space="0" w:color="002549" w:themeColor="accent1"/>
        <w:right w:val="single" w:sz="4" w:space="0" w:color="002549" w:themeColor="accent1"/>
      </w:tblBorders>
    </w:tblPr>
    <w:tblStylePr w:type="firstRow">
      <w:rPr>
        <w:b/>
        <w:bCs/>
        <w:color w:val="FFFFFF" w:themeColor="background1"/>
      </w:rPr>
      <w:tblPr/>
      <w:tcPr>
        <w:shd w:val="clear" w:color="auto" w:fill="002549" w:themeFill="accent1"/>
      </w:tcPr>
    </w:tblStylePr>
    <w:tblStylePr w:type="lastRow">
      <w:rPr>
        <w:b/>
        <w:bCs/>
      </w:rPr>
      <w:tblPr/>
      <w:tcPr>
        <w:tcBorders>
          <w:top w:val="double" w:sz="4" w:space="0" w:color="0025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549" w:themeColor="accent1"/>
          <w:right w:val="single" w:sz="4" w:space="0" w:color="002549" w:themeColor="accent1"/>
        </w:tcBorders>
      </w:tcPr>
    </w:tblStylePr>
    <w:tblStylePr w:type="band1Horz">
      <w:tblPr/>
      <w:tcPr>
        <w:tcBorders>
          <w:top w:val="single" w:sz="4" w:space="0" w:color="002549" w:themeColor="accent1"/>
          <w:bottom w:val="single" w:sz="4" w:space="0" w:color="0025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49" w:themeColor="accent1"/>
          <w:left w:val="nil"/>
        </w:tcBorders>
      </w:tcPr>
    </w:tblStylePr>
    <w:tblStylePr w:type="swCell">
      <w:tblPr/>
      <w:tcPr>
        <w:tcBorders>
          <w:top w:val="double" w:sz="4" w:space="0" w:color="002549" w:themeColor="accent1"/>
          <w:right w:val="nil"/>
        </w:tcBorders>
      </w:tcPr>
    </w:tblStylePr>
  </w:style>
  <w:style w:type="paragraph" w:styleId="TOC2">
    <w:name w:val="toc 2"/>
    <w:basedOn w:val="Normal"/>
    <w:next w:val="Normal"/>
    <w:autoRedefine/>
    <w:uiPriority w:val="39"/>
    <w:unhideWhenUsed/>
    <w:rsid w:val="00275CC6"/>
  </w:style>
  <w:style w:type="paragraph" w:styleId="TOC3">
    <w:name w:val="toc 3"/>
    <w:basedOn w:val="Normal"/>
    <w:next w:val="Normal"/>
    <w:autoRedefine/>
    <w:uiPriority w:val="39"/>
    <w:unhideWhenUsed/>
    <w:rsid w:val="008A7368"/>
    <w:pPr>
      <w:spacing w:before="60" w:after="0"/>
      <w:ind w:left="482"/>
    </w:pPr>
    <w:rPr>
      <w:i/>
    </w:rPr>
  </w:style>
  <w:style w:type="paragraph" w:styleId="TOC4">
    <w:name w:val="toc 4"/>
    <w:basedOn w:val="Normal"/>
    <w:next w:val="Normal"/>
    <w:autoRedefine/>
    <w:uiPriority w:val="39"/>
    <w:semiHidden/>
    <w:unhideWhenUsed/>
    <w:rsid w:val="00747BA3"/>
    <w:pPr>
      <w:spacing w:before="80"/>
      <w:ind w:left="720"/>
    </w:pPr>
  </w:style>
  <w:style w:type="paragraph" w:styleId="TOC5">
    <w:name w:val="toc 5"/>
    <w:basedOn w:val="Normal"/>
    <w:next w:val="Normal"/>
    <w:autoRedefine/>
    <w:uiPriority w:val="39"/>
    <w:semiHidden/>
    <w:unhideWhenUsed/>
    <w:rsid w:val="00747BA3"/>
    <w:pPr>
      <w:spacing w:before="80"/>
      <w:ind w:left="958"/>
    </w:pPr>
  </w:style>
  <w:style w:type="paragraph" w:styleId="Bibliography">
    <w:name w:val="Bibliography"/>
    <w:basedOn w:val="Normal"/>
    <w:next w:val="Normal"/>
    <w:uiPriority w:val="37"/>
    <w:unhideWhenUsed/>
    <w:rsid w:val="00C371CC"/>
  </w:style>
  <w:style w:type="paragraph" w:styleId="ListContinue5">
    <w:name w:val="List Continue 5"/>
    <w:basedOn w:val="Normal"/>
    <w:uiPriority w:val="99"/>
    <w:unhideWhenUsed/>
    <w:rsid w:val="00DF29E6"/>
    <w:pPr>
      <w:spacing w:after="120"/>
      <w:ind w:left="1415"/>
      <w:contextualSpacing/>
    </w:pPr>
  </w:style>
  <w:style w:type="paragraph" w:styleId="List">
    <w:name w:val="List"/>
    <w:basedOn w:val="Normal"/>
    <w:uiPriority w:val="99"/>
    <w:unhideWhenUsed/>
    <w:rsid w:val="00CB03AE"/>
    <w:pPr>
      <w:ind w:left="318"/>
      <w:contextualSpacing/>
    </w:pPr>
  </w:style>
  <w:style w:type="paragraph" w:styleId="List4">
    <w:name w:val="List 4"/>
    <w:basedOn w:val="Normal"/>
    <w:uiPriority w:val="99"/>
    <w:unhideWhenUsed/>
    <w:rsid w:val="001E3F0A"/>
    <w:pPr>
      <w:ind w:left="1132" w:hanging="283"/>
      <w:contextualSpacing/>
    </w:pPr>
  </w:style>
  <w:style w:type="paragraph" w:styleId="List5">
    <w:name w:val="List 5"/>
    <w:basedOn w:val="Normal"/>
    <w:uiPriority w:val="99"/>
    <w:unhideWhenUsed/>
    <w:rsid w:val="001E3F0A"/>
    <w:pPr>
      <w:ind w:left="1415" w:hanging="283"/>
      <w:contextualSpacing/>
    </w:pPr>
  </w:style>
  <w:style w:type="paragraph" w:styleId="TOC6">
    <w:name w:val="toc 6"/>
    <w:basedOn w:val="Normal"/>
    <w:next w:val="Normal"/>
    <w:autoRedefine/>
    <w:uiPriority w:val="39"/>
    <w:semiHidden/>
    <w:unhideWhenUsed/>
    <w:rsid w:val="00747BA3"/>
    <w:pPr>
      <w:spacing w:before="80"/>
      <w:ind w:left="1202"/>
    </w:pPr>
  </w:style>
  <w:style w:type="paragraph" w:styleId="TOC7">
    <w:name w:val="toc 7"/>
    <w:basedOn w:val="Normal"/>
    <w:next w:val="Normal"/>
    <w:autoRedefine/>
    <w:uiPriority w:val="39"/>
    <w:semiHidden/>
    <w:unhideWhenUsed/>
    <w:rsid w:val="00747BA3"/>
    <w:pPr>
      <w:spacing w:before="80"/>
      <w:ind w:left="1440"/>
    </w:pPr>
  </w:style>
  <w:style w:type="paragraph" w:styleId="TOC8">
    <w:name w:val="toc 8"/>
    <w:basedOn w:val="Normal"/>
    <w:next w:val="Normal"/>
    <w:autoRedefine/>
    <w:uiPriority w:val="39"/>
    <w:semiHidden/>
    <w:unhideWhenUsed/>
    <w:rsid w:val="00747BA3"/>
    <w:pPr>
      <w:spacing w:before="80"/>
      <w:ind w:left="1678"/>
    </w:pPr>
  </w:style>
  <w:style w:type="paragraph" w:styleId="TOC9">
    <w:name w:val="toc 9"/>
    <w:basedOn w:val="Normal"/>
    <w:next w:val="Normal"/>
    <w:autoRedefine/>
    <w:uiPriority w:val="39"/>
    <w:semiHidden/>
    <w:unhideWhenUsed/>
    <w:rsid w:val="00747BA3"/>
    <w:pPr>
      <w:spacing w:before="80"/>
      <w:ind w:left="1922"/>
    </w:pPr>
  </w:style>
  <w:style w:type="paragraph" w:styleId="TableofFigures">
    <w:name w:val="table of figures"/>
    <w:basedOn w:val="Normal"/>
    <w:next w:val="Normal"/>
    <w:uiPriority w:val="99"/>
    <w:unhideWhenUsed/>
    <w:rsid w:val="00737DCA"/>
  </w:style>
  <w:style w:type="paragraph" w:styleId="TableofAuthorities">
    <w:name w:val="table of authorities"/>
    <w:basedOn w:val="Normal"/>
    <w:next w:val="Normal"/>
    <w:uiPriority w:val="99"/>
    <w:unhideWhenUsed/>
    <w:rsid w:val="00737DCA"/>
    <w:pPr>
      <w:ind w:left="240" w:hanging="240"/>
    </w:pPr>
  </w:style>
  <w:style w:type="paragraph" w:styleId="NoSpacing">
    <w:name w:val="No Spacing"/>
    <w:uiPriority w:val="1"/>
    <w:qFormat/>
    <w:locked/>
    <w:rsid w:val="000852B6"/>
    <w:pPr>
      <w:spacing w:after="0" w:line="240" w:lineRule="auto"/>
    </w:pPr>
    <w:rPr>
      <w:rFonts w:ascii="Arial" w:hAnsi="Arial"/>
      <w:color w:val="2F2F2F" w:themeColor="text1" w:themeTint="E6"/>
      <w:sz w:val="20"/>
    </w:rPr>
  </w:style>
  <w:style w:type="table" w:styleId="TableGridLight">
    <w:name w:val="Grid Table Light"/>
    <w:basedOn w:val="TableNormal"/>
    <w:uiPriority w:val="40"/>
    <w:locked/>
    <w:rsid w:val="00E40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locked/>
    <w:rsid w:val="00E40381"/>
    <w:pPr>
      <w:spacing w:after="0" w:line="240" w:lineRule="auto"/>
    </w:pPr>
    <w:tblPr>
      <w:tblStyleRowBandSize w:val="1"/>
      <w:tblStyleColBandSize w:val="1"/>
    </w:tblPr>
    <w:tblStylePr w:type="firstRow">
      <w:rPr>
        <w:b/>
        <w:bCs/>
        <w:caps/>
      </w:rPr>
      <w:tblPr/>
      <w:tcPr>
        <w:tcBorders>
          <w:bottom w:val="single" w:sz="4" w:space="0" w:color="8B8B8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B8B8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E403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40381"/>
    <w:pPr>
      <w:spacing w:after="0" w:line="240" w:lineRule="auto"/>
    </w:pPr>
    <w:tblPr>
      <w:tblStyleRowBandSize w:val="1"/>
      <w:tblStyleColBandSize w:val="1"/>
      <w:tblBorders>
        <w:top w:val="single" w:sz="4" w:space="0" w:color="50A8FF" w:themeColor="accent1" w:themeTint="66"/>
        <w:left w:val="single" w:sz="4" w:space="0" w:color="50A8FF" w:themeColor="accent1" w:themeTint="66"/>
        <w:bottom w:val="single" w:sz="4" w:space="0" w:color="50A8FF" w:themeColor="accent1" w:themeTint="66"/>
        <w:right w:val="single" w:sz="4" w:space="0" w:color="50A8FF" w:themeColor="accent1" w:themeTint="66"/>
        <w:insideH w:val="single" w:sz="4" w:space="0" w:color="50A8FF" w:themeColor="accent1" w:themeTint="66"/>
        <w:insideV w:val="single" w:sz="4" w:space="0" w:color="50A8FF" w:themeColor="accent1" w:themeTint="66"/>
      </w:tblBorders>
    </w:tblPr>
    <w:tblStylePr w:type="firstRow">
      <w:rPr>
        <w:b/>
        <w:bCs/>
      </w:rPr>
      <w:tblPr/>
      <w:tcPr>
        <w:tcBorders>
          <w:bottom w:val="single" w:sz="12" w:space="0" w:color="007DF7" w:themeColor="accent1" w:themeTint="99"/>
        </w:tcBorders>
      </w:tcPr>
    </w:tblStylePr>
    <w:tblStylePr w:type="lastRow">
      <w:rPr>
        <w:b/>
        <w:bCs/>
      </w:rPr>
      <w:tblPr/>
      <w:tcPr>
        <w:tcBorders>
          <w:top w:val="double" w:sz="2" w:space="0" w:color="007DF7" w:themeColor="accent1" w:themeTint="99"/>
        </w:tcBorders>
      </w:tcPr>
    </w:tblStylePr>
    <w:tblStylePr w:type="firstCol">
      <w:rPr>
        <w:b/>
        <w:bCs/>
      </w:rPr>
    </w:tblStylePr>
    <w:tblStylePr w:type="lastCol">
      <w:rPr>
        <w:b/>
        <w:bCs/>
      </w:rPr>
    </w:tblStylePr>
  </w:style>
  <w:style w:type="paragraph" w:styleId="BodyText">
    <w:name w:val="Body Text"/>
    <w:basedOn w:val="Normal"/>
    <w:next w:val="Normal"/>
    <w:link w:val="BodyTextChar"/>
    <w:unhideWhenUsed/>
    <w:qFormat/>
    <w:rsid w:val="007E444C"/>
    <w:pPr>
      <w:suppressAutoHyphens w:val="0"/>
      <w:spacing w:before="0" w:after="120"/>
    </w:pPr>
    <w:rPr>
      <w:color w:val="auto"/>
    </w:rPr>
  </w:style>
  <w:style w:type="character" w:customStyle="1" w:styleId="BodyTextChar">
    <w:name w:val="Body Text Char"/>
    <w:basedOn w:val="DefaultParagraphFont"/>
    <w:link w:val="BodyText"/>
    <w:rsid w:val="007E444C"/>
    <w:rPr>
      <w:rFonts w:ascii="Arial" w:hAnsi="Arial"/>
      <w:sz w:val="24"/>
    </w:rPr>
  </w:style>
  <w:style w:type="table" w:styleId="PlainTable2">
    <w:name w:val="Plain Table 2"/>
    <w:basedOn w:val="TableNormal"/>
    <w:uiPriority w:val="42"/>
    <w:locked/>
    <w:rsid w:val="004C0618"/>
    <w:pPr>
      <w:spacing w:after="0" w:line="240" w:lineRule="auto"/>
    </w:pPr>
    <w:tblPr>
      <w:tblStyleRowBandSize w:val="1"/>
      <w:tblStyleColBandSize w:val="1"/>
      <w:tblBorders>
        <w:top w:val="single" w:sz="4" w:space="0" w:color="8B8B8B" w:themeColor="text1" w:themeTint="80"/>
        <w:bottom w:val="single" w:sz="4" w:space="0" w:color="8B8B8B" w:themeColor="text1" w:themeTint="80"/>
      </w:tblBorders>
    </w:tblPr>
    <w:tblStylePr w:type="firstRow">
      <w:rPr>
        <w:b/>
        <w:bCs/>
      </w:rPr>
      <w:tblPr/>
      <w:tcPr>
        <w:tcBorders>
          <w:bottom w:val="single" w:sz="4" w:space="0" w:color="8B8B8B" w:themeColor="text1" w:themeTint="80"/>
        </w:tcBorders>
      </w:tcPr>
    </w:tblStylePr>
    <w:tblStylePr w:type="lastRow">
      <w:rPr>
        <w:b/>
        <w:bCs/>
      </w:rPr>
      <w:tblPr/>
      <w:tcPr>
        <w:tcBorders>
          <w:top w:val="single" w:sz="4" w:space="0" w:color="8B8B8B" w:themeColor="text1" w:themeTint="80"/>
        </w:tcBorders>
      </w:tcPr>
    </w:tblStylePr>
    <w:tblStylePr w:type="firstCol">
      <w:rPr>
        <w:b/>
        <w:bCs/>
      </w:rPr>
    </w:tblStylePr>
    <w:tblStylePr w:type="lastCol">
      <w:rPr>
        <w:b/>
        <w:bCs/>
      </w:rPr>
    </w:tblStylePr>
    <w:tblStylePr w:type="band1Vert">
      <w:tblPr/>
      <w:tcPr>
        <w:tcBorders>
          <w:left w:val="single" w:sz="4" w:space="0" w:color="8B8B8B" w:themeColor="text1" w:themeTint="80"/>
          <w:right w:val="single" w:sz="4" w:space="0" w:color="8B8B8B" w:themeColor="text1" w:themeTint="80"/>
        </w:tcBorders>
      </w:tcPr>
    </w:tblStylePr>
    <w:tblStylePr w:type="band2Vert">
      <w:tblPr/>
      <w:tcPr>
        <w:tcBorders>
          <w:left w:val="single" w:sz="4" w:space="0" w:color="8B8B8B" w:themeColor="text1" w:themeTint="80"/>
          <w:right w:val="single" w:sz="4" w:space="0" w:color="8B8B8B" w:themeColor="text1" w:themeTint="80"/>
        </w:tcBorders>
      </w:tcPr>
    </w:tblStylePr>
    <w:tblStylePr w:type="band1Horz">
      <w:tblPr/>
      <w:tcPr>
        <w:tcBorders>
          <w:top w:val="single" w:sz="4" w:space="0" w:color="8B8B8B" w:themeColor="text1" w:themeTint="80"/>
          <w:bottom w:val="single" w:sz="4" w:space="0" w:color="8B8B8B" w:themeColor="text1" w:themeTint="80"/>
        </w:tcBorders>
      </w:tcPr>
    </w:tblStylePr>
  </w:style>
  <w:style w:type="table" w:customStyle="1" w:styleId="NavyTable">
    <w:name w:val="Navy Table"/>
    <w:basedOn w:val="TableNormal"/>
    <w:uiPriority w:val="99"/>
    <w:rsid w:val="003E70D1"/>
    <w:pPr>
      <w:spacing w:after="0" w:line="240" w:lineRule="auto"/>
    </w:pPr>
    <w:tblPr>
      <w:tblStyleRowBandSize w:val="1"/>
      <w:tblStyleColBandSize w:val="1"/>
      <w:tblInd w:w="108" w:type="dxa"/>
      <w:tblBorders>
        <w:bottom w:val="single" w:sz="4" w:space="0" w:color="002549" w:themeColor="accent1"/>
        <w:insideH w:val="single" w:sz="4" w:space="0" w:color="002549" w:themeColor="accent1"/>
        <w:insideV w:val="single" w:sz="4" w:space="0" w:color="FFFFFF" w:themeColor="background1"/>
      </w:tblBorders>
    </w:tblPr>
    <w:trPr>
      <w:cantSplit/>
    </w:trPr>
    <w:tcPr>
      <w:shd w:val="clear" w:color="auto" w:fill="auto"/>
    </w:tcPr>
    <w:tblStylePr w:type="firstRow">
      <w:tblPr/>
      <w:tcPr>
        <w:tcBorders>
          <w:insideV w:val="single" w:sz="4" w:space="0" w:color="FFFFFF" w:themeColor="background1"/>
        </w:tcBorders>
        <w:shd w:val="clear" w:color="auto" w:fill="002549" w:themeFill="accent1"/>
      </w:tcPr>
    </w:tblStylePr>
    <w:tblStylePr w:type="lastRow">
      <w:rPr>
        <w:b w:val="0"/>
      </w:rPr>
      <w:tblPr/>
      <w:tcPr>
        <w:shd w:val="clear" w:color="auto" w:fill="99B1C3"/>
      </w:tcPr>
    </w:tblStylePr>
    <w:tblStylePr w:type="firstCol">
      <w:tblPr/>
      <w:tcPr>
        <w:tcBorders>
          <w:insideH w:val="nil"/>
        </w:tcBorders>
        <w:shd w:val="clear" w:color="auto" w:fill="002549" w:themeFill="accent1"/>
      </w:tcPr>
    </w:tblStylePr>
    <w:tblStylePr w:type="band2Vert">
      <w:tblPr/>
      <w:tcPr>
        <w:shd w:val="clear" w:color="auto" w:fill="CCD8E1"/>
      </w:tcPr>
    </w:tblStylePr>
    <w:tblStylePr w:type="band2Horz">
      <w:tblPr/>
      <w:tcPr>
        <w:shd w:val="clear" w:color="auto" w:fill="CCD8E1"/>
      </w:tcPr>
    </w:tblStylePr>
  </w:style>
  <w:style w:type="paragraph" w:customStyle="1" w:styleId="Default">
    <w:name w:val="Default"/>
    <w:rsid w:val="00465E5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85960">
      <w:bodyDiv w:val="1"/>
      <w:marLeft w:val="0"/>
      <w:marRight w:val="0"/>
      <w:marTop w:val="0"/>
      <w:marBottom w:val="0"/>
      <w:divBdr>
        <w:top w:val="none" w:sz="0" w:space="0" w:color="auto"/>
        <w:left w:val="none" w:sz="0" w:space="0" w:color="auto"/>
        <w:bottom w:val="none" w:sz="0" w:space="0" w:color="auto"/>
        <w:right w:val="none" w:sz="0" w:space="0" w:color="auto"/>
      </w:divBdr>
    </w:div>
    <w:div w:id="138302429">
      <w:bodyDiv w:val="1"/>
      <w:marLeft w:val="0"/>
      <w:marRight w:val="0"/>
      <w:marTop w:val="0"/>
      <w:marBottom w:val="0"/>
      <w:divBdr>
        <w:top w:val="none" w:sz="0" w:space="0" w:color="auto"/>
        <w:left w:val="none" w:sz="0" w:space="0" w:color="auto"/>
        <w:bottom w:val="none" w:sz="0" w:space="0" w:color="auto"/>
        <w:right w:val="none" w:sz="0" w:space="0" w:color="auto"/>
      </w:divBdr>
    </w:div>
    <w:div w:id="748500527">
      <w:bodyDiv w:val="1"/>
      <w:marLeft w:val="0"/>
      <w:marRight w:val="0"/>
      <w:marTop w:val="0"/>
      <w:marBottom w:val="0"/>
      <w:divBdr>
        <w:top w:val="none" w:sz="0" w:space="0" w:color="auto"/>
        <w:left w:val="none" w:sz="0" w:space="0" w:color="auto"/>
        <w:bottom w:val="none" w:sz="0" w:space="0" w:color="auto"/>
        <w:right w:val="none" w:sz="0" w:space="0" w:color="auto"/>
      </w:divBdr>
    </w:div>
    <w:div w:id="1401516346">
      <w:bodyDiv w:val="1"/>
      <w:marLeft w:val="0"/>
      <w:marRight w:val="0"/>
      <w:marTop w:val="0"/>
      <w:marBottom w:val="0"/>
      <w:divBdr>
        <w:top w:val="none" w:sz="0" w:space="0" w:color="auto"/>
        <w:left w:val="none" w:sz="0" w:space="0" w:color="auto"/>
        <w:bottom w:val="none" w:sz="0" w:space="0" w:color="auto"/>
        <w:right w:val="none" w:sz="0" w:space="0" w:color="auto"/>
      </w:divBdr>
    </w:div>
    <w:div w:id="168744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chart" Target="charts/chart8.xml"/><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chart" Target="charts/chart2.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chart" Target="charts/chart6.xml"/><Relationship Id="rId40" Type="http://schemas.openxmlformats.org/officeDocument/2006/relationships/chart" Target="charts/chart9.xml"/><Relationship Id="rId5" Type="http://schemas.openxmlformats.org/officeDocument/2006/relationships/numbering" Target="numbering.xml"/><Relationship Id="rId15" Type="http://schemas.openxmlformats.org/officeDocument/2006/relationships/hyperlink" Target="https://www.tmr.qld.gov.au/community-and-environment/research-and-education/transport-academic-partnership" TargetMode="External"/><Relationship Id="rId23" Type="http://schemas.openxmlformats.org/officeDocument/2006/relationships/image" Target="media/image9.jpeg"/><Relationship Id="rId28" Type="http://schemas.openxmlformats.org/officeDocument/2006/relationships/chart" Target="charts/chart1.xml"/><Relationship Id="rId36"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chart" Target="charts/chart3.xml"/><Relationship Id="rId35" Type="http://schemas.openxmlformats.org/officeDocument/2006/relationships/image" Target="cid:C12B31D4-9E6F-49CB-A8E3-6E1F8B0D28F8" TargetMode="Externa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jpg"/><Relationship Id="rId25" Type="http://schemas.openxmlformats.org/officeDocument/2006/relationships/image" Target="media/image11.jpeg"/><Relationship Id="rId33" Type="http://schemas.openxmlformats.org/officeDocument/2006/relationships/chart" Target="charts/chart4.xml"/><Relationship Id="rId38" Type="http://schemas.openxmlformats.org/officeDocument/2006/relationships/chart" Target="charts/chart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zbroad\Downloads\Report_A4_portrai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orp.tmr.qld.gov.au\shares\groups\SPD\IGR\Academic%20Partnerships\1%20-%20Transport%20Academic%20Partnership\02%20Reporting\01%20KPI%20&amp;%20Quarterly%20Reports\2024-25\KPI%20Folder\KPI%20Reporting%20-%202020-2025%20Master%2024-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orp.tmr.qld.gov.au\shares\groups\SPD\IGR\Academic%20Partnerships\1%20-%20Transport%20Academic%20Partnership\02%20Reporting\01%20KPI%20&amp;%20Quarterly%20Reports\2024-25\KPI%20Folder\KPI%20Reporting%20-%202020-2025%20Master%2024-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orp.tmr.qld.gov.au\shares\groups\SPD\IGR\Academic%20Partnerships\1%20-%20Transport%20Academic%20Partnership\02%20Reporting\01%20KPI%20&amp;%20Quarterly%20Reports\2024-25\KPI%20Folder\KPI%20Reporting%20-%202020-2025%20Master%2024-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orp.tmr.qld.gov.au\shares\groups\SPD\IGR\Academic%20Partnerships\1%20-%20Transport%20Academic%20Partnership\02%20Reporting\01%20KPI%20&amp;%20Quarterly%20Reports\2024-25\KPI%20Folder\KPI%20Reporting%20-%202020-2025%20Master%2024-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orp.tmr.qld.gov.au\shares\groups\SPD\IGR\Academic%20Partnerships\1%20-%20Transport%20Academic%20Partnership\02%20Reporting\01%20KPI%20&amp;%20Quarterly%20Reports\2024-25\KPI%20Folder\KPI%20Reporting%20-%202020-2025%20Master%2024-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orp.tmr.qld.gov.au\shares\groups\SPD\IGR\Academic%20Partnerships\1%20-%20Transport%20Academic%20Partnership\02%20Reporting\01%20KPI%20&amp;%20Quarterly%20Reports\2024-25\KPI%20Folder\KPI%20Reporting%20-%202020-2025%20Master%2024-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orp.tmr.qld.gov.au\shares\groups\SPD\IGR\Academic%20Partnerships\1%20-%20Transport%20Academic%20Partnership\02%20Reporting\01%20KPI%20&amp;%20Quarterly%20Reports\2024-25\KPI%20Folder\KPI%20Reporting%20-%202020-2025%20Master%2024-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orp.tmr.qld.gov.au\shares\groups\SPD\IGR\Academic%20Partnerships\1%20-%20Transport%20Academic%20Partnership\02%20Reporting\01%20KPI%20&amp;%20Quarterly%20Reports\2024-25\KPI%20Folder\KPI%20Reporting%20-%202020-2025%20Master%2024-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247594050743659E-2"/>
          <c:y val="2.5428331875182269E-2"/>
          <c:w val="0.90286351706036749"/>
          <c:h val="0.73577136191309422"/>
        </c:manualLayout>
      </c:layout>
      <c:barChart>
        <c:barDir val="col"/>
        <c:grouping val="clustered"/>
        <c:varyColors val="0"/>
        <c:ser>
          <c:idx val="0"/>
          <c:order val="0"/>
          <c:tx>
            <c:strRef>
              <c:f>'24-25 Graphs'!$A$4</c:f>
              <c:strCache>
                <c:ptCount val="1"/>
                <c:pt idx="0">
                  <c:v>QUT</c:v>
                </c:pt>
              </c:strCache>
            </c:strRef>
          </c:tx>
          <c:spPr>
            <a:solidFill>
              <a:srgbClr val="70B08A"/>
            </a:solidFill>
            <a:ln>
              <a:noFill/>
            </a:ln>
            <a:effectLst/>
          </c:spPr>
          <c:invertIfNegative val="0"/>
          <c:cat>
            <c:strRef>
              <c:f>'24-25 Graphs'!$B$3:$F$3</c:f>
              <c:strCache>
                <c:ptCount val="5"/>
                <c:pt idx="0">
                  <c:v>2020/21</c:v>
                </c:pt>
                <c:pt idx="1">
                  <c:v>2021/22</c:v>
                </c:pt>
                <c:pt idx="2">
                  <c:v>2022/23</c:v>
                </c:pt>
                <c:pt idx="3">
                  <c:v>2023/24</c:v>
                </c:pt>
                <c:pt idx="4">
                  <c:v>2024/25</c:v>
                </c:pt>
              </c:strCache>
            </c:strRef>
          </c:cat>
          <c:val>
            <c:numRef>
              <c:f>'24-25 Graphs'!$B$4:$F$4</c:f>
              <c:numCache>
                <c:formatCode>General</c:formatCode>
                <c:ptCount val="5"/>
                <c:pt idx="0">
                  <c:v>15</c:v>
                </c:pt>
                <c:pt idx="1">
                  <c:v>16</c:v>
                </c:pt>
                <c:pt idx="2">
                  <c:v>14</c:v>
                </c:pt>
                <c:pt idx="3">
                  <c:v>18</c:v>
                </c:pt>
                <c:pt idx="4">
                  <c:v>16</c:v>
                </c:pt>
              </c:numCache>
            </c:numRef>
          </c:val>
          <c:extLst>
            <c:ext xmlns:c16="http://schemas.microsoft.com/office/drawing/2014/chart" uri="{C3380CC4-5D6E-409C-BE32-E72D297353CC}">
              <c16:uniqueId val="{00000000-41FF-4AF9-9F03-D9CCC75AE6AC}"/>
            </c:ext>
          </c:extLst>
        </c:ser>
        <c:ser>
          <c:idx val="1"/>
          <c:order val="1"/>
          <c:tx>
            <c:strRef>
              <c:f>'24-25 Graphs'!$A$5</c:f>
              <c:strCache>
                <c:ptCount val="1"/>
                <c:pt idx="0">
                  <c:v>Griffith </c:v>
                </c:pt>
              </c:strCache>
            </c:strRef>
          </c:tx>
          <c:spPr>
            <a:solidFill>
              <a:srgbClr val="002060"/>
            </a:solidFill>
            <a:ln>
              <a:noFill/>
            </a:ln>
            <a:effectLst/>
          </c:spPr>
          <c:invertIfNegative val="0"/>
          <c:cat>
            <c:strRef>
              <c:f>'24-25 Graphs'!$B$3:$F$3</c:f>
              <c:strCache>
                <c:ptCount val="5"/>
                <c:pt idx="0">
                  <c:v>2020/21</c:v>
                </c:pt>
                <c:pt idx="1">
                  <c:v>2021/22</c:v>
                </c:pt>
                <c:pt idx="2">
                  <c:v>2022/23</c:v>
                </c:pt>
                <c:pt idx="3">
                  <c:v>2023/24</c:v>
                </c:pt>
                <c:pt idx="4">
                  <c:v>2024/25</c:v>
                </c:pt>
              </c:strCache>
            </c:strRef>
          </c:cat>
          <c:val>
            <c:numRef>
              <c:f>'24-25 Graphs'!$B$5:$F$5</c:f>
              <c:numCache>
                <c:formatCode>General</c:formatCode>
                <c:ptCount val="5"/>
                <c:pt idx="0">
                  <c:v>19</c:v>
                </c:pt>
                <c:pt idx="1">
                  <c:v>19</c:v>
                </c:pt>
                <c:pt idx="2">
                  <c:v>25</c:v>
                </c:pt>
                <c:pt idx="3">
                  <c:v>25</c:v>
                </c:pt>
                <c:pt idx="4">
                  <c:v>21</c:v>
                </c:pt>
              </c:numCache>
            </c:numRef>
          </c:val>
          <c:extLst>
            <c:ext xmlns:c16="http://schemas.microsoft.com/office/drawing/2014/chart" uri="{C3380CC4-5D6E-409C-BE32-E72D297353CC}">
              <c16:uniqueId val="{00000001-41FF-4AF9-9F03-D9CCC75AE6AC}"/>
            </c:ext>
          </c:extLst>
        </c:ser>
        <c:ser>
          <c:idx val="2"/>
          <c:order val="2"/>
          <c:tx>
            <c:strRef>
              <c:f>'24-25 Graphs'!$A$6</c:f>
              <c:strCache>
                <c:ptCount val="1"/>
                <c:pt idx="0">
                  <c:v>UQ</c:v>
                </c:pt>
              </c:strCache>
            </c:strRef>
          </c:tx>
          <c:spPr>
            <a:solidFill>
              <a:srgbClr val="0070C0"/>
            </a:solidFill>
            <a:ln>
              <a:noFill/>
            </a:ln>
            <a:effectLst/>
          </c:spPr>
          <c:invertIfNegative val="0"/>
          <c:cat>
            <c:strRef>
              <c:f>'24-25 Graphs'!$B$3:$F$3</c:f>
              <c:strCache>
                <c:ptCount val="5"/>
                <c:pt idx="0">
                  <c:v>2020/21</c:v>
                </c:pt>
                <c:pt idx="1">
                  <c:v>2021/22</c:v>
                </c:pt>
                <c:pt idx="2">
                  <c:v>2022/23</c:v>
                </c:pt>
                <c:pt idx="3">
                  <c:v>2023/24</c:v>
                </c:pt>
                <c:pt idx="4">
                  <c:v>2024/25</c:v>
                </c:pt>
              </c:strCache>
            </c:strRef>
          </c:cat>
          <c:val>
            <c:numRef>
              <c:f>'24-25 Graphs'!$B$6:$F$6</c:f>
              <c:numCache>
                <c:formatCode>General</c:formatCode>
                <c:ptCount val="5"/>
                <c:pt idx="0">
                  <c:v>24</c:v>
                </c:pt>
                <c:pt idx="1">
                  <c:v>23</c:v>
                </c:pt>
                <c:pt idx="2">
                  <c:v>22</c:v>
                </c:pt>
                <c:pt idx="3">
                  <c:v>21</c:v>
                </c:pt>
                <c:pt idx="4">
                  <c:v>24</c:v>
                </c:pt>
              </c:numCache>
            </c:numRef>
          </c:val>
          <c:extLst>
            <c:ext xmlns:c16="http://schemas.microsoft.com/office/drawing/2014/chart" uri="{C3380CC4-5D6E-409C-BE32-E72D297353CC}">
              <c16:uniqueId val="{00000002-41FF-4AF9-9F03-D9CCC75AE6AC}"/>
            </c:ext>
          </c:extLst>
        </c:ser>
        <c:dLbls>
          <c:showLegendKey val="0"/>
          <c:showVal val="0"/>
          <c:showCatName val="0"/>
          <c:showSerName val="0"/>
          <c:showPercent val="0"/>
          <c:showBubbleSize val="0"/>
        </c:dLbls>
        <c:gapWidth val="219"/>
        <c:overlap val="-27"/>
        <c:axId val="265479968"/>
        <c:axId val="265479488"/>
      </c:barChart>
      <c:lineChart>
        <c:grouping val="standard"/>
        <c:varyColors val="0"/>
        <c:ser>
          <c:idx val="3"/>
          <c:order val="3"/>
          <c:tx>
            <c:strRef>
              <c:f>'24-25 Graphs'!$A$7</c:f>
              <c:strCache>
                <c:ptCount val="1"/>
                <c:pt idx="0">
                  <c:v>Total</c:v>
                </c:pt>
              </c:strCache>
            </c:strRef>
          </c:tx>
          <c:spPr>
            <a:ln w="28575" cap="rnd">
              <a:solidFill>
                <a:srgbClr val="FF0000"/>
              </a:solidFill>
              <a:round/>
            </a:ln>
            <a:effectLst/>
          </c:spPr>
          <c:marker>
            <c:symbol val="none"/>
          </c:marker>
          <c:cat>
            <c:strRef>
              <c:f>'24-25 Graphs'!$B$3:$F$3</c:f>
              <c:strCache>
                <c:ptCount val="5"/>
                <c:pt idx="0">
                  <c:v>2020/21</c:v>
                </c:pt>
                <c:pt idx="1">
                  <c:v>2021/22</c:v>
                </c:pt>
                <c:pt idx="2">
                  <c:v>2022/23</c:v>
                </c:pt>
                <c:pt idx="3">
                  <c:v>2023/24</c:v>
                </c:pt>
                <c:pt idx="4">
                  <c:v>2024/25</c:v>
                </c:pt>
              </c:strCache>
            </c:strRef>
          </c:cat>
          <c:val>
            <c:numRef>
              <c:f>'24-25 Graphs'!$B$7:$F$7</c:f>
              <c:numCache>
                <c:formatCode>General</c:formatCode>
                <c:ptCount val="5"/>
                <c:pt idx="0">
                  <c:v>58</c:v>
                </c:pt>
                <c:pt idx="1">
                  <c:v>58</c:v>
                </c:pt>
                <c:pt idx="2">
                  <c:v>61</c:v>
                </c:pt>
                <c:pt idx="3">
                  <c:v>64</c:v>
                </c:pt>
                <c:pt idx="4">
                  <c:v>61</c:v>
                </c:pt>
              </c:numCache>
            </c:numRef>
          </c:val>
          <c:smooth val="0"/>
          <c:extLst>
            <c:ext xmlns:c16="http://schemas.microsoft.com/office/drawing/2014/chart" uri="{C3380CC4-5D6E-409C-BE32-E72D297353CC}">
              <c16:uniqueId val="{00000003-41FF-4AF9-9F03-D9CCC75AE6AC}"/>
            </c:ext>
          </c:extLst>
        </c:ser>
        <c:dLbls>
          <c:showLegendKey val="0"/>
          <c:showVal val="0"/>
          <c:showCatName val="0"/>
          <c:showSerName val="0"/>
          <c:showPercent val="0"/>
          <c:showBubbleSize val="0"/>
        </c:dLbls>
        <c:marker val="1"/>
        <c:smooth val="0"/>
        <c:axId val="265479968"/>
        <c:axId val="265479488"/>
      </c:lineChart>
      <c:catAx>
        <c:axId val="26547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479488"/>
        <c:crosses val="autoZero"/>
        <c:auto val="1"/>
        <c:lblAlgn val="ctr"/>
        <c:lblOffset val="100"/>
        <c:noMultiLvlLbl val="0"/>
      </c:catAx>
      <c:valAx>
        <c:axId val="26547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47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'24-25 Graphs'!$A$12</c:f>
              <c:strCache>
                <c:ptCount val="1"/>
                <c:pt idx="0">
                  <c:v>QUT</c:v>
                </c:pt>
              </c:strCache>
            </c:strRef>
          </c:tx>
          <c:spPr>
            <a:solidFill>
              <a:srgbClr val="70B08A"/>
            </a:solidFill>
            <a:ln>
              <a:noFill/>
            </a:ln>
            <a:effectLst/>
          </c:spPr>
          <c:invertIfNegative val="0"/>
          <c:cat>
            <c:strRef>
              <c:f>'24-25 Graphs'!$B$11:$F$11</c:f>
              <c:strCache>
                <c:ptCount val="5"/>
                <c:pt idx="0">
                  <c:v>2020/21</c:v>
                </c:pt>
                <c:pt idx="1">
                  <c:v>2021/22</c:v>
                </c:pt>
                <c:pt idx="2">
                  <c:v>2022/23</c:v>
                </c:pt>
                <c:pt idx="3">
                  <c:v>2023/24</c:v>
                </c:pt>
                <c:pt idx="4">
                  <c:v>2024/25</c:v>
                </c:pt>
              </c:strCache>
            </c:strRef>
          </c:cat>
          <c:val>
            <c:numRef>
              <c:f>'24-25 Graphs'!$B$12:$F$12</c:f>
              <c:numCache>
                <c:formatCode>General</c:formatCode>
                <c:ptCount val="5"/>
                <c:pt idx="0">
                  <c:v>109</c:v>
                </c:pt>
                <c:pt idx="1">
                  <c:v>104</c:v>
                </c:pt>
                <c:pt idx="2">
                  <c:v>41</c:v>
                </c:pt>
                <c:pt idx="3">
                  <c:v>111</c:v>
                </c:pt>
                <c:pt idx="4">
                  <c:v>126</c:v>
                </c:pt>
              </c:numCache>
            </c:numRef>
          </c:val>
          <c:extLst>
            <c:ext xmlns:c16="http://schemas.microsoft.com/office/drawing/2014/chart" uri="{C3380CC4-5D6E-409C-BE32-E72D297353CC}">
              <c16:uniqueId val="{00000000-ACEC-42E5-B8CD-6E469467177E}"/>
            </c:ext>
          </c:extLst>
        </c:ser>
        <c:ser>
          <c:idx val="1"/>
          <c:order val="1"/>
          <c:tx>
            <c:strRef>
              <c:f>'24-25 Graphs'!$A$13</c:f>
              <c:strCache>
                <c:ptCount val="1"/>
                <c:pt idx="0">
                  <c:v>Griffith </c:v>
                </c:pt>
              </c:strCache>
            </c:strRef>
          </c:tx>
          <c:spPr>
            <a:solidFill>
              <a:srgbClr val="002060"/>
            </a:solidFill>
            <a:ln>
              <a:noFill/>
            </a:ln>
            <a:effectLst/>
          </c:spPr>
          <c:invertIfNegative val="0"/>
          <c:cat>
            <c:strRef>
              <c:f>'24-25 Graphs'!$B$11:$F$11</c:f>
              <c:strCache>
                <c:ptCount val="5"/>
                <c:pt idx="0">
                  <c:v>2020/21</c:v>
                </c:pt>
                <c:pt idx="1">
                  <c:v>2021/22</c:v>
                </c:pt>
                <c:pt idx="2">
                  <c:v>2022/23</c:v>
                </c:pt>
                <c:pt idx="3">
                  <c:v>2023/24</c:v>
                </c:pt>
                <c:pt idx="4">
                  <c:v>2024/25</c:v>
                </c:pt>
              </c:strCache>
            </c:strRef>
          </c:cat>
          <c:val>
            <c:numRef>
              <c:f>'24-25 Graphs'!$B$13:$F$13</c:f>
              <c:numCache>
                <c:formatCode>General</c:formatCode>
                <c:ptCount val="5"/>
                <c:pt idx="0">
                  <c:v>15</c:v>
                </c:pt>
                <c:pt idx="1">
                  <c:v>16</c:v>
                </c:pt>
                <c:pt idx="2">
                  <c:v>20</c:v>
                </c:pt>
                <c:pt idx="3">
                  <c:v>18</c:v>
                </c:pt>
                <c:pt idx="4">
                  <c:v>17</c:v>
                </c:pt>
              </c:numCache>
            </c:numRef>
          </c:val>
          <c:extLst>
            <c:ext xmlns:c16="http://schemas.microsoft.com/office/drawing/2014/chart" uri="{C3380CC4-5D6E-409C-BE32-E72D297353CC}">
              <c16:uniqueId val="{00000001-ACEC-42E5-B8CD-6E469467177E}"/>
            </c:ext>
          </c:extLst>
        </c:ser>
        <c:ser>
          <c:idx val="2"/>
          <c:order val="2"/>
          <c:tx>
            <c:strRef>
              <c:f>'24-25 Graphs'!$A$14</c:f>
              <c:strCache>
                <c:ptCount val="1"/>
                <c:pt idx="0">
                  <c:v>UQ</c:v>
                </c:pt>
              </c:strCache>
            </c:strRef>
          </c:tx>
          <c:spPr>
            <a:solidFill>
              <a:srgbClr val="0070C0"/>
            </a:solidFill>
            <a:ln>
              <a:noFill/>
            </a:ln>
            <a:effectLst/>
          </c:spPr>
          <c:invertIfNegative val="0"/>
          <c:cat>
            <c:strRef>
              <c:f>'24-25 Graphs'!$B$11:$F$11</c:f>
              <c:strCache>
                <c:ptCount val="5"/>
                <c:pt idx="0">
                  <c:v>2020/21</c:v>
                </c:pt>
                <c:pt idx="1">
                  <c:v>2021/22</c:v>
                </c:pt>
                <c:pt idx="2">
                  <c:v>2022/23</c:v>
                </c:pt>
                <c:pt idx="3">
                  <c:v>2023/24</c:v>
                </c:pt>
                <c:pt idx="4">
                  <c:v>2024/25</c:v>
                </c:pt>
              </c:strCache>
            </c:strRef>
          </c:cat>
          <c:val>
            <c:numRef>
              <c:f>'24-25 Graphs'!$B$14:$F$14</c:f>
              <c:numCache>
                <c:formatCode>General</c:formatCode>
                <c:ptCount val="5"/>
                <c:pt idx="0">
                  <c:v>24</c:v>
                </c:pt>
                <c:pt idx="1">
                  <c:v>34</c:v>
                </c:pt>
                <c:pt idx="2">
                  <c:v>31</c:v>
                </c:pt>
                <c:pt idx="3">
                  <c:v>18</c:v>
                </c:pt>
                <c:pt idx="4">
                  <c:v>15</c:v>
                </c:pt>
              </c:numCache>
            </c:numRef>
          </c:val>
          <c:extLst>
            <c:ext xmlns:c16="http://schemas.microsoft.com/office/drawing/2014/chart" uri="{C3380CC4-5D6E-409C-BE32-E72D297353CC}">
              <c16:uniqueId val="{00000002-ACEC-42E5-B8CD-6E469467177E}"/>
            </c:ext>
          </c:extLst>
        </c:ser>
        <c:dLbls>
          <c:showLegendKey val="0"/>
          <c:showVal val="0"/>
          <c:showCatName val="0"/>
          <c:showSerName val="0"/>
          <c:showPercent val="0"/>
          <c:showBubbleSize val="0"/>
        </c:dLbls>
        <c:gapWidth val="219"/>
        <c:overlap val="-27"/>
        <c:axId val="639406064"/>
        <c:axId val="639407024"/>
      </c:barChart>
      <c:lineChart>
        <c:grouping val="standard"/>
        <c:varyColors val="0"/>
        <c:ser>
          <c:idx val="3"/>
          <c:order val="3"/>
          <c:tx>
            <c:strRef>
              <c:f>'24-25 Graphs'!$A$15</c:f>
              <c:strCache>
                <c:ptCount val="1"/>
                <c:pt idx="0">
                  <c:v>Total</c:v>
                </c:pt>
              </c:strCache>
            </c:strRef>
          </c:tx>
          <c:spPr>
            <a:ln w="28575" cap="rnd">
              <a:solidFill>
                <a:srgbClr val="FF0000"/>
              </a:solidFill>
              <a:round/>
            </a:ln>
            <a:effectLst/>
          </c:spPr>
          <c:marker>
            <c:symbol val="none"/>
          </c:marker>
          <c:cat>
            <c:strRef>
              <c:f>'24-25 Graphs'!$B$11:$F$11</c:f>
              <c:strCache>
                <c:ptCount val="5"/>
                <c:pt idx="0">
                  <c:v>2020/21</c:v>
                </c:pt>
                <c:pt idx="1">
                  <c:v>2021/22</c:v>
                </c:pt>
                <c:pt idx="2">
                  <c:v>2022/23</c:v>
                </c:pt>
                <c:pt idx="3">
                  <c:v>2023/24</c:v>
                </c:pt>
                <c:pt idx="4">
                  <c:v>2024/25</c:v>
                </c:pt>
              </c:strCache>
            </c:strRef>
          </c:cat>
          <c:val>
            <c:numRef>
              <c:f>'24-25 Graphs'!$B$15:$F$15</c:f>
              <c:numCache>
                <c:formatCode>General</c:formatCode>
                <c:ptCount val="5"/>
                <c:pt idx="0">
                  <c:v>148</c:v>
                </c:pt>
                <c:pt idx="1">
                  <c:v>154</c:v>
                </c:pt>
                <c:pt idx="2">
                  <c:v>92</c:v>
                </c:pt>
                <c:pt idx="3">
                  <c:v>147</c:v>
                </c:pt>
                <c:pt idx="4">
                  <c:v>158</c:v>
                </c:pt>
              </c:numCache>
            </c:numRef>
          </c:val>
          <c:smooth val="0"/>
          <c:extLst>
            <c:ext xmlns:c16="http://schemas.microsoft.com/office/drawing/2014/chart" uri="{C3380CC4-5D6E-409C-BE32-E72D297353CC}">
              <c16:uniqueId val="{00000003-ACEC-42E5-B8CD-6E469467177E}"/>
            </c:ext>
          </c:extLst>
        </c:ser>
        <c:dLbls>
          <c:showLegendKey val="0"/>
          <c:showVal val="0"/>
          <c:showCatName val="0"/>
          <c:showSerName val="0"/>
          <c:showPercent val="0"/>
          <c:showBubbleSize val="0"/>
        </c:dLbls>
        <c:marker val="1"/>
        <c:smooth val="0"/>
        <c:axId val="639406064"/>
        <c:axId val="639407024"/>
      </c:lineChart>
      <c:catAx>
        <c:axId val="63940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407024"/>
        <c:crosses val="autoZero"/>
        <c:auto val="1"/>
        <c:lblAlgn val="ctr"/>
        <c:lblOffset val="100"/>
        <c:noMultiLvlLbl val="0"/>
      </c:catAx>
      <c:valAx>
        <c:axId val="63940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40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'24-25 Graphs'!$A$20</c:f>
              <c:strCache>
                <c:ptCount val="1"/>
                <c:pt idx="0">
                  <c:v>QUT</c:v>
                </c:pt>
              </c:strCache>
            </c:strRef>
          </c:tx>
          <c:spPr>
            <a:solidFill>
              <a:srgbClr val="70B08A"/>
            </a:solidFill>
            <a:ln>
              <a:noFill/>
            </a:ln>
            <a:effectLst/>
          </c:spPr>
          <c:invertIfNegative val="0"/>
          <c:cat>
            <c:strRef>
              <c:f>'24-25 Graphs'!$B$19:$F$19</c:f>
              <c:strCache>
                <c:ptCount val="5"/>
                <c:pt idx="0">
                  <c:v>2020/21</c:v>
                </c:pt>
                <c:pt idx="1">
                  <c:v>2021/22</c:v>
                </c:pt>
                <c:pt idx="2">
                  <c:v>2022/23</c:v>
                </c:pt>
                <c:pt idx="3">
                  <c:v>2023/24</c:v>
                </c:pt>
                <c:pt idx="4">
                  <c:v>2024/25</c:v>
                </c:pt>
              </c:strCache>
            </c:strRef>
          </c:cat>
          <c:val>
            <c:numRef>
              <c:f>'24-25 Graphs'!$B$20:$F$20</c:f>
              <c:numCache>
                <c:formatCode>General</c:formatCode>
                <c:ptCount val="5"/>
                <c:pt idx="0">
                  <c:v>1892</c:v>
                </c:pt>
                <c:pt idx="1">
                  <c:v>1147</c:v>
                </c:pt>
                <c:pt idx="2">
                  <c:v>1045</c:v>
                </c:pt>
                <c:pt idx="3">
                  <c:v>1239</c:v>
                </c:pt>
                <c:pt idx="4">
                  <c:v>1002</c:v>
                </c:pt>
              </c:numCache>
            </c:numRef>
          </c:val>
          <c:extLst>
            <c:ext xmlns:c16="http://schemas.microsoft.com/office/drawing/2014/chart" uri="{C3380CC4-5D6E-409C-BE32-E72D297353CC}">
              <c16:uniqueId val="{00000000-5879-4213-BC15-A2B41A8B0FCE}"/>
            </c:ext>
          </c:extLst>
        </c:ser>
        <c:ser>
          <c:idx val="1"/>
          <c:order val="1"/>
          <c:tx>
            <c:strRef>
              <c:f>'24-25 Graphs'!$A$21</c:f>
              <c:strCache>
                <c:ptCount val="1"/>
                <c:pt idx="0">
                  <c:v>Griffith </c:v>
                </c:pt>
              </c:strCache>
            </c:strRef>
          </c:tx>
          <c:spPr>
            <a:solidFill>
              <a:srgbClr val="002060"/>
            </a:solidFill>
            <a:ln>
              <a:noFill/>
            </a:ln>
            <a:effectLst/>
          </c:spPr>
          <c:invertIfNegative val="0"/>
          <c:cat>
            <c:strRef>
              <c:f>'24-25 Graphs'!$B$19:$F$19</c:f>
              <c:strCache>
                <c:ptCount val="5"/>
                <c:pt idx="0">
                  <c:v>2020/21</c:v>
                </c:pt>
                <c:pt idx="1">
                  <c:v>2021/22</c:v>
                </c:pt>
                <c:pt idx="2">
                  <c:v>2022/23</c:v>
                </c:pt>
                <c:pt idx="3">
                  <c:v>2023/24</c:v>
                </c:pt>
                <c:pt idx="4">
                  <c:v>2024/25</c:v>
                </c:pt>
              </c:strCache>
            </c:strRef>
          </c:cat>
          <c:val>
            <c:numRef>
              <c:f>'24-25 Graphs'!$B$21:$F$21</c:f>
              <c:numCache>
                <c:formatCode>General</c:formatCode>
                <c:ptCount val="5"/>
                <c:pt idx="0">
                  <c:v>1155</c:v>
                </c:pt>
                <c:pt idx="1">
                  <c:v>559</c:v>
                </c:pt>
                <c:pt idx="2">
                  <c:v>469</c:v>
                </c:pt>
                <c:pt idx="3">
                  <c:v>476</c:v>
                </c:pt>
                <c:pt idx="4">
                  <c:v>376</c:v>
                </c:pt>
              </c:numCache>
            </c:numRef>
          </c:val>
          <c:extLst>
            <c:ext xmlns:c16="http://schemas.microsoft.com/office/drawing/2014/chart" uri="{C3380CC4-5D6E-409C-BE32-E72D297353CC}">
              <c16:uniqueId val="{00000001-5879-4213-BC15-A2B41A8B0FCE}"/>
            </c:ext>
          </c:extLst>
        </c:ser>
        <c:ser>
          <c:idx val="2"/>
          <c:order val="2"/>
          <c:tx>
            <c:strRef>
              <c:f>'24-25 Graphs'!$A$22</c:f>
              <c:strCache>
                <c:ptCount val="1"/>
                <c:pt idx="0">
                  <c:v>UQ</c:v>
                </c:pt>
              </c:strCache>
            </c:strRef>
          </c:tx>
          <c:spPr>
            <a:solidFill>
              <a:srgbClr val="0070C0"/>
            </a:solidFill>
            <a:ln>
              <a:noFill/>
            </a:ln>
            <a:effectLst/>
          </c:spPr>
          <c:invertIfNegative val="0"/>
          <c:cat>
            <c:strRef>
              <c:f>'24-25 Graphs'!$B$19:$F$19</c:f>
              <c:strCache>
                <c:ptCount val="5"/>
                <c:pt idx="0">
                  <c:v>2020/21</c:v>
                </c:pt>
                <c:pt idx="1">
                  <c:v>2021/22</c:v>
                </c:pt>
                <c:pt idx="2">
                  <c:v>2022/23</c:v>
                </c:pt>
                <c:pt idx="3">
                  <c:v>2023/24</c:v>
                </c:pt>
                <c:pt idx="4">
                  <c:v>2024/25</c:v>
                </c:pt>
              </c:strCache>
            </c:strRef>
          </c:cat>
          <c:val>
            <c:numRef>
              <c:f>'24-25 Graphs'!$B$22:$F$22</c:f>
              <c:numCache>
                <c:formatCode>General</c:formatCode>
                <c:ptCount val="5"/>
                <c:pt idx="0">
                  <c:v>499</c:v>
                </c:pt>
                <c:pt idx="1">
                  <c:v>494</c:v>
                </c:pt>
                <c:pt idx="2">
                  <c:v>366</c:v>
                </c:pt>
                <c:pt idx="3">
                  <c:v>400</c:v>
                </c:pt>
                <c:pt idx="4">
                  <c:v>506</c:v>
                </c:pt>
              </c:numCache>
            </c:numRef>
          </c:val>
          <c:extLst>
            <c:ext xmlns:c16="http://schemas.microsoft.com/office/drawing/2014/chart" uri="{C3380CC4-5D6E-409C-BE32-E72D297353CC}">
              <c16:uniqueId val="{00000002-5879-4213-BC15-A2B41A8B0FCE}"/>
            </c:ext>
          </c:extLst>
        </c:ser>
        <c:dLbls>
          <c:showLegendKey val="0"/>
          <c:showVal val="0"/>
          <c:showCatName val="0"/>
          <c:showSerName val="0"/>
          <c:showPercent val="0"/>
          <c:showBubbleSize val="0"/>
        </c:dLbls>
        <c:gapWidth val="219"/>
        <c:overlap val="-27"/>
        <c:axId val="326265504"/>
        <c:axId val="326263104"/>
      </c:barChart>
      <c:lineChart>
        <c:grouping val="standard"/>
        <c:varyColors val="0"/>
        <c:ser>
          <c:idx val="3"/>
          <c:order val="3"/>
          <c:tx>
            <c:strRef>
              <c:f>'24-25 Graphs'!$A$23</c:f>
              <c:strCache>
                <c:ptCount val="1"/>
                <c:pt idx="0">
                  <c:v>Total</c:v>
                </c:pt>
              </c:strCache>
            </c:strRef>
          </c:tx>
          <c:spPr>
            <a:ln w="28575" cap="rnd">
              <a:solidFill>
                <a:srgbClr val="FF0000"/>
              </a:solidFill>
              <a:round/>
            </a:ln>
            <a:effectLst/>
          </c:spPr>
          <c:marker>
            <c:symbol val="none"/>
          </c:marker>
          <c:cat>
            <c:strRef>
              <c:f>'24-25 Graphs'!$B$19:$F$19</c:f>
              <c:strCache>
                <c:ptCount val="5"/>
                <c:pt idx="0">
                  <c:v>2020/21</c:v>
                </c:pt>
                <c:pt idx="1">
                  <c:v>2021/22</c:v>
                </c:pt>
                <c:pt idx="2">
                  <c:v>2022/23</c:v>
                </c:pt>
                <c:pt idx="3">
                  <c:v>2023/24</c:v>
                </c:pt>
                <c:pt idx="4">
                  <c:v>2024/25</c:v>
                </c:pt>
              </c:strCache>
            </c:strRef>
          </c:cat>
          <c:val>
            <c:numRef>
              <c:f>'24-25 Graphs'!$B$23:$F$23</c:f>
              <c:numCache>
                <c:formatCode>General</c:formatCode>
                <c:ptCount val="5"/>
                <c:pt idx="0">
                  <c:v>3546</c:v>
                </c:pt>
                <c:pt idx="1">
                  <c:v>2200</c:v>
                </c:pt>
                <c:pt idx="2">
                  <c:v>1880</c:v>
                </c:pt>
                <c:pt idx="3">
                  <c:v>2115</c:v>
                </c:pt>
                <c:pt idx="4">
                  <c:v>1884</c:v>
                </c:pt>
              </c:numCache>
            </c:numRef>
          </c:val>
          <c:smooth val="0"/>
          <c:extLst>
            <c:ext xmlns:c16="http://schemas.microsoft.com/office/drawing/2014/chart" uri="{C3380CC4-5D6E-409C-BE32-E72D297353CC}">
              <c16:uniqueId val="{00000003-5879-4213-BC15-A2B41A8B0FCE}"/>
            </c:ext>
          </c:extLst>
        </c:ser>
        <c:dLbls>
          <c:showLegendKey val="0"/>
          <c:showVal val="0"/>
          <c:showCatName val="0"/>
          <c:showSerName val="0"/>
          <c:showPercent val="0"/>
          <c:showBubbleSize val="0"/>
        </c:dLbls>
        <c:marker val="1"/>
        <c:smooth val="0"/>
        <c:axId val="326265504"/>
        <c:axId val="326263104"/>
      </c:lineChart>
      <c:catAx>
        <c:axId val="3262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263104"/>
        <c:crosses val="autoZero"/>
        <c:auto val="1"/>
        <c:lblAlgn val="ctr"/>
        <c:lblOffset val="100"/>
        <c:noMultiLvlLbl val="0"/>
      </c:catAx>
      <c:valAx>
        <c:axId val="32626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26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'24-25 Graphs'!$A$28</c:f>
              <c:strCache>
                <c:ptCount val="1"/>
                <c:pt idx="0">
                  <c:v>QUT</c:v>
                </c:pt>
              </c:strCache>
            </c:strRef>
          </c:tx>
          <c:spPr>
            <a:solidFill>
              <a:srgbClr val="70B08A"/>
            </a:solidFill>
            <a:ln>
              <a:noFill/>
            </a:ln>
            <a:effectLst/>
          </c:spPr>
          <c:invertIfNegative val="0"/>
          <c:cat>
            <c:strRef>
              <c:f>'24-25 Graphs'!$B$27:$F$27</c:f>
              <c:strCache>
                <c:ptCount val="5"/>
                <c:pt idx="0">
                  <c:v>2020/21</c:v>
                </c:pt>
                <c:pt idx="1">
                  <c:v>2021/22</c:v>
                </c:pt>
                <c:pt idx="2">
                  <c:v>2022/23</c:v>
                </c:pt>
                <c:pt idx="3">
                  <c:v>2023/24</c:v>
                </c:pt>
                <c:pt idx="4">
                  <c:v>2024/25</c:v>
                </c:pt>
              </c:strCache>
            </c:strRef>
          </c:cat>
          <c:val>
            <c:numRef>
              <c:f>'24-25 Graphs'!$B$28:$F$28</c:f>
              <c:numCache>
                <c:formatCode>General</c:formatCode>
                <c:ptCount val="5"/>
                <c:pt idx="0">
                  <c:v>2</c:v>
                </c:pt>
                <c:pt idx="1">
                  <c:v>2</c:v>
                </c:pt>
                <c:pt idx="2">
                  <c:v>6</c:v>
                </c:pt>
                <c:pt idx="3">
                  <c:v>6</c:v>
                </c:pt>
                <c:pt idx="4">
                  <c:v>3</c:v>
                </c:pt>
              </c:numCache>
            </c:numRef>
          </c:val>
          <c:extLst>
            <c:ext xmlns:c16="http://schemas.microsoft.com/office/drawing/2014/chart" uri="{C3380CC4-5D6E-409C-BE32-E72D297353CC}">
              <c16:uniqueId val="{00000000-9903-4F73-87F1-0DF254EA5E54}"/>
            </c:ext>
          </c:extLst>
        </c:ser>
        <c:ser>
          <c:idx val="1"/>
          <c:order val="1"/>
          <c:tx>
            <c:strRef>
              <c:f>'24-25 Graphs'!$A$29</c:f>
              <c:strCache>
                <c:ptCount val="1"/>
                <c:pt idx="0">
                  <c:v>Griffith </c:v>
                </c:pt>
              </c:strCache>
            </c:strRef>
          </c:tx>
          <c:spPr>
            <a:solidFill>
              <a:srgbClr val="002060"/>
            </a:solidFill>
            <a:ln>
              <a:noFill/>
            </a:ln>
            <a:effectLst/>
          </c:spPr>
          <c:invertIfNegative val="0"/>
          <c:cat>
            <c:strRef>
              <c:f>'24-25 Graphs'!$B$27:$F$27</c:f>
              <c:strCache>
                <c:ptCount val="5"/>
                <c:pt idx="0">
                  <c:v>2020/21</c:v>
                </c:pt>
                <c:pt idx="1">
                  <c:v>2021/22</c:v>
                </c:pt>
                <c:pt idx="2">
                  <c:v>2022/23</c:v>
                </c:pt>
                <c:pt idx="3">
                  <c:v>2023/24</c:v>
                </c:pt>
                <c:pt idx="4">
                  <c:v>2024/25</c:v>
                </c:pt>
              </c:strCache>
            </c:strRef>
          </c:cat>
          <c:val>
            <c:numRef>
              <c:f>'24-25 Graphs'!$B$29:$F$29</c:f>
              <c:numCache>
                <c:formatCode>General</c:formatCode>
                <c:ptCount val="5"/>
                <c:pt idx="0">
                  <c:v>6</c:v>
                </c:pt>
                <c:pt idx="1">
                  <c:v>10</c:v>
                </c:pt>
                <c:pt idx="2">
                  <c:v>15</c:v>
                </c:pt>
                <c:pt idx="3">
                  <c:v>15</c:v>
                </c:pt>
                <c:pt idx="4">
                  <c:v>14</c:v>
                </c:pt>
              </c:numCache>
            </c:numRef>
          </c:val>
          <c:extLst>
            <c:ext xmlns:c16="http://schemas.microsoft.com/office/drawing/2014/chart" uri="{C3380CC4-5D6E-409C-BE32-E72D297353CC}">
              <c16:uniqueId val="{00000001-9903-4F73-87F1-0DF254EA5E54}"/>
            </c:ext>
          </c:extLst>
        </c:ser>
        <c:ser>
          <c:idx val="2"/>
          <c:order val="2"/>
          <c:tx>
            <c:strRef>
              <c:f>'24-25 Graphs'!$A$30</c:f>
              <c:strCache>
                <c:ptCount val="1"/>
                <c:pt idx="0">
                  <c:v>UQ</c:v>
                </c:pt>
              </c:strCache>
            </c:strRef>
          </c:tx>
          <c:spPr>
            <a:solidFill>
              <a:srgbClr val="0070C0"/>
            </a:solidFill>
            <a:ln>
              <a:noFill/>
            </a:ln>
            <a:effectLst/>
          </c:spPr>
          <c:invertIfNegative val="0"/>
          <c:cat>
            <c:strRef>
              <c:f>'24-25 Graphs'!$B$27:$F$27</c:f>
              <c:strCache>
                <c:ptCount val="5"/>
                <c:pt idx="0">
                  <c:v>2020/21</c:v>
                </c:pt>
                <c:pt idx="1">
                  <c:v>2021/22</c:v>
                </c:pt>
                <c:pt idx="2">
                  <c:v>2022/23</c:v>
                </c:pt>
                <c:pt idx="3">
                  <c:v>2023/24</c:v>
                </c:pt>
                <c:pt idx="4">
                  <c:v>2024/25</c:v>
                </c:pt>
              </c:strCache>
            </c:strRef>
          </c:cat>
          <c:val>
            <c:numRef>
              <c:f>'24-25 Graphs'!$B$30:$F$30</c:f>
              <c:numCache>
                <c:formatCode>General</c:formatCode>
                <c:ptCount val="5"/>
                <c:pt idx="0">
                  <c:v>2</c:v>
                </c:pt>
                <c:pt idx="1">
                  <c:v>3</c:v>
                </c:pt>
                <c:pt idx="2">
                  <c:v>1</c:v>
                </c:pt>
                <c:pt idx="3">
                  <c:v>6</c:v>
                </c:pt>
                <c:pt idx="4">
                  <c:v>1</c:v>
                </c:pt>
              </c:numCache>
            </c:numRef>
          </c:val>
          <c:extLst>
            <c:ext xmlns:c16="http://schemas.microsoft.com/office/drawing/2014/chart" uri="{C3380CC4-5D6E-409C-BE32-E72D297353CC}">
              <c16:uniqueId val="{00000002-9903-4F73-87F1-0DF254EA5E54}"/>
            </c:ext>
          </c:extLst>
        </c:ser>
        <c:dLbls>
          <c:showLegendKey val="0"/>
          <c:showVal val="0"/>
          <c:showCatName val="0"/>
          <c:showSerName val="0"/>
          <c:showPercent val="0"/>
          <c:showBubbleSize val="0"/>
        </c:dLbls>
        <c:gapWidth val="219"/>
        <c:overlap val="-27"/>
        <c:axId val="565558272"/>
        <c:axId val="565556352"/>
      </c:barChart>
      <c:lineChart>
        <c:grouping val="standard"/>
        <c:varyColors val="0"/>
        <c:ser>
          <c:idx val="3"/>
          <c:order val="3"/>
          <c:tx>
            <c:strRef>
              <c:f>'24-25 Graphs'!$A$31</c:f>
              <c:strCache>
                <c:ptCount val="1"/>
                <c:pt idx="0">
                  <c:v>Total</c:v>
                </c:pt>
              </c:strCache>
            </c:strRef>
          </c:tx>
          <c:spPr>
            <a:ln w="28575" cap="rnd">
              <a:solidFill>
                <a:srgbClr val="FF0000"/>
              </a:solidFill>
              <a:round/>
            </a:ln>
            <a:effectLst/>
          </c:spPr>
          <c:marker>
            <c:symbol val="none"/>
          </c:marker>
          <c:cat>
            <c:strRef>
              <c:f>'24-25 Graphs'!$B$27:$F$27</c:f>
              <c:strCache>
                <c:ptCount val="5"/>
                <c:pt idx="0">
                  <c:v>2020/21</c:v>
                </c:pt>
                <c:pt idx="1">
                  <c:v>2021/22</c:v>
                </c:pt>
                <c:pt idx="2">
                  <c:v>2022/23</c:v>
                </c:pt>
                <c:pt idx="3">
                  <c:v>2023/24</c:v>
                </c:pt>
                <c:pt idx="4">
                  <c:v>2024/25</c:v>
                </c:pt>
              </c:strCache>
            </c:strRef>
          </c:cat>
          <c:val>
            <c:numRef>
              <c:f>'24-25 Graphs'!$B$31:$F$31</c:f>
              <c:numCache>
                <c:formatCode>General</c:formatCode>
                <c:ptCount val="5"/>
                <c:pt idx="0">
                  <c:v>10</c:v>
                </c:pt>
                <c:pt idx="1">
                  <c:v>15</c:v>
                </c:pt>
                <c:pt idx="2">
                  <c:v>22</c:v>
                </c:pt>
                <c:pt idx="3">
                  <c:v>27</c:v>
                </c:pt>
                <c:pt idx="4">
                  <c:v>18</c:v>
                </c:pt>
              </c:numCache>
            </c:numRef>
          </c:val>
          <c:smooth val="0"/>
          <c:extLst>
            <c:ext xmlns:c16="http://schemas.microsoft.com/office/drawing/2014/chart" uri="{C3380CC4-5D6E-409C-BE32-E72D297353CC}">
              <c16:uniqueId val="{00000003-9903-4F73-87F1-0DF254EA5E54}"/>
            </c:ext>
          </c:extLst>
        </c:ser>
        <c:dLbls>
          <c:showLegendKey val="0"/>
          <c:showVal val="0"/>
          <c:showCatName val="0"/>
          <c:showSerName val="0"/>
          <c:showPercent val="0"/>
          <c:showBubbleSize val="0"/>
        </c:dLbls>
        <c:marker val="1"/>
        <c:smooth val="0"/>
        <c:axId val="565558272"/>
        <c:axId val="565556352"/>
      </c:lineChart>
      <c:catAx>
        <c:axId val="56555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556352"/>
        <c:crosses val="autoZero"/>
        <c:auto val="1"/>
        <c:lblAlgn val="ctr"/>
        <c:lblOffset val="100"/>
        <c:noMultiLvlLbl val="0"/>
      </c:catAx>
      <c:valAx>
        <c:axId val="56555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55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'24-25 Graphs'!$A$36</c:f>
              <c:strCache>
                <c:ptCount val="1"/>
                <c:pt idx="0">
                  <c:v>QUT</c:v>
                </c:pt>
              </c:strCache>
            </c:strRef>
          </c:tx>
          <c:spPr>
            <a:solidFill>
              <a:srgbClr val="70B08A"/>
            </a:solidFill>
            <a:ln>
              <a:noFill/>
            </a:ln>
            <a:effectLst/>
          </c:spPr>
          <c:invertIfNegative val="0"/>
          <c:cat>
            <c:strRef>
              <c:f>'24-25 Graphs'!$B$35:$F$35</c:f>
              <c:strCache>
                <c:ptCount val="5"/>
                <c:pt idx="0">
                  <c:v>2020/21</c:v>
                </c:pt>
                <c:pt idx="1">
                  <c:v>2021/22</c:v>
                </c:pt>
                <c:pt idx="2">
                  <c:v>2022/23</c:v>
                </c:pt>
                <c:pt idx="3">
                  <c:v>2023/24</c:v>
                </c:pt>
                <c:pt idx="4">
                  <c:v>2024/25</c:v>
                </c:pt>
              </c:strCache>
            </c:strRef>
          </c:cat>
          <c:val>
            <c:numRef>
              <c:f>'24-25 Graphs'!$B$36:$F$36</c:f>
              <c:numCache>
                <c:formatCode>General</c:formatCode>
                <c:ptCount val="5"/>
                <c:pt idx="0">
                  <c:v>19</c:v>
                </c:pt>
                <c:pt idx="1">
                  <c:v>22</c:v>
                </c:pt>
                <c:pt idx="2">
                  <c:v>21</c:v>
                </c:pt>
                <c:pt idx="3">
                  <c:v>22</c:v>
                </c:pt>
                <c:pt idx="4">
                  <c:v>29</c:v>
                </c:pt>
              </c:numCache>
            </c:numRef>
          </c:val>
          <c:extLst>
            <c:ext xmlns:c16="http://schemas.microsoft.com/office/drawing/2014/chart" uri="{C3380CC4-5D6E-409C-BE32-E72D297353CC}">
              <c16:uniqueId val="{00000000-935D-4B6B-8DED-A0C7E10F2A3C}"/>
            </c:ext>
          </c:extLst>
        </c:ser>
        <c:ser>
          <c:idx val="1"/>
          <c:order val="1"/>
          <c:tx>
            <c:strRef>
              <c:f>'24-25 Graphs'!$A$37</c:f>
              <c:strCache>
                <c:ptCount val="1"/>
                <c:pt idx="0">
                  <c:v>Griffith </c:v>
                </c:pt>
              </c:strCache>
            </c:strRef>
          </c:tx>
          <c:spPr>
            <a:solidFill>
              <a:srgbClr val="002060"/>
            </a:solidFill>
            <a:ln>
              <a:noFill/>
            </a:ln>
            <a:effectLst/>
          </c:spPr>
          <c:invertIfNegative val="0"/>
          <c:cat>
            <c:strRef>
              <c:f>'24-25 Graphs'!$B$35:$F$35</c:f>
              <c:strCache>
                <c:ptCount val="5"/>
                <c:pt idx="0">
                  <c:v>2020/21</c:v>
                </c:pt>
                <c:pt idx="1">
                  <c:v>2021/22</c:v>
                </c:pt>
                <c:pt idx="2">
                  <c:v>2022/23</c:v>
                </c:pt>
                <c:pt idx="3">
                  <c:v>2023/24</c:v>
                </c:pt>
                <c:pt idx="4">
                  <c:v>2024/25</c:v>
                </c:pt>
              </c:strCache>
            </c:strRef>
          </c:cat>
          <c:val>
            <c:numRef>
              <c:f>'24-25 Graphs'!$B$37:$F$37</c:f>
              <c:numCache>
                <c:formatCode>General</c:formatCode>
                <c:ptCount val="5"/>
                <c:pt idx="0">
                  <c:v>20</c:v>
                </c:pt>
                <c:pt idx="1">
                  <c:v>11</c:v>
                </c:pt>
                <c:pt idx="2">
                  <c:v>12</c:v>
                </c:pt>
                <c:pt idx="3">
                  <c:v>14</c:v>
                </c:pt>
                <c:pt idx="4">
                  <c:v>10</c:v>
                </c:pt>
              </c:numCache>
            </c:numRef>
          </c:val>
          <c:extLst>
            <c:ext xmlns:c16="http://schemas.microsoft.com/office/drawing/2014/chart" uri="{C3380CC4-5D6E-409C-BE32-E72D297353CC}">
              <c16:uniqueId val="{00000001-935D-4B6B-8DED-A0C7E10F2A3C}"/>
            </c:ext>
          </c:extLst>
        </c:ser>
        <c:ser>
          <c:idx val="2"/>
          <c:order val="2"/>
          <c:tx>
            <c:strRef>
              <c:f>'24-25 Graphs'!$A$38</c:f>
              <c:strCache>
                <c:ptCount val="1"/>
                <c:pt idx="0">
                  <c:v>UQ</c:v>
                </c:pt>
              </c:strCache>
            </c:strRef>
          </c:tx>
          <c:spPr>
            <a:solidFill>
              <a:srgbClr val="0070C0"/>
            </a:solidFill>
            <a:ln>
              <a:noFill/>
            </a:ln>
            <a:effectLst/>
          </c:spPr>
          <c:invertIfNegative val="0"/>
          <c:cat>
            <c:strRef>
              <c:f>'24-25 Graphs'!$B$35:$F$35</c:f>
              <c:strCache>
                <c:ptCount val="5"/>
                <c:pt idx="0">
                  <c:v>2020/21</c:v>
                </c:pt>
                <c:pt idx="1">
                  <c:v>2021/22</c:v>
                </c:pt>
                <c:pt idx="2">
                  <c:v>2022/23</c:v>
                </c:pt>
                <c:pt idx="3">
                  <c:v>2023/24</c:v>
                </c:pt>
                <c:pt idx="4">
                  <c:v>2024/25</c:v>
                </c:pt>
              </c:strCache>
            </c:strRef>
          </c:cat>
          <c:val>
            <c:numRef>
              <c:f>'24-25 Graphs'!$B$38:$F$38</c:f>
              <c:numCache>
                <c:formatCode>General</c:formatCode>
                <c:ptCount val="5"/>
                <c:pt idx="0">
                  <c:v>11</c:v>
                </c:pt>
                <c:pt idx="1">
                  <c:v>14</c:v>
                </c:pt>
                <c:pt idx="2">
                  <c:v>14</c:v>
                </c:pt>
                <c:pt idx="3">
                  <c:v>11</c:v>
                </c:pt>
                <c:pt idx="4">
                  <c:v>12</c:v>
                </c:pt>
              </c:numCache>
            </c:numRef>
          </c:val>
          <c:extLst>
            <c:ext xmlns:c16="http://schemas.microsoft.com/office/drawing/2014/chart" uri="{C3380CC4-5D6E-409C-BE32-E72D297353CC}">
              <c16:uniqueId val="{00000002-935D-4B6B-8DED-A0C7E10F2A3C}"/>
            </c:ext>
          </c:extLst>
        </c:ser>
        <c:dLbls>
          <c:showLegendKey val="0"/>
          <c:showVal val="0"/>
          <c:showCatName val="0"/>
          <c:showSerName val="0"/>
          <c:showPercent val="0"/>
          <c:showBubbleSize val="0"/>
        </c:dLbls>
        <c:gapWidth val="219"/>
        <c:overlap val="-27"/>
        <c:axId val="323742704"/>
        <c:axId val="323742224"/>
      </c:barChart>
      <c:lineChart>
        <c:grouping val="standard"/>
        <c:varyColors val="0"/>
        <c:ser>
          <c:idx val="3"/>
          <c:order val="3"/>
          <c:tx>
            <c:strRef>
              <c:f>'24-25 Graphs'!$A$39</c:f>
              <c:strCache>
                <c:ptCount val="1"/>
                <c:pt idx="0">
                  <c:v>Total</c:v>
                </c:pt>
              </c:strCache>
            </c:strRef>
          </c:tx>
          <c:spPr>
            <a:ln w="28575" cap="rnd">
              <a:solidFill>
                <a:srgbClr val="FF0000"/>
              </a:solidFill>
              <a:round/>
            </a:ln>
            <a:effectLst/>
          </c:spPr>
          <c:marker>
            <c:symbol val="none"/>
          </c:marker>
          <c:cat>
            <c:strRef>
              <c:f>'24-25 Graphs'!$B$35:$F$35</c:f>
              <c:strCache>
                <c:ptCount val="5"/>
                <c:pt idx="0">
                  <c:v>2020/21</c:v>
                </c:pt>
                <c:pt idx="1">
                  <c:v>2021/22</c:v>
                </c:pt>
                <c:pt idx="2">
                  <c:v>2022/23</c:v>
                </c:pt>
                <c:pt idx="3">
                  <c:v>2023/24</c:v>
                </c:pt>
                <c:pt idx="4">
                  <c:v>2024/25</c:v>
                </c:pt>
              </c:strCache>
            </c:strRef>
          </c:cat>
          <c:val>
            <c:numRef>
              <c:f>'24-25 Graphs'!$B$39:$F$39</c:f>
              <c:numCache>
                <c:formatCode>General</c:formatCode>
                <c:ptCount val="5"/>
                <c:pt idx="0">
                  <c:v>50</c:v>
                </c:pt>
                <c:pt idx="1">
                  <c:v>47</c:v>
                </c:pt>
                <c:pt idx="2">
                  <c:v>47</c:v>
                </c:pt>
                <c:pt idx="3">
                  <c:v>47</c:v>
                </c:pt>
                <c:pt idx="4">
                  <c:v>51</c:v>
                </c:pt>
              </c:numCache>
            </c:numRef>
          </c:val>
          <c:smooth val="0"/>
          <c:extLst>
            <c:ext xmlns:c16="http://schemas.microsoft.com/office/drawing/2014/chart" uri="{C3380CC4-5D6E-409C-BE32-E72D297353CC}">
              <c16:uniqueId val="{00000003-935D-4B6B-8DED-A0C7E10F2A3C}"/>
            </c:ext>
          </c:extLst>
        </c:ser>
        <c:dLbls>
          <c:showLegendKey val="0"/>
          <c:showVal val="0"/>
          <c:showCatName val="0"/>
          <c:showSerName val="0"/>
          <c:showPercent val="0"/>
          <c:showBubbleSize val="0"/>
        </c:dLbls>
        <c:marker val="1"/>
        <c:smooth val="0"/>
        <c:axId val="323742704"/>
        <c:axId val="323742224"/>
      </c:lineChart>
      <c:catAx>
        <c:axId val="32374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742224"/>
        <c:crosses val="autoZero"/>
        <c:auto val="1"/>
        <c:lblAlgn val="ctr"/>
        <c:lblOffset val="100"/>
        <c:noMultiLvlLbl val="0"/>
      </c:catAx>
      <c:valAx>
        <c:axId val="323742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74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'24-25 Graphs'!$A$44</c:f>
              <c:strCache>
                <c:ptCount val="1"/>
                <c:pt idx="0">
                  <c:v>QUT</c:v>
                </c:pt>
              </c:strCache>
            </c:strRef>
          </c:tx>
          <c:spPr>
            <a:solidFill>
              <a:srgbClr val="70B08A"/>
            </a:solidFill>
            <a:ln>
              <a:noFill/>
            </a:ln>
            <a:effectLst/>
          </c:spPr>
          <c:invertIfNegative val="0"/>
          <c:cat>
            <c:strRef>
              <c:f>'24-25 Graphs'!$B$43:$F$43</c:f>
              <c:strCache>
                <c:ptCount val="5"/>
                <c:pt idx="0">
                  <c:v>2020/21</c:v>
                </c:pt>
                <c:pt idx="1">
                  <c:v>2021/22</c:v>
                </c:pt>
                <c:pt idx="2">
                  <c:v>2022/23</c:v>
                </c:pt>
                <c:pt idx="3">
                  <c:v>2023/24</c:v>
                </c:pt>
                <c:pt idx="4">
                  <c:v>2024/25</c:v>
                </c:pt>
              </c:strCache>
            </c:strRef>
          </c:cat>
          <c:val>
            <c:numRef>
              <c:f>'24-25 Graphs'!$B$44:$F$44</c:f>
              <c:numCache>
                <c:formatCode>General</c:formatCode>
                <c:ptCount val="5"/>
                <c:pt idx="0">
                  <c:v>16</c:v>
                </c:pt>
                <c:pt idx="1">
                  <c:v>15</c:v>
                </c:pt>
                <c:pt idx="2">
                  <c:v>17</c:v>
                </c:pt>
                <c:pt idx="3">
                  <c:v>15</c:v>
                </c:pt>
                <c:pt idx="4">
                  <c:v>13</c:v>
                </c:pt>
              </c:numCache>
            </c:numRef>
          </c:val>
          <c:extLst>
            <c:ext xmlns:c16="http://schemas.microsoft.com/office/drawing/2014/chart" uri="{C3380CC4-5D6E-409C-BE32-E72D297353CC}">
              <c16:uniqueId val="{00000000-D28B-4E8F-A64D-93B63FB69483}"/>
            </c:ext>
          </c:extLst>
        </c:ser>
        <c:ser>
          <c:idx val="1"/>
          <c:order val="1"/>
          <c:tx>
            <c:strRef>
              <c:f>'24-25 Graphs'!$A$45</c:f>
              <c:strCache>
                <c:ptCount val="1"/>
                <c:pt idx="0">
                  <c:v>Griffith </c:v>
                </c:pt>
              </c:strCache>
            </c:strRef>
          </c:tx>
          <c:spPr>
            <a:solidFill>
              <a:srgbClr val="002060"/>
            </a:solidFill>
            <a:ln>
              <a:noFill/>
            </a:ln>
            <a:effectLst/>
          </c:spPr>
          <c:invertIfNegative val="0"/>
          <c:cat>
            <c:strRef>
              <c:f>'24-25 Graphs'!$B$43:$F$43</c:f>
              <c:strCache>
                <c:ptCount val="5"/>
                <c:pt idx="0">
                  <c:v>2020/21</c:v>
                </c:pt>
                <c:pt idx="1">
                  <c:v>2021/22</c:v>
                </c:pt>
                <c:pt idx="2">
                  <c:v>2022/23</c:v>
                </c:pt>
                <c:pt idx="3">
                  <c:v>2023/24</c:v>
                </c:pt>
                <c:pt idx="4">
                  <c:v>2024/25</c:v>
                </c:pt>
              </c:strCache>
            </c:strRef>
          </c:cat>
          <c:val>
            <c:numRef>
              <c:f>'24-25 Graphs'!$B$45:$F$45</c:f>
              <c:numCache>
                <c:formatCode>General</c:formatCode>
                <c:ptCount val="5"/>
                <c:pt idx="0">
                  <c:v>25</c:v>
                </c:pt>
                <c:pt idx="1">
                  <c:v>19</c:v>
                </c:pt>
                <c:pt idx="2">
                  <c:v>20</c:v>
                </c:pt>
                <c:pt idx="3">
                  <c:v>20</c:v>
                </c:pt>
                <c:pt idx="4">
                  <c:v>20</c:v>
                </c:pt>
              </c:numCache>
            </c:numRef>
          </c:val>
          <c:extLst>
            <c:ext xmlns:c16="http://schemas.microsoft.com/office/drawing/2014/chart" uri="{C3380CC4-5D6E-409C-BE32-E72D297353CC}">
              <c16:uniqueId val="{00000001-D28B-4E8F-A64D-93B63FB69483}"/>
            </c:ext>
          </c:extLst>
        </c:ser>
        <c:ser>
          <c:idx val="2"/>
          <c:order val="2"/>
          <c:tx>
            <c:strRef>
              <c:f>'24-25 Graphs'!$A$46</c:f>
              <c:strCache>
                <c:ptCount val="1"/>
                <c:pt idx="0">
                  <c:v>UQ</c:v>
                </c:pt>
              </c:strCache>
            </c:strRef>
          </c:tx>
          <c:spPr>
            <a:solidFill>
              <a:srgbClr val="0070C0"/>
            </a:solidFill>
            <a:ln>
              <a:noFill/>
            </a:ln>
            <a:effectLst/>
          </c:spPr>
          <c:invertIfNegative val="0"/>
          <c:cat>
            <c:strRef>
              <c:f>'24-25 Graphs'!$B$43:$F$43</c:f>
              <c:strCache>
                <c:ptCount val="5"/>
                <c:pt idx="0">
                  <c:v>2020/21</c:v>
                </c:pt>
                <c:pt idx="1">
                  <c:v>2021/22</c:v>
                </c:pt>
                <c:pt idx="2">
                  <c:v>2022/23</c:v>
                </c:pt>
                <c:pt idx="3">
                  <c:v>2023/24</c:v>
                </c:pt>
                <c:pt idx="4">
                  <c:v>2024/25</c:v>
                </c:pt>
              </c:strCache>
            </c:strRef>
          </c:cat>
          <c:val>
            <c:numRef>
              <c:f>'24-25 Graphs'!$B$46:$F$46</c:f>
              <c:numCache>
                <c:formatCode>General</c:formatCode>
                <c:ptCount val="5"/>
                <c:pt idx="0">
                  <c:v>10</c:v>
                </c:pt>
                <c:pt idx="1">
                  <c:v>11</c:v>
                </c:pt>
                <c:pt idx="2">
                  <c:v>10</c:v>
                </c:pt>
                <c:pt idx="3">
                  <c:v>10</c:v>
                </c:pt>
                <c:pt idx="4">
                  <c:v>10</c:v>
                </c:pt>
              </c:numCache>
            </c:numRef>
          </c:val>
          <c:extLst>
            <c:ext xmlns:c16="http://schemas.microsoft.com/office/drawing/2014/chart" uri="{C3380CC4-5D6E-409C-BE32-E72D297353CC}">
              <c16:uniqueId val="{00000002-D28B-4E8F-A64D-93B63FB69483}"/>
            </c:ext>
          </c:extLst>
        </c:ser>
        <c:dLbls>
          <c:showLegendKey val="0"/>
          <c:showVal val="0"/>
          <c:showCatName val="0"/>
          <c:showSerName val="0"/>
          <c:showPercent val="0"/>
          <c:showBubbleSize val="0"/>
        </c:dLbls>
        <c:gapWidth val="219"/>
        <c:overlap val="-27"/>
        <c:axId val="712446176"/>
        <c:axId val="712447136"/>
      </c:barChart>
      <c:lineChart>
        <c:grouping val="standard"/>
        <c:varyColors val="0"/>
        <c:ser>
          <c:idx val="3"/>
          <c:order val="3"/>
          <c:tx>
            <c:strRef>
              <c:f>'24-25 Graphs'!$A$47</c:f>
              <c:strCache>
                <c:ptCount val="1"/>
                <c:pt idx="0">
                  <c:v>Total</c:v>
                </c:pt>
              </c:strCache>
            </c:strRef>
          </c:tx>
          <c:spPr>
            <a:ln w="28575" cap="rnd">
              <a:solidFill>
                <a:srgbClr val="FF0000"/>
              </a:solidFill>
              <a:round/>
            </a:ln>
            <a:effectLst/>
          </c:spPr>
          <c:marker>
            <c:symbol val="none"/>
          </c:marker>
          <c:cat>
            <c:strRef>
              <c:f>'24-25 Graphs'!$B$43:$F$43</c:f>
              <c:strCache>
                <c:ptCount val="5"/>
                <c:pt idx="0">
                  <c:v>2020/21</c:v>
                </c:pt>
                <c:pt idx="1">
                  <c:v>2021/22</c:v>
                </c:pt>
                <c:pt idx="2">
                  <c:v>2022/23</c:v>
                </c:pt>
                <c:pt idx="3">
                  <c:v>2023/24</c:v>
                </c:pt>
                <c:pt idx="4">
                  <c:v>2024/25</c:v>
                </c:pt>
              </c:strCache>
            </c:strRef>
          </c:cat>
          <c:val>
            <c:numRef>
              <c:f>'24-25 Graphs'!$B$47:$F$47</c:f>
              <c:numCache>
                <c:formatCode>General</c:formatCode>
                <c:ptCount val="5"/>
                <c:pt idx="0">
                  <c:v>51</c:v>
                </c:pt>
                <c:pt idx="1">
                  <c:v>45</c:v>
                </c:pt>
                <c:pt idx="2">
                  <c:v>47</c:v>
                </c:pt>
                <c:pt idx="3">
                  <c:v>45</c:v>
                </c:pt>
                <c:pt idx="4">
                  <c:v>43</c:v>
                </c:pt>
              </c:numCache>
            </c:numRef>
          </c:val>
          <c:smooth val="0"/>
          <c:extLst>
            <c:ext xmlns:c16="http://schemas.microsoft.com/office/drawing/2014/chart" uri="{C3380CC4-5D6E-409C-BE32-E72D297353CC}">
              <c16:uniqueId val="{00000003-D28B-4E8F-A64D-93B63FB69483}"/>
            </c:ext>
          </c:extLst>
        </c:ser>
        <c:dLbls>
          <c:showLegendKey val="0"/>
          <c:showVal val="0"/>
          <c:showCatName val="0"/>
          <c:showSerName val="0"/>
          <c:showPercent val="0"/>
          <c:showBubbleSize val="0"/>
        </c:dLbls>
        <c:marker val="1"/>
        <c:smooth val="0"/>
        <c:axId val="712446176"/>
        <c:axId val="712447136"/>
      </c:lineChart>
      <c:catAx>
        <c:axId val="71244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447136"/>
        <c:crosses val="autoZero"/>
        <c:auto val="1"/>
        <c:lblAlgn val="ctr"/>
        <c:lblOffset val="100"/>
        <c:noMultiLvlLbl val="0"/>
      </c:catAx>
      <c:valAx>
        <c:axId val="71244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44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'24-25 Graphs'!$A$72</c:f>
              <c:strCache>
                <c:ptCount val="1"/>
                <c:pt idx="0">
                  <c:v>QUT</c:v>
                </c:pt>
              </c:strCache>
            </c:strRef>
          </c:tx>
          <c:spPr>
            <a:solidFill>
              <a:srgbClr val="70B08A"/>
            </a:solidFill>
            <a:ln>
              <a:noFill/>
            </a:ln>
            <a:effectLst/>
          </c:spPr>
          <c:invertIfNegative val="0"/>
          <c:cat>
            <c:strRef>
              <c:f>'24-25 Graphs'!$B$71:$F$71</c:f>
              <c:strCache>
                <c:ptCount val="5"/>
                <c:pt idx="0">
                  <c:v>2020/21</c:v>
                </c:pt>
                <c:pt idx="1">
                  <c:v>2021/22</c:v>
                </c:pt>
                <c:pt idx="2">
                  <c:v>2022/23</c:v>
                </c:pt>
                <c:pt idx="3">
                  <c:v>2023/24</c:v>
                </c:pt>
                <c:pt idx="4">
                  <c:v>2024/25</c:v>
                </c:pt>
              </c:strCache>
            </c:strRef>
          </c:cat>
          <c:val>
            <c:numRef>
              <c:f>'24-25 Graphs'!$B$72:$F$72</c:f>
              <c:numCache>
                <c:formatCode>"$"#,##0.00</c:formatCode>
                <c:ptCount val="5"/>
                <c:pt idx="0">
                  <c:v>570116</c:v>
                </c:pt>
                <c:pt idx="1">
                  <c:v>1059000</c:v>
                </c:pt>
                <c:pt idx="2">
                  <c:v>1229750</c:v>
                </c:pt>
                <c:pt idx="3">
                  <c:v>1519751</c:v>
                </c:pt>
                <c:pt idx="4" formatCode="&quot;$&quot;#,##0.00_);[Red]\(&quot;$&quot;#,##0.00\)">
                  <c:v>1451000</c:v>
                </c:pt>
              </c:numCache>
            </c:numRef>
          </c:val>
          <c:extLst>
            <c:ext xmlns:c16="http://schemas.microsoft.com/office/drawing/2014/chart" uri="{C3380CC4-5D6E-409C-BE32-E72D297353CC}">
              <c16:uniqueId val="{00000000-7616-47D7-8644-402D1CA2861A}"/>
            </c:ext>
          </c:extLst>
        </c:ser>
        <c:ser>
          <c:idx val="1"/>
          <c:order val="1"/>
          <c:tx>
            <c:strRef>
              <c:f>'24-25 Graphs'!$A$73</c:f>
              <c:strCache>
                <c:ptCount val="1"/>
                <c:pt idx="0">
                  <c:v>Griffith </c:v>
                </c:pt>
              </c:strCache>
            </c:strRef>
          </c:tx>
          <c:spPr>
            <a:solidFill>
              <a:srgbClr val="002060"/>
            </a:solidFill>
            <a:ln>
              <a:noFill/>
            </a:ln>
            <a:effectLst/>
          </c:spPr>
          <c:invertIfNegative val="0"/>
          <c:cat>
            <c:strRef>
              <c:f>'24-25 Graphs'!$B$71:$F$71</c:f>
              <c:strCache>
                <c:ptCount val="5"/>
                <c:pt idx="0">
                  <c:v>2020/21</c:v>
                </c:pt>
                <c:pt idx="1">
                  <c:v>2021/22</c:v>
                </c:pt>
                <c:pt idx="2">
                  <c:v>2022/23</c:v>
                </c:pt>
                <c:pt idx="3">
                  <c:v>2023/24</c:v>
                </c:pt>
                <c:pt idx="4">
                  <c:v>2024/25</c:v>
                </c:pt>
              </c:strCache>
            </c:strRef>
          </c:cat>
          <c:val>
            <c:numRef>
              <c:f>'24-25 Graphs'!$B$73:$F$73</c:f>
              <c:numCache>
                <c:formatCode>"$"#,##0.00</c:formatCode>
                <c:ptCount val="5"/>
                <c:pt idx="0">
                  <c:v>526689</c:v>
                </c:pt>
                <c:pt idx="1">
                  <c:v>434515</c:v>
                </c:pt>
                <c:pt idx="2">
                  <c:v>832508</c:v>
                </c:pt>
                <c:pt idx="3">
                  <c:v>1117030</c:v>
                </c:pt>
                <c:pt idx="4">
                  <c:v>596193</c:v>
                </c:pt>
              </c:numCache>
            </c:numRef>
          </c:val>
          <c:extLst>
            <c:ext xmlns:c16="http://schemas.microsoft.com/office/drawing/2014/chart" uri="{C3380CC4-5D6E-409C-BE32-E72D297353CC}">
              <c16:uniqueId val="{00000001-7616-47D7-8644-402D1CA2861A}"/>
            </c:ext>
          </c:extLst>
        </c:ser>
        <c:ser>
          <c:idx val="2"/>
          <c:order val="2"/>
          <c:tx>
            <c:strRef>
              <c:f>'24-25 Graphs'!$A$74</c:f>
              <c:strCache>
                <c:ptCount val="1"/>
                <c:pt idx="0">
                  <c:v>UQ</c:v>
                </c:pt>
              </c:strCache>
            </c:strRef>
          </c:tx>
          <c:spPr>
            <a:solidFill>
              <a:srgbClr val="0070C0"/>
            </a:solidFill>
            <a:ln>
              <a:noFill/>
            </a:ln>
            <a:effectLst/>
          </c:spPr>
          <c:invertIfNegative val="0"/>
          <c:cat>
            <c:strRef>
              <c:f>'24-25 Graphs'!$B$71:$F$71</c:f>
              <c:strCache>
                <c:ptCount val="5"/>
                <c:pt idx="0">
                  <c:v>2020/21</c:v>
                </c:pt>
                <c:pt idx="1">
                  <c:v>2021/22</c:v>
                </c:pt>
                <c:pt idx="2">
                  <c:v>2022/23</c:v>
                </c:pt>
                <c:pt idx="3">
                  <c:v>2023/24</c:v>
                </c:pt>
                <c:pt idx="4">
                  <c:v>2024/25</c:v>
                </c:pt>
              </c:strCache>
            </c:strRef>
          </c:cat>
          <c:val>
            <c:numRef>
              <c:f>'24-25 Graphs'!$B$74:$F$74</c:f>
              <c:numCache>
                <c:formatCode>"$"#,##0.00</c:formatCode>
                <c:ptCount val="5"/>
                <c:pt idx="0">
                  <c:v>309000</c:v>
                </c:pt>
                <c:pt idx="1">
                  <c:v>381600</c:v>
                </c:pt>
                <c:pt idx="2">
                  <c:v>417000</c:v>
                </c:pt>
                <c:pt idx="3">
                  <c:v>460600</c:v>
                </c:pt>
                <c:pt idx="4" formatCode="&quot;$&quot;#,##0.00_);[Red]\(&quot;$&quot;#,##0.00\)">
                  <c:v>460600</c:v>
                </c:pt>
              </c:numCache>
            </c:numRef>
          </c:val>
          <c:extLst>
            <c:ext xmlns:c16="http://schemas.microsoft.com/office/drawing/2014/chart" uri="{C3380CC4-5D6E-409C-BE32-E72D297353CC}">
              <c16:uniqueId val="{00000002-7616-47D7-8644-402D1CA2861A}"/>
            </c:ext>
          </c:extLst>
        </c:ser>
        <c:dLbls>
          <c:showLegendKey val="0"/>
          <c:showVal val="0"/>
          <c:showCatName val="0"/>
          <c:showSerName val="0"/>
          <c:showPercent val="0"/>
          <c:showBubbleSize val="0"/>
        </c:dLbls>
        <c:gapWidth val="219"/>
        <c:overlap val="-27"/>
        <c:axId val="565555392"/>
        <c:axId val="565555872"/>
      </c:barChart>
      <c:lineChart>
        <c:grouping val="standard"/>
        <c:varyColors val="0"/>
        <c:ser>
          <c:idx val="3"/>
          <c:order val="3"/>
          <c:tx>
            <c:strRef>
              <c:f>'24-25 Graphs'!$A$75</c:f>
              <c:strCache>
                <c:ptCount val="1"/>
                <c:pt idx="0">
                  <c:v>Total</c:v>
                </c:pt>
              </c:strCache>
            </c:strRef>
          </c:tx>
          <c:spPr>
            <a:ln w="28575" cap="rnd">
              <a:solidFill>
                <a:srgbClr val="FF0000"/>
              </a:solidFill>
              <a:round/>
            </a:ln>
            <a:effectLst/>
          </c:spPr>
          <c:marker>
            <c:symbol val="none"/>
          </c:marker>
          <c:cat>
            <c:strRef>
              <c:f>'24-25 Graphs'!$B$71:$F$71</c:f>
              <c:strCache>
                <c:ptCount val="5"/>
                <c:pt idx="0">
                  <c:v>2020/21</c:v>
                </c:pt>
                <c:pt idx="1">
                  <c:v>2021/22</c:v>
                </c:pt>
                <c:pt idx="2">
                  <c:v>2022/23</c:v>
                </c:pt>
                <c:pt idx="3">
                  <c:v>2023/24</c:v>
                </c:pt>
                <c:pt idx="4">
                  <c:v>2024/25</c:v>
                </c:pt>
              </c:strCache>
            </c:strRef>
          </c:cat>
          <c:val>
            <c:numRef>
              <c:f>'24-25 Graphs'!$B$75:$F$75</c:f>
              <c:numCache>
                <c:formatCode>"$"#,##0.00</c:formatCode>
                <c:ptCount val="5"/>
                <c:pt idx="0">
                  <c:v>1405805</c:v>
                </c:pt>
                <c:pt idx="1">
                  <c:v>1875115</c:v>
                </c:pt>
                <c:pt idx="2">
                  <c:v>2479258</c:v>
                </c:pt>
                <c:pt idx="3">
                  <c:v>3097381</c:v>
                </c:pt>
                <c:pt idx="4" formatCode="&quot;$&quot;#,##0.00_);[Red]\(&quot;$&quot;#,##0.00\)">
                  <c:v>2507793</c:v>
                </c:pt>
              </c:numCache>
            </c:numRef>
          </c:val>
          <c:smooth val="0"/>
          <c:extLst>
            <c:ext xmlns:c16="http://schemas.microsoft.com/office/drawing/2014/chart" uri="{C3380CC4-5D6E-409C-BE32-E72D297353CC}">
              <c16:uniqueId val="{00000003-7616-47D7-8644-402D1CA2861A}"/>
            </c:ext>
          </c:extLst>
        </c:ser>
        <c:dLbls>
          <c:showLegendKey val="0"/>
          <c:showVal val="0"/>
          <c:showCatName val="0"/>
          <c:showSerName val="0"/>
          <c:showPercent val="0"/>
          <c:showBubbleSize val="0"/>
        </c:dLbls>
        <c:marker val="1"/>
        <c:smooth val="0"/>
        <c:axId val="565555392"/>
        <c:axId val="565555872"/>
      </c:lineChart>
      <c:catAx>
        <c:axId val="56555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555872"/>
        <c:crosses val="autoZero"/>
        <c:auto val="1"/>
        <c:lblAlgn val="ctr"/>
        <c:lblOffset val="100"/>
        <c:noMultiLvlLbl val="0"/>
      </c:catAx>
      <c:valAx>
        <c:axId val="56555587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555392"/>
        <c:crosses val="autoZero"/>
        <c:crossBetween val="between"/>
      </c:valAx>
      <c:spPr>
        <a:noFill/>
        <a:ln>
          <a:noFill/>
        </a:ln>
        <a:effectLst/>
      </c:spPr>
    </c:plotArea>
    <c:legend>
      <c:legendPos val="b"/>
      <c:layout>
        <c:manualLayout>
          <c:xMode val="edge"/>
          <c:yMode val="edge"/>
          <c:x val="0.26149505854197508"/>
          <c:y val="0.92607547389909595"/>
          <c:w val="0.47257265886689287"/>
          <c:h val="4.72578594342373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'24-25 Graphs'!$A$60</c:f>
              <c:strCache>
                <c:ptCount val="1"/>
                <c:pt idx="0">
                  <c:v>QUT</c:v>
                </c:pt>
              </c:strCache>
            </c:strRef>
          </c:tx>
          <c:spPr>
            <a:solidFill>
              <a:srgbClr val="70B08A"/>
            </a:solidFill>
            <a:ln>
              <a:noFill/>
            </a:ln>
            <a:effectLst/>
          </c:spPr>
          <c:invertIfNegative val="0"/>
          <c:cat>
            <c:strRef>
              <c:f>'24-25 Graphs'!$B$59:$F$59</c:f>
              <c:strCache>
                <c:ptCount val="5"/>
                <c:pt idx="0">
                  <c:v>2020/21</c:v>
                </c:pt>
                <c:pt idx="1">
                  <c:v>2021/22</c:v>
                </c:pt>
                <c:pt idx="2">
                  <c:v>2022/23</c:v>
                </c:pt>
                <c:pt idx="3">
                  <c:v>2023/24</c:v>
                </c:pt>
                <c:pt idx="4">
                  <c:v>2024/25</c:v>
                </c:pt>
              </c:strCache>
            </c:strRef>
          </c:cat>
          <c:val>
            <c:numRef>
              <c:f>'24-25 Graphs'!$B$60:$F$60</c:f>
              <c:numCache>
                <c:formatCode>General</c:formatCode>
                <c:ptCount val="5"/>
                <c:pt idx="0">
                  <c:v>70</c:v>
                </c:pt>
                <c:pt idx="1">
                  <c:v>70</c:v>
                </c:pt>
                <c:pt idx="2">
                  <c:v>79</c:v>
                </c:pt>
                <c:pt idx="3">
                  <c:v>94</c:v>
                </c:pt>
                <c:pt idx="4">
                  <c:v>99</c:v>
                </c:pt>
              </c:numCache>
            </c:numRef>
          </c:val>
          <c:extLst>
            <c:ext xmlns:c16="http://schemas.microsoft.com/office/drawing/2014/chart" uri="{C3380CC4-5D6E-409C-BE32-E72D297353CC}">
              <c16:uniqueId val="{00000000-329C-496D-9BDE-1E885B7DD125}"/>
            </c:ext>
          </c:extLst>
        </c:ser>
        <c:ser>
          <c:idx val="1"/>
          <c:order val="1"/>
          <c:tx>
            <c:strRef>
              <c:f>'24-25 Graphs'!$A$61</c:f>
              <c:strCache>
                <c:ptCount val="1"/>
                <c:pt idx="0">
                  <c:v>Griffith </c:v>
                </c:pt>
              </c:strCache>
            </c:strRef>
          </c:tx>
          <c:spPr>
            <a:solidFill>
              <a:srgbClr val="002060"/>
            </a:solidFill>
            <a:ln>
              <a:noFill/>
            </a:ln>
            <a:effectLst/>
          </c:spPr>
          <c:invertIfNegative val="0"/>
          <c:cat>
            <c:strRef>
              <c:f>'24-25 Graphs'!$B$59:$F$59</c:f>
              <c:strCache>
                <c:ptCount val="5"/>
                <c:pt idx="0">
                  <c:v>2020/21</c:v>
                </c:pt>
                <c:pt idx="1">
                  <c:v>2021/22</c:v>
                </c:pt>
                <c:pt idx="2">
                  <c:v>2022/23</c:v>
                </c:pt>
                <c:pt idx="3">
                  <c:v>2023/24</c:v>
                </c:pt>
                <c:pt idx="4">
                  <c:v>2024/25</c:v>
                </c:pt>
              </c:strCache>
            </c:strRef>
          </c:cat>
          <c:val>
            <c:numRef>
              <c:f>'24-25 Graphs'!$B$61:$F$61</c:f>
              <c:numCache>
                <c:formatCode>General</c:formatCode>
                <c:ptCount val="5"/>
                <c:pt idx="0">
                  <c:v>18</c:v>
                </c:pt>
                <c:pt idx="1">
                  <c:v>18</c:v>
                </c:pt>
                <c:pt idx="2">
                  <c:v>17</c:v>
                </c:pt>
                <c:pt idx="3">
                  <c:v>17</c:v>
                </c:pt>
                <c:pt idx="4">
                  <c:v>56</c:v>
                </c:pt>
              </c:numCache>
            </c:numRef>
          </c:val>
          <c:extLst>
            <c:ext xmlns:c16="http://schemas.microsoft.com/office/drawing/2014/chart" uri="{C3380CC4-5D6E-409C-BE32-E72D297353CC}">
              <c16:uniqueId val="{00000001-329C-496D-9BDE-1E885B7DD125}"/>
            </c:ext>
          </c:extLst>
        </c:ser>
        <c:ser>
          <c:idx val="2"/>
          <c:order val="2"/>
          <c:tx>
            <c:strRef>
              <c:f>'24-25 Graphs'!$A$62</c:f>
              <c:strCache>
                <c:ptCount val="1"/>
                <c:pt idx="0">
                  <c:v>UQ</c:v>
                </c:pt>
              </c:strCache>
            </c:strRef>
          </c:tx>
          <c:spPr>
            <a:solidFill>
              <a:srgbClr val="0070C0"/>
            </a:solidFill>
            <a:ln>
              <a:noFill/>
            </a:ln>
            <a:effectLst/>
          </c:spPr>
          <c:invertIfNegative val="0"/>
          <c:cat>
            <c:strRef>
              <c:f>'24-25 Graphs'!$B$59:$F$59</c:f>
              <c:strCache>
                <c:ptCount val="5"/>
                <c:pt idx="0">
                  <c:v>2020/21</c:v>
                </c:pt>
                <c:pt idx="1">
                  <c:v>2021/22</c:v>
                </c:pt>
                <c:pt idx="2">
                  <c:v>2022/23</c:v>
                </c:pt>
                <c:pt idx="3">
                  <c:v>2023/24</c:v>
                </c:pt>
                <c:pt idx="4">
                  <c:v>2024/25</c:v>
                </c:pt>
              </c:strCache>
            </c:strRef>
          </c:cat>
          <c:val>
            <c:numRef>
              <c:f>'24-25 Graphs'!$B$62:$F$62</c:f>
              <c:numCache>
                <c:formatCode>General</c:formatCode>
                <c:ptCount val="5"/>
                <c:pt idx="0">
                  <c:v>42</c:v>
                </c:pt>
                <c:pt idx="1">
                  <c:v>30</c:v>
                </c:pt>
                <c:pt idx="2">
                  <c:v>4</c:v>
                </c:pt>
                <c:pt idx="3">
                  <c:v>38</c:v>
                </c:pt>
                <c:pt idx="4">
                  <c:v>27</c:v>
                </c:pt>
              </c:numCache>
            </c:numRef>
          </c:val>
          <c:extLst>
            <c:ext xmlns:c16="http://schemas.microsoft.com/office/drawing/2014/chart" uri="{C3380CC4-5D6E-409C-BE32-E72D297353CC}">
              <c16:uniqueId val="{00000002-329C-496D-9BDE-1E885B7DD125}"/>
            </c:ext>
          </c:extLst>
        </c:ser>
        <c:dLbls>
          <c:showLegendKey val="0"/>
          <c:showVal val="0"/>
          <c:showCatName val="0"/>
          <c:showSerName val="0"/>
          <c:showPercent val="0"/>
          <c:showBubbleSize val="0"/>
        </c:dLbls>
        <c:gapWidth val="219"/>
        <c:overlap val="-27"/>
        <c:axId val="326262624"/>
        <c:axId val="720669168"/>
      </c:barChart>
      <c:lineChart>
        <c:grouping val="standard"/>
        <c:varyColors val="0"/>
        <c:ser>
          <c:idx val="3"/>
          <c:order val="3"/>
          <c:tx>
            <c:strRef>
              <c:f>'24-25 Graphs'!$A$63</c:f>
              <c:strCache>
                <c:ptCount val="1"/>
                <c:pt idx="0">
                  <c:v>Total</c:v>
                </c:pt>
              </c:strCache>
            </c:strRef>
          </c:tx>
          <c:spPr>
            <a:ln w="28575" cap="rnd">
              <a:solidFill>
                <a:srgbClr val="FF0000"/>
              </a:solidFill>
              <a:round/>
            </a:ln>
            <a:effectLst/>
          </c:spPr>
          <c:marker>
            <c:symbol val="none"/>
          </c:marker>
          <c:cat>
            <c:strRef>
              <c:f>'24-25 Graphs'!$B$59:$F$59</c:f>
              <c:strCache>
                <c:ptCount val="5"/>
                <c:pt idx="0">
                  <c:v>2020/21</c:v>
                </c:pt>
                <c:pt idx="1">
                  <c:v>2021/22</c:v>
                </c:pt>
                <c:pt idx="2">
                  <c:v>2022/23</c:v>
                </c:pt>
                <c:pt idx="3">
                  <c:v>2023/24</c:v>
                </c:pt>
                <c:pt idx="4">
                  <c:v>2024/25</c:v>
                </c:pt>
              </c:strCache>
            </c:strRef>
          </c:cat>
          <c:val>
            <c:numRef>
              <c:f>'24-25 Graphs'!$B$63:$F$63</c:f>
              <c:numCache>
                <c:formatCode>General</c:formatCode>
                <c:ptCount val="5"/>
                <c:pt idx="0">
                  <c:v>130</c:v>
                </c:pt>
                <c:pt idx="1">
                  <c:v>118</c:v>
                </c:pt>
                <c:pt idx="2">
                  <c:v>100</c:v>
                </c:pt>
                <c:pt idx="3">
                  <c:v>149</c:v>
                </c:pt>
                <c:pt idx="4">
                  <c:v>182</c:v>
                </c:pt>
              </c:numCache>
            </c:numRef>
          </c:val>
          <c:smooth val="0"/>
          <c:extLst>
            <c:ext xmlns:c16="http://schemas.microsoft.com/office/drawing/2014/chart" uri="{C3380CC4-5D6E-409C-BE32-E72D297353CC}">
              <c16:uniqueId val="{00000003-329C-496D-9BDE-1E885B7DD125}"/>
            </c:ext>
          </c:extLst>
        </c:ser>
        <c:dLbls>
          <c:showLegendKey val="0"/>
          <c:showVal val="0"/>
          <c:showCatName val="0"/>
          <c:showSerName val="0"/>
          <c:showPercent val="0"/>
          <c:showBubbleSize val="0"/>
        </c:dLbls>
        <c:marker val="1"/>
        <c:smooth val="0"/>
        <c:axId val="326262624"/>
        <c:axId val="720669168"/>
      </c:lineChart>
      <c:catAx>
        <c:axId val="32626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669168"/>
        <c:crosses val="autoZero"/>
        <c:auto val="1"/>
        <c:lblAlgn val="ctr"/>
        <c:lblOffset val="100"/>
        <c:noMultiLvlLbl val="0"/>
      </c:catAx>
      <c:valAx>
        <c:axId val="72066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26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'24-25 Graphs'!$A$96</c:f>
              <c:strCache>
                <c:ptCount val="1"/>
                <c:pt idx="0">
                  <c:v>QUT</c:v>
                </c:pt>
              </c:strCache>
            </c:strRef>
          </c:tx>
          <c:spPr>
            <a:solidFill>
              <a:srgbClr val="70B08A"/>
            </a:solidFill>
            <a:ln>
              <a:noFill/>
            </a:ln>
            <a:effectLst/>
          </c:spPr>
          <c:invertIfNegative val="0"/>
          <c:cat>
            <c:strRef>
              <c:f>'24-25 Graphs'!$B$95:$F$95</c:f>
              <c:strCache>
                <c:ptCount val="5"/>
                <c:pt idx="0">
                  <c:v>2020/21</c:v>
                </c:pt>
                <c:pt idx="1">
                  <c:v>2021/22</c:v>
                </c:pt>
                <c:pt idx="2">
                  <c:v>2022/23</c:v>
                </c:pt>
                <c:pt idx="3">
                  <c:v>2023/24</c:v>
                </c:pt>
                <c:pt idx="4">
                  <c:v>2024/25</c:v>
                </c:pt>
              </c:strCache>
            </c:strRef>
          </c:cat>
          <c:val>
            <c:numRef>
              <c:f>'24-25 Graphs'!$B$96:$F$96</c:f>
              <c:numCache>
                <c:formatCode>0%</c:formatCode>
                <c:ptCount val="5"/>
                <c:pt idx="0">
                  <c:v>1</c:v>
                </c:pt>
                <c:pt idx="1">
                  <c:v>1</c:v>
                </c:pt>
                <c:pt idx="2">
                  <c:v>1</c:v>
                </c:pt>
                <c:pt idx="3">
                  <c:v>1</c:v>
                </c:pt>
                <c:pt idx="4">
                  <c:v>0.83</c:v>
                </c:pt>
              </c:numCache>
            </c:numRef>
          </c:val>
          <c:extLst>
            <c:ext xmlns:c16="http://schemas.microsoft.com/office/drawing/2014/chart" uri="{C3380CC4-5D6E-409C-BE32-E72D297353CC}">
              <c16:uniqueId val="{00000000-B72E-4266-B6A6-833603134782}"/>
            </c:ext>
          </c:extLst>
        </c:ser>
        <c:ser>
          <c:idx val="1"/>
          <c:order val="1"/>
          <c:tx>
            <c:strRef>
              <c:f>'24-25 Graphs'!$A$97</c:f>
              <c:strCache>
                <c:ptCount val="1"/>
                <c:pt idx="0">
                  <c:v>Griffith </c:v>
                </c:pt>
              </c:strCache>
            </c:strRef>
          </c:tx>
          <c:spPr>
            <a:solidFill>
              <a:srgbClr val="002060"/>
            </a:solidFill>
            <a:ln>
              <a:noFill/>
            </a:ln>
            <a:effectLst/>
          </c:spPr>
          <c:invertIfNegative val="0"/>
          <c:cat>
            <c:strRef>
              <c:f>'24-25 Graphs'!$B$95:$F$95</c:f>
              <c:strCache>
                <c:ptCount val="5"/>
                <c:pt idx="0">
                  <c:v>2020/21</c:v>
                </c:pt>
                <c:pt idx="1">
                  <c:v>2021/22</c:v>
                </c:pt>
                <c:pt idx="2">
                  <c:v>2022/23</c:v>
                </c:pt>
                <c:pt idx="3">
                  <c:v>2023/24</c:v>
                </c:pt>
                <c:pt idx="4">
                  <c:v>2024/25</c:v>
                </c:pt>
              </c:strCache>
            </c:strRef>
          </c:cat>
          <c:val>
            <c:numRef>
              <c:f>'24-25 Graphs'!$B$97:$F$97</c:f>
              <c:numCache>
                <c:formatCode>0%</c:formatCode>
                <c:ptCount val="5"/>
                <c:pt idx="0" formatCode="0.0%">
                  <c:v>0.375</c:v>
                </c:pt>
                <c:pt idx="1">
                  <c:v>0.44</c:v>
                </c:pt>
                <c:pt idx="2" formatCode="0.0%">
                  <c:v>0.375</c:v>
                </c:pt>
                <c:pt idx="3">
                  <c:v>0.5</c:v>
                </c:pt>
                <c:pt idx="4">
                  <c:v>0.5</c:v>
                </c:pt>
              </c:numCache>
            </c:numRef>
          </c:val>
          <c:extLst>
            <c:ext xmlns:c16="http://schemas.microsoft.com/office/drawing/2014/chart" uri="{C3380CC4-5D6E-409C-BE32-E72D297353CC}">
              <c16:uniqueId val="{00000001-B72E-4266-B6A6-833603134782}"/>
            </c:ext>
          </c:extLst>
        </c:ser>
        <c:ser>
          <c:idx val="2"/>
          <c:order val="2"/>
          <c:tx>
            <c:strRef>
              <c:f>'24-25 Graphs'!$A$98</c:f>
              <c:strCache>
                <c:ptCount val="1"/>
                <c:pt idx="0">
                  <c:v>UQ</c:v>
                </c:pt>
              </c:strCache>
            </c:strRef>
          </c:tx>
          <c:spPr>
            <a:solidFill>
              <a:srgbClr val="0070C0"/>
            </a:solidFill>
            <a:ln>
              <a:noFill/>
            </a:ln>
            <a:effectLst/>
          </c:spPr>
          <c:invertIfNegative val="0"/>
          <c:cat>
            <c:strRef>
              <c:f>'24-25 Graphs'!$B$95:$F$95</c:f>
              <c:strCache>
                <c:ptCount val="5"/>
                <c:pt idx="0">
                  <c:v>2020/21</c:v>
                </c:pt>
                <c:pt idx="1">
                  <c:v>2021/22</c:v>
                </c:pt>
                <c:pt idx="2">
                  <c:v>2022/23</c:v>
                </c:pt>
                <c:pt idx="3">
                  <c:v>2023/24</c:v>
                </c:pt>
                <c:pt idx="4">
                  <c:v>2024/25</c:v>
                </c:pt>
              </c:strCache>
            </c:strRef>
          </c:cat>
          <c:val>
            <c:numRef>
              <c:f>'24-25 Graphs'!$B$98:$F$98</c:f>
              <c:numCache>
                <c:formatCode>0%</c:formatCode>
                <c:ptCount val="5"/>
                <c:pt idx="0">
                  <c:v>0.56999999999999995</c:v>
                </c:pt>
                <c:pt idx="1">
                  <c:v>0.5</c:v>
                </c:pt>
                <c:pt idx="2">
                  <c:v>0.14000000000000001</c:v>
                </c:pt>
                <c:pt idx="3">
                  <c:v>0.34</c:v>
                </c:pt>
                <c:pt idx="4">
                  <c:v>0.18</c:v>
                </c:pt>
              </c:numCache>
            </c:numRef>
          </c:val>
          <c:extLst>
            <c:ext xmlns:c16="http://schemas.microsoft.com/office/drawing/2014/chart" uri="{C3380CC4-5D6E-409C-BE32-E72D297353CC}">
              <c16:uniqueId val="{00000002-B72E-4266-B6A6-833603134782}"/>
            </c:ext>
          </c:extLst>
        </c:ser>
        <c:dLbls>
          <c:showLegendKey val="0"/>
          <c:showVal val="0"/>
          <c:showCatName val="0"/>
          <c:showSerName val="0"/>
          <c:showPercent val="0"/>
          <c:showBubbleSize val="0"/>
        </c:dLbls>
        <c:gapWidth val="219"/>
        <c:overlap val="-27"/>
        <c:axId val="482311295"/>
        <c:axId val="482312255"/>
      </c:barChart>
      <c:catAx>
        <c:axId val="4823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312255"/>
        <c:crosses val="autoZero"/>
        <c:auto val="1"/>
        <c:lblAlgn val="ctr"/>
        <c:lblOffset val="100"/>
        <c:noMultiLvlLbl val="0"/>
      </c:catAx>
      <c:valAx>
        <c:axId val="4823122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311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946F496343346C0A552031BA4CBED73"/>
        <w:category>
          <w:name w:val="General"/>
          <w:gallery w:val="placeholder"/>
        </w:category>
        <w:types>
          <w:type w:val="bbPlcHdr"/>
        </w:types>
        <w:behaviors>
          <w:behavior w:val="content"/>
        </w:behaviors>
        <w:guid w:val="{4F32DFB3-87C9-4F6C-A99F-8274911C5D0C}"/>
      </w:docPartPr>
      <w:docPartBody>
        <w:p w:rsidR="00032642" w:rsidRDefault="00032642" w:rsidP="00032642">
          <w:pPr>
            <w:pStyle w:val="6946F496343346C0A552031BA4CBED73"/>
          </w:pPr>
          <w:r w:rsidRPr="00487DCA">
            <w:rPr>
              <w:rStyle w:val="PlaceholderText"/>
              <w:sz w:val="21"/>
              <w:szCs w:val="21"/>
            </w:rPr>
            <w:t>Describe benefit.</w:t>
          </w:r>
        </w:p>
      </w:docPartBody>
    </w:docPart>
    <w:docPart>
      <w:docPartPr>
        <w:name w:val="C3327C9E1ABC413B80F6D2EED4FBCFC3"/>
        <w:category>
          <w:name w:val="General"/>
          <w:gallery w:val="placeholder"/>
        </w:category>
        <w:types>
          <w:type w:val="bbPlcHdr"/>
        </w:types>
        <w:behaviors>
          <w:behavior w:val="content"/>
        </w:behaviors>
        <w:guid w:val="{73A7160E-0261-429D-8A56-2BCB59F1963A}"/>
      </w:docPartPr>
      <w:docPartBody>
        <w:p w:rsidR="00032642" w:rsidRDefault="00032642" w:rsidP="00032642">
          <w:pPr>
            <w:pStyle w:val="C3327C9E1ABC413B80F6D2EED4FBCFC3"/>
          </w:pPr>
          <w:r w:rsidRPr="00487DCA">
            <w:rPr>
              <w:rStyle w:val="PlaceholderText"/>
              <w:sz w:val="21"/>
              <w:szCs w:val="21"/>
            </w:rPr>
            <w:t>Describe benefit.</w:t>
          </w:r>
        </w:p>
      </w:docPartBody>
    </w:docPart>
    <w:docPart>
      <w:docPartPr>
        <w:name w:val="EFF46AAAFFE54A638DD9379C58CA420E"/>
        <w:category>
          <w:name w:val="General"/>
          <w:gallery w:val="placeholder"/>
        </w:category>
        <w:types>
          <w:type w:val="bbPlcHdr"/>
        </w:types>
        <w:behaviors>
          <w:behavior w:val="content"/>
        </w:behaviors>
        <w:guid w:val="{A4EFBD09-24F9-4D16-83A9-2B6DA8C2B1BC}"/>
      </w:docPartPr>
      <w:docPartBody>
        <w:p w:rsidR="00032642" w:rsidRDefault="00032642" w:rsidP="00032642">
          <w:pPr>
            <w:pStyle w:val="EFF46AAAFFE54A638DD9379C58CA420E"/>
          </w:pPr>
          <w:r w:rsidRPr="0023128E">
            <w:rPr>
              <w:rStyle w:val="PlaceholderText"/>
              <w:sz w:val="21"/>
              <w:szCs w:val="21"/>
            </w:rPr>
            <w:t>Enter project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eta">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IDFont+F2">
    <w:altName w:val="Yu Gothic"/>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642"/>
    <w:rsid w:val="00032642"/>
    <w:rsid w:val="002211D8"/>
    <w:rsid w:val="00372066"/>
    <w:rsid w:val="003937EA"/>
    <w:rsid w:val="0068058E"/>
    <w:rsid w:val="009E367E"/>
    <w:rsid w:val="00BF025F"/>
    <w:rsid w:val="00D3771C"/>
    <w:rsid w:val="00D52A48"/>
    <w:rsid w:val="00ED4DB5"/>
    <w:rsid w:val="00FC4E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2642"/>
    <w:rPr>
      <w:color w:val="808080"/>
    </w:rPr>
  </w:style>
  <w:style w:type="paragraph" w:customStyle="1" w:styleId="6946F496343346C0A552031BA4CBED73">
    <w:name w:val="6946F496343346C0A552031BA4CBED73"/>
    <w:rsid w:val="00032642"/>
  </w:style>
  <w:style w:type="paragraph" w:customStyle="1" w:styleId="C3327C9E1ABC413B80F6D2EED4FBCFC3">
    <w:name w:val="C3327C9E1ABC413B80F6D2EED4FBCFC3"/>
    <w:rsid w:val="00032642"/>
  </w:style>
  <w:style w:type="paragraph" w:customStyle="1" w:styleId="EFF46AAAFFE54A638DD9379C58CA420E">
    <w:name w:val="EFF46AAAFFE54A638DD9379C58CA420E"/>
    <w:rsid w:val="000326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TMR">
  <a:themeElements>
    <a:clrScheme name="Whole-of-Government">
      <a:dk1>
        <a:srgbClr val="191919"/>
      </a:dk1>
      <a:lt1>
        <a:srgbClr val="FFFFFF"/>
      </a:lt1>
      <a:dk2>
        <a:srgbClr val="001224"/>
      </a:dk2>
      <a:lt2>
        <a:srgbClr val="E5EEF7"/>
      </a:lt2>
      <a:accent1>
        <a:srgbClr val="002549"/>
      </a:accent1>
      <a:accent2>
        <a:srgbClr val="004180"/>
      </a:accent2>
      <a:accent3>
        <a:srgbClr val="005EB8"/>
      </a:accent3>
      <a:accent4>
        <a:srgbClr val="7FAEDB"/>
      </a:accent4>
      <a:accent5>
        <a:srgbClr val="B2CEE9"/>
      </a:accent5>
      <a:accent6>
        <a:srgbClr val="FFFFFF"/>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5BED988575C5468DC98DC38ED1014F" ma:contentTypeVersion="14" ma:contentTypeDescription="Create a new document." ma:contentTypeScope="" ma:versionID="7ab9cd1720f02732a2e09640a0fa9671">
  <xsd:schema xmlns:xsd="http://www.w3.org/2001/XMLSchema" xmlns:xs="http://www.w3.org/2001/XMLSchema" xmlns:p="http://schemas.microsoft.com/office/2006/metadata/properties" xmlns:ns2="c1d21c1b-27d9-49b6-88a2-19712b9d0625" xmlns:ns3="c81e5b14-176d-4472-8955-f2daf5aa6399" targetNamespace="http://schemas.microsoft.com/office/2006/metadata/properties" ma:root="true" ma:fieldsID="539cdd4ecd859feada13a52dfb58b7f7" ns2:_="" ns3:_="">
    <xsd:import namespace="c1d21c1b-27d9-49b6-88a2-19712b9d0625"/>
    <xsd:import namespace="c81e5b14-176d-4472-8955-f2daf5aa6399"/>
    <xsd:element name="properties">
      <xsd:complexType>
        <xsd:sequence>
          <xsd:element name="documentManagement">
            <xsd:complexType>
              <xsd:all>
                <xsd:element ref="ns2:Assetcategory" minOccurs="0"/>
                <xsd:element ref="ns2:Filecategory"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21c1b-27d9-49b6-88a2-19712b9d0625" elementFormDefault="qualified">
    <xsd:import namespace="http://schemas.microsoft.com/office/2006/documentManagement/types"/>
    <xsd:import namespace="http://schemas.microsoft.com/office/infopath/2007/PartnerControls"/>
    <xsd:element name="Assetcategory" ma:index="8" nillable="true" ma:displayName="Asset category" ma:format="Dropdown" ma:internalName="Assetcategory">
      <xsd:simpleType>
        <xsd:restriction base="dms:Choice">
          <xsd:enumeration value="A3–A0 Posters"/>
          <xsd:enumeration value="A4 Document"/>
          <xsd:enumeration value="DL–A6 Flyers and postcards"/>
          <xsd:enumeration value="Building sign"/>
          <xsd:enumeration value="Funding recognition"/>
          <xsd:enumeration value="Advertisement print"/>
          <xsd:enumeration value="Mapping"/>
          <xsd:enumeration value="Presentation"/>
          <xsd:enumeration value="Intranet"/>
          <xsd:enumeration value="Government websites"/>
          <xsd:enumeration value="Social media"/>
          <xsd:enumeration value="Stationary"/>
          <xsd:enumeration value="Newsletters"/>
          <xsd:enumeration value="Screensavers"/>
          <xsd:enumeration value="Advertisement billboard"/>
          <xsd:enumeration value="Building Australia project mesh"/>
          <xsd:enumeration value="Building Australia project sign"/>
          <xsd:enumeration value="Building Australia project plaque"/>
          <xsd:enumeration value="Building Australia project ribbon"/>
          <xsd:enumeration value="Contact card"/>
          <xsd:enumeration value="Project plaque"/>
          <xsd:enumeration value="Project sign"/>
          <xsd:enumeration value="Project mesh"/>
          <xsd:enumeration value="Project ribbon"/>
          <xsd:enumeration value="Staff certificate"/>
          <xsd:enumeration value="Staff years of service plaque"/>
          <xsd:enumeration value="Pullup banners"/>
          <xsd:enumeration value="Queensland government coat of arms"/>
          <xsd:enumeration value="Federal government logos"/>
          <xsd:enumeration value="Colour palette"/>
          <xsd:enumeration value="Perspective graphic"/>
          <xsd:enumeration value="A5 Booklets"/>
          <xsd:enumeration value="Tri-fold signs"/>
          <xsd:enumeration value="A-frame signs"/>
          <xsd:enumeration value="Motion graphics"/>
          <xsd:enumeration value="Brand guidelines"/>
          <xsd:enumeration value="Emails"/>
          <xsd:enumeration value="Visual System"/>
        </xsd:restriction>
      </xsd:simpleType>
    </xsd:element>
    <xsd:element name="Filecategory" ma:index="9" nillable="true" ma:displayName="File category" ma:format="Dropdown" ma:internalName="Filecategory">
      <xsd:simpleType>
        <xsd:restriction base="dms:Choice">
          <xsd:enumeration value="Template"/>
          <xsd:enumeration value="Example"/>
          <xsd:enumeration value="Asset"/>
          <xsd:enumeration value="Support"/>
          <xsd:enumeration value="Print-ready"/>
          <xsd:enumeration value="Interactive PDF template"/>
          <xsd:enumeration value="Offline guid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9ec6a42-900c-40b9-95df-acf57bf2158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1e5b14-176d-4472-8955-f2daf5aa639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8ab0f1b-1d70-41b3-8e0d-0771c8803e4a}" ma:internalName="TaxCatchAll" ma:showField="CatchAllData" ma:web="c81e5b14-176d-4472-8955-f2daf5aa63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81e5b14-176d-4472-8955-f2daf5aa6399" xsi:nil="true"/>
    <Assetcategory xmlns="c1d21c1b-27d9-49b6-88a2-19712b9d0625">A4 Document</Assetcategory>
    <lcf76f155ced4ddcb4097134ff3c332f xmlns="c1d21c1b-27d9-49b6-88a2-19712b9d0625">
      <Terms xmlns="http://schemas.microsoft.com/office/infopath/2007/PartnerControls"/>
    </lcf76f155ced4ddcb4097134ff3c332f>
    <Filecategory xmlns="c1d21c1b-27d9-49b6-88a2-19712b9d0625">Template</Filecategory>
  </documentManagement>
</p:properties>
</file>

<file path=customXml/itemProps1.xml><?xml version="1.0" encoding="utf-8"?>
<ds:datastoreItem xmlns:ds="http://schemas.openxmlformats.org/officeDocument/2006/customXml" ds:itemID="{8F65F464-DEAF-4957-BE4F-6AF816E8048D}">
  <ds:schemaRefs>
    <ds:schemaRef ds:uri="http://schemas.microsoft.com/sharepoint/v3/contenttype/forms"/>
  </ds:schemaRefs>
</ds:datastoreItem>
</file>

<file path=customXml/itemProps2.xml><?xml version="1.0" encoding="utf-8"?>
<ds:datastoreItem xmlns:ds="http://schemas.openxmlformats.org/officeDocument/2006/customXml" ds:itemID="{D7660FC6-0919-41EE-ADF0-CAE61BDC43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21c1b-27d9-49b6-88a2-19712b9d0625"/>
    <ds:schemaRef ds:uri="c81e5b14-176d-4472-8955-f2daf5aa6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customXml/itemProps4.xml><?xml version="1.0" encoding="utf-8"?>
<ds:datastoreItem xmlns:ds="http://schemas.openxmlformats.org/officeDocument/2006/customXml" ds:itemID="{2E360132-446C-4F51-9C77-834A95900CB1}">
  <ds:schemaRefs>
    <ds:schemaRef ds:uri="http://schemas.microsoft.com/office/2006/metadata/properties"/>
    <ds:schemaRef ds:uri="http://schemas.microsoft.com/office/infopath/2007/PartnerControls"/>
    <ds:schemaRef ds:uri="c81e5b14-176d-4472-8955-f2daf5aa6399"/>
    <ds:schemaRef ds:uri="c1d21c1b-27d9-49b6-88a2-19712b9d0625"/>
  </ds:schemaRefs>
</ds:datastoreItem>
</file>

<file path=docProps/app.xml><?xml version="1.0" encoding="utf-8"?>
<Properties xmlns="http://schemas.openxmlformats.org/officeDocument/2006/extended-properties" xmlns:vt="http://schemas.openxmlformats.org/officeDocument/2006/docPropsVTypes">
  <Template>Report_A4_portrait.dotx</Template>
  <TotalTime>1</TotalTime>
  <Pages>45</Pages>
  <Words>11363</Words>
  <Characters>64775</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Department of Transport and Main Roads</vt:lpstr>
    </vt:vector>
  </TitlesOfParts>
  <Company/>
  <LinksUpToDate>false</LinksUpToDate>
  <CharactersWithSpaces>75987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Transport and Main Roads</dc:title>
  <dc:subject/>
  <dc:creator>Catherine Broadley</dc:creator>
  <cp:keywords/>
  <dc:description/>
  <cp:lastModifiedBy>Joshua C Carson</cp:lastModifiedBy>
  <cp:revision>2</cp:revision>
  <dcterms:created xsi:type="dcterms:W3CDTF">2025-11-10T04:20:00Z</dcterms:created>
  <dcterms:modified xsi:type="dcterms:W3CDTF">2025-11-10T04:20:00Z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0x010100335BED988575C5468DC98DC38ED1014F</vt:lpwstr>
  </property>
  <property fmtid="{D5CDD505-2E9C-101B-9397-08002B2CF9AE}" pid="3" name="tmrTopic">
    <vt:lpwstr>42;#Template|46682155-7949-451c-b947-cbe70f39baa4;#10;#Branding|d294e289-6d23-487b-9b39-1118022dea9f</vt:lpwstr>
  </property>
  <property fmtid="{D5CDD505-2E9C-101B-9397-08002B2CF9AE}" pid="4" name="tmrDivision">
    <vt:lpwstr/>
  </property>
  <property fmtid="{D5CDD505-2E9C-101B-9397-08002B2CF9AE}" pid="5" name="tmrDocumentType">
    <vt:lpwstr>43;#Template|1d838a78-56d7-4bed-b3b5-0c57b696e892</vt:lpwstr>
  </property>
  <property fmtid="{D5CDD505-2E9C-101B-9397-08002B2CF9AE}" pid="6" name="tmrBranch">
    <vt:lpwstr/>
  </property>
  <property fmtid="{D5CDD505-2E9C-101B-9397-08002B2CF9AE}" pid="7" name="MediaServiceImageTags">
    <vt:lpwstr/>
  </property>
</Properties>
</file>