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90619995" w:displacedByCustomXml="next"/>
    <w:bookmarkEnd w:id="0" w:displacedByCustomXml="next"/>
    <w:sdt>
      <w:sdtPr>
        <w:rPr>
          <w:noProof/>
        </w:rPr>
        <w:id w:val="-364364867"/>
        <w:docPartObj>
          <w:docPartGallery w:val="Cover Pages"/>
          <w:docPartUnique/>
        </w:docPartObj>
      </w:sdtPr>
      <w:sdtContent>
        <w:p w14:paraId="4A8F0F84" w14:textId="700FA577" w:rsidR="00442C54" w:rsidRPr="005C7E4D" w:rsidRDefault="00442C54" w:rsidP="005C7E4D">
          <w:pPr>
            <w:pStyle w:val="BodyText"/>
            <w:spacing w:before="30" w:after="30" w:line="240" w:lineRule="auto"/>
            <w:rPr>
              <w:b/>
              <w:bCs/>
              <w:color w:val="FFFFFF" w:themeColor="background1"/>
              <w:sz w:val="72"/>
              <w:szCs w:val="56"/>
            </w:rPr>
          </w:pPr>
        </w:p>
        <w:p w14:paraId="6D5309DA" w14:textId="77777777" w:rsidR="00442C54" w:rsidRPr="00D3534F" w:rsidRDefault="00442C54" w:rsidP="00442C54">
          <w:pPr>
            <w:rPr>
              <w:noProof/>
              <w:color w:val="003E69" w:themeColor="text2"/>
            </w:rPr>
          </w:pPr>
        </w:p>
        <w:p w14:paraId="25ADD44D" w14:textId="77777777" w:rsidR="00442C54" w:rsidRPr="00D3534F" w:rsidRDefault="00442C54" w:rsidP="00442C54">
          <w:pPr>
            <w:rPr>
              <w:noProof/>
              <w:color w:val="003E69" w:themeColor="text2"/>
            </w:rPr>
          </w:pPr>
        </w:p>
        <w:p w14:paraId="18B65B3A" w14:textId="77777777" w:rsidR="00442C54" w:rsidRPr="00D3534F" w:rsidRDefault="00442C54" w:rsidP="00442C54">
          <w:pPr>
            <w:rPr>
              <w:noProof/>
              <w:color w:val="003E69" w:themeColor="text2"/>
            </w:rPr>
          </w:pPr>
        </w:p>
        <w:p w14:paraId="26D67DF7" w14:textId="77777777" w:rsidR="00442C54" w:rsidRPr="00D3534F" w:rsidRDefault="00442C54" w:rsidP="00442C54">
          <w:pPr>
            <w:rPr>
              <w:noProof/>
              <w:color w:val="003E69" w:themeColor="text2"/>
            </w:rPr>
          </w:pPr>
        </w:p>
        <w:p w14:paraId="0DAB218F" w14:textId="77777777" w:rsidR="00442C54" w:rsidRDefault="00442C54" w:rsidP="00442C54">
          <w:pPr>
            <w:rPr>
              <w:noProof/>
            </w:rPr>
            <w:sectPr w:rsidR="00442C54" w:rsidSect="005C3507">
              <w:footerReference w:type="default" r:id="rId8"/>
              <w:headerReference w:type="first" r:id="rId9"/>
              <w:pgSz w:w="11906" w:h="16838" w:code="9"/>
              <w:pgMar w:top="851" w:right="851" w:bottom="851" w:left="851" w:header="454" w:footer="454" w:gutter="0"/>
              <w:pgNumType w:start="0"/>
              <w:cols w:space="708"/>
              <w:vAlign w:val="bottom"/>
              <w:titlePg/>
              <w:docGrid w:linePitch="360"/>
            </w:sectPr>
          </w:pPr>
        </w:p>
        <w:p w14:paraId="79332098" w14:textId="77777777" w:rsidR="00442C54" w:rsidRPr="00442C54" w:rsidRDefault="00442C54" w:rsidP="00442C54">
          <w:pPr>
            <w:rPr>
              <w:b/>
              <w:bCs/>
              <w:noProof/>
            </w:rPr>
          </w:pPr>
          <w:r w:rsidRPr="00442C54">
            <w:rPr>
              <w:b/>
              <w:bCs/>
              <w:noProof/>
            </w:rPr>
            <w:lastRenderedPageBreak/>
            <w:t xml:space="preserve">Copyright </w:t>
          </w:r>
        </w:p>
        <w:p w14:paraId="39766985" w14:textId="77777777" w:rsidR="00442C54" w:rsidRDefault="00442C54" w:rsidP="00442C54">
          <w:pPr>
            <w:rPr>
              <w:noProof/>
            </w:rPr>
          </w:pPr>
          <w:r>
            <w:rPr>
              <w:noProof/>
            </w:rPr>
            <w:t xml:space="preserve">This publication is protected by the </w:t>
          </w:r>
          <w:r w:rsidRPr="00FB5F5F">
            <w:rPr>
              <w:i/>
              <w:iCs/>
              <w:noProof/>
            </w:rPr>
            <w:t>Copyright Act 1968</w:t>
          </w:r>
          <w:r>
            <w:rPr>
              <w:noProof/>
            </w:rPr>
            <w:t>.</w:t>
          </w:r>
        </w:p>
        <w:p w14:paraId="0EBAE85D" w14:textId="77777777" w:rsidR="00442C54" w:rsidRDefault="00442C54" w:rsidP="00442C54">
          <w:pPr>
            <w:rPr>
              <w:noProof/>
            </w:rPr>
          </w:pPr>
        </w:p>
        <w:p w14:paraId="3370F17B" w14:textId="77777777" w:rsidR="00442C54" w:rsidRDefault="00442C54" w:rsidP="00442C54">
          <w:pPr>
            <w:rPr>
              <w:noProof/>
            </w:rPr>
          </w:pPr>
          <w:r>
            <w:rPr>
              <w:noProof/>
            </w:rPr>
            <w:t>© The State of Queensland (Department of Transport and Main Roads) 202</w:t>
          </w:r>
          <w:r w:rsidR="009A4D23">
            <w:rPr>
              <w:noProof/>
            </w:rPr>
            <w:t>4</w:t>
          </w:r>
          <w:r>
            <w:rPr>
              <w:noProof/>
            </w:rPr>
            <w:t>. All rights reserved.</w:t>
          </w:r>
        </w:p>
        <w:p w14:paraId="0EECD048" w14:textId="77777777" w:rsidR="00442C54" w:rsidRDefault="00442C54" w:rsidP="00442C54">
          <w:pPr>
            <w:rPr>
              <w:noProof/>
            </w:rPr>
          </w:pPr>
        </w:p>
        <w:p w14:paraId="2DFF1068" w14:textId="77777777" w:rsidR="00442C54" w:rsidRPr="00442C54" w:rsidRDefault="00442C54" w:rsidP="00442C54">
          <w:pPr>
            <w:rPr>
              <w:b/>
              <w:bCs/>
              <w:noProof/>
            </w:rPr>
          </w:pPr>
          <w:r w:rsidRPr="00442C54">
            <w:rPr>
              <w:b/>
              <w:bCs/>
              <w:noProof/>
            </w:rPr>
            <w:t>Disclaimer</w:t>
          </w:r>
        </w:p>
        <w:p w14:paraId="2D252CBD" w14:textId="77777777" w:rsidR="00442C54" w:rsidRDefault="00442C54" w:rsidP="00442C54">
          <w:pPr>
            <w:rPr>
              <w:noProof/>
            </w:rPr>
          </w:pPr>
          <w:r>
            <w:rPr>
              <w:noProof/>
            </w:rPr>
            <w:t>This publication is provided as a source of information only and the State of Queensland makes no statements, representations or warranties about its accuracy or completeness. To the extent permitted by law, the State of Queensland disclaims all responsibility for decisions or actions taken as a result of any data, information, statement or advice, expressed or implied, contained within and excludes all liability (including, without limitation, liability in negligence) for all expenses, losses, damages and costs that may be incurred.</w:t>
          </w:r>
        </w:p>
        <w:p w14:paraId="06322907" w14:textId="77777777" w:rsidR="00442C54" w:rsidRDefault="00442C54" w:rsidP="00442C54">
          <w:pPr>
            <w:rPr>
              <w:noProof/>
            </w:rPr>
          </w:pPr>
        </w:p>
        <w:p w14:paraId="4D5CA744" w14:textId="77777777" w:rsidR="00442C54" w:rsidRPr="00442C54" w:rsidRDefault="00442C54" w:rsidP="00442C54">
          <w:pPr>
            <w:rPr>
              <w:b/>
              <w:bCs/>
              <w:noProof/>
            </w:rPr>
          </w:pPr>
          <w:r w:rsidRPr="00442C54">
            <w:rPr>
              <w:b/>
              <w:bCs/>
              <w:noProof/>
            </w:rPr>
            <w:t>Contact</w:t>
          </w:r>
        </w:p>
        <w:p w14:paraId="7689BE9B" w14:textId="17A526B1" w:rsidR="00442C54" w:rsidRDefault="00442C54" w:rsidP="00442C54">
          <w:pPr>
            <w:rPr>
              <w:noProof/>
            </w:rPr>
          </w:pPr>
          <w:r>
            <w:rPr>
              <w:noProof/>
            </w:rPr>
            <w:t xml:space="preserve">Enquiries about the use of any material in this publication can be sent to the department at: </w:t>
          </w:r>
          <w:hyperlink r:id="rId10" w:history="1">
            <w:r w:rsidRPr="00C8286C">
              <w:rPr>
                <w:rStyle w:val="Hyperlink"/>
                <w:noProof/>
              </w:rPr>
              <w:t>copyright@tmr.qld.gov.au</w:t>
            </w:r>
          </w:hyperlink>
          <w:r>
            <w:rPr>
              <w:noProof/>
            </w:rPr>
            <w:t>.</w:t>
          </w:r>
        </w:p>
        <w:p w14:paraId="1D623786" w14:textId="77777777" w:rsidR="00442C54" w:rsidRDefault="00442C54" w:rsidP="00442C54">
          <w:pPr>
            <w:pBdr>
              <w:bottom w:val="single" w:sz="36" w:space="1" w:color="003E69" w:themeColor="text2"/>
            </w:pBdr>
            <w:rPr>
              <w:noProof/>
            </w:rPr>
          </w:pPr>
        </w:p>
        <w:p w14:paraId="5BF8C2DB" w14:textId="77777777" w:rsidR="00442C54" w:rsidRDefault="00000000" w:rsidP="00442C54">
          <w:pPr>
            <w:rPr>
              <w:noProof/>
            </w:rPr>
          </w:pPr>
        </w:p>
      </w:sdtContent>
    </w:sdt>
    <w:p w14:paraId="715827B8" w14:textId="7D1A1DC9" w:rsidR="00C12DD7" w:rsidRDefault="00FF436E" w:rsidP="00C12DD7">
      <w:pPr>
        <w:pStyle w:val="Heading2"/>
        <w:rPr>
          <w:noProof/>
        </w:rPr>
      </w:pPr>
      <w:bookmarkStart w:id="1" w:name="_Toc155711736"/>
      <w:r>
        <w:rPr>
          <w:noProof/>
        </w:rPr>
        <w:br w:type="column"/>
      </w:r>
      <w:bookmarkEnd w:id="1"/>
      <w:r>
        <w:rPr>
          <w:noProof/>
        </w:rPr>
        <w:lastRenderedPageBreak/>
        <w:t>Overview</w:t>
      </w:r>
    </w:p>
    <w:p w14:paraId="04F289B7" w14:textId="77777777" w:rsidR="00501987" w:rsidRDefault="00FF436E" w:rsidP="00501987">
      <w:pPr>
        <w:pStyle w:val="BodyText"/>
        <w:spacing w:after="120"/>
        <w:rPr>
          <w:noProof/>
        </w:rPr>
      </w:pPr>
      <w:r>
        <w:rPr>
          <w:noProof/>
        </w:rPr>
        <w:t>T</w:t>
      </w:r>
      <w:r w:rsidRPr="00FF436E">
        <w:rPr>
          <w:noProof/>
        </w:rPr>
        <w:t xml:space="preserve">he Department of Transport and Main Roads (TMR) </w:t>
      </w:r>
      <w:r w:rsidR="00A543CA">
        <w:rPr>
          <w:noProof/>
        </w:rPr>
        <w:t>is undertaking a business case for a new bridge to Bribie Island and considering the future of the existing bridge. It aims to improve safety and reliability of the connection between Bribie Island and the mainland.</w:t>
      </w:r>
    </w:p>
    <w:p w14:paraId="6F52079B" w14:textId="67F6DFBF" w:rsidR="00E55EB3" w:rsidRPr="00E55EB3" w:rsidRDefault="00A543CA" w:rsidP="00501987">
      <w:pPr>
        <w:pStyle w:val="BodyText"/>
        <w:spacing w:after="120"/>
        <w:rPr>
          <w:noProof/>
        </w:rPr>
      </w:pPr>
      <w:r>
        <w:rPr>
          <w:noProof/>
        </w:rPr>
        <w:t>The business case builds on previous studies. Technical investigations and community consultation have informed development of a proposed concept design.</w:t>
      </w:r>
      <w:r w:rsidR="00E55EB3">
        <w:rPr>
          <w:noProof/>
        </w:rPr>
        <w:t xml:space="preserve"> The concept design</w:t>
      </w:r>
      <w:r w:rsidR="00E55EB3" w:rsidRPr="00E55EB3">
        <w:rPr>
          <w:rFonts w:ascii="Verdana" w:eastAsia="Times New Roman" w:hAnsi="Verdana" w:cs="Times New Roman"/>
          <w:color w:val="414141"/>
          <w:szCs w:val="24"/>
          <w:lang w:eastAsia="en-AU"/>
        </w:rPr>
        <w:t xml:space="preserve"> </w:t>
      </w:r>
      <w:r w:rsidR="00E55EB3" w:rsidRPr="00C7067A">
        <w:rPr>
          <w:noProof/>
        </w:rPr>
        <w:t>proposes a</w:t>
      </w:r>
      <w:r w:rsidR="00E55EB3" w:rsidRPr="00E55EB3">
        <w:rPr>
          <w:noProof/>
        </w:rPr>
        <w:t xml:space="preserve"> new bridge </w:t>
      </w:r>
      <w:r w:rsidR="00E55EB3">
        <w:rPr>
          <w:noProof/>
        </w:rPr>
        <w:t xml:space="preserve">that </w:t>
      </w:r>
      <w:r w:rsidR="00E55EB3" w:rsidRPr="00E55EB3">
        <w:rPr>
          <w:noProof/>
        </w:rPr>
        <w:t xml:space="preserve">will feature </w:t>
      </w:r>
      <w:r w:rsidR="00E55EB3">
        <w:rPr>
          <w:noProof/>
        </w:rPr>
        <w:t>two</w:t>
      </w:r>
      <w:r w:rsidR="00E55EB3" w:rsidRPr="00E55EB3">
        <w:rPr>
          <w:noProof/>
        </w:rPr>
        <w:t xml:space="preserve"> eastbound traffic lanes and a dedicated active transport path for </w:t>
      </w:r>
      <w:r w:rsidR="00715446">
        <w:rPr>
          <w:noProof/>
        </w:rPr>
        <w:t xml:space="preserve">bike </w:t>
      </w:r>
      <w:r w:rsidR="00E55EB3" w:rsidRPr="00E55EB3">
        <w:rPr>
          <w:noProof/>
        </w:rPr>
        <w:t>riders, pedestrians and users of mobility devices. The active transport path on the northern side of the bridge will offer uninterrupted views of the iconic Glass House Mountains.</w:t>
      </w:r>
    </w:p>
    <w:p w14:paraId="38FAA73E" w14:textId="37B8927E" w:rsidR="00E55EB3" w:rsidRDefault="00E55EB3" w:rsidP="00501987">
      <w:pPr>
        <w:pStyle w:val="BodyText"/>
        <w:spacing w:after="120"/>
        <w:rPr>
          <w:noProof/>
        </w:rPr>
      </w:pPr>
      <w:r w:rsidRPr="00E55EB3">
        <w:rPr>
          <w:noProof/>
        </w:rPr>
        <w:t>The existing bridge can su</w:t>
      </w:r>
      <w:r w:rsidR="00A362F5">
        <w:rPr>
          <w:noProof/>
        </w:rPr>
        <w:t>pport</w:t>
      </w:r>
      <w:r w:rsidRPr="00E55EB3">
        <w:rPr>
          <w:noProof/>
        </w:rPr>
        <w:t xml:space="preserve"> traffic</w:t>
      </w:r>
      <w:r w:rsidR="00A362F5">
        <w:rPr>
          <w:noProof/>
        </w:rPr>
        <w:t xml:space="preserve"> use</w:t>
      </w:r>
      <w:r w:rsidRPr="00E55EB3">
        <w:rPr>
          <w:noProof/>
        </w:rPr>
        <w:t xml:space="preserve"> for the foreseeable future. The concept design proposes to fully utilise the existing bridge as a traffic asset by using it for </w:t>
      </w:r>
      <w:r>
        <w:rPr>
          <w:noProof/>
        </w:rPr>
        <w:t>two</w:t>
      </w:r>
      <w:r w:rsidRPr="00E55EB3">
        <w:rPr>
          <w:noProof/>
        </w:rPr>
        <w:t xml:space="preserve"> westbound traffic lanes.</w:t>
      </w:r>
    </w:p>
    <w:p w14:paraId="02EEB897" w14:textId="3ED8AA30" w:rsidR="00E55EB3" w:rsidRDefault="00E55EB3" w:rsidP="00501987">
      <w:pPr>
        <w:pStyle w:val="BodyText"/>
        <w:spacing w:after="120"/>
        <w:rPr>
          <w:noProof/>
        </w:rPr>
      </w:pPr>
      <w:r w:rsidRPr="00E55EB3">
        <w:rPr>
          <w:noProof/>
        </w:rPr>
        <w:t xml:space="preserve">Also, part of the </w:t>
      </w:r>
      <w:r w:rsidR="00C7067A">
        <w:rPr>
          <w:noProof/>
        </w:rPr>
        <w:t xml:space="preserve">Bribie Island Bridge </w:t>
      </w:r>
      <w:r w:rsidRPr="00E55EB3">
        <w:rPr>
          <w:noProof/>
        </w:rPr>
        <w:t>plan</w:t>
      </w:r>
      <w:r w:rsidR="00C7067A">
        <w:rPr>
          <w:noProof/>
        </w:rPr>
        <w:t>ning</w:t>
      </w:r>
      <w:r w:rsidRPr="00E55EB3">
        <w:rPr>
          <w:noProof/>
        </w:rPr>
        <w:t xml:space="preserve"> is to widen the Caboolture-Bribie Island Road to 4</w:t>
      </w:r>
      <w:r w:rsidR="0032020E">
        <w:rPr>
          <w:noProof/>
        </w:rPr>
        <w:t>-</w:t>
      </w:r>
      <w:r w:rsidRPr="00E55EB3">
        <w:rPr>
          <w:noProof/>
        </w:rPr>
        <w:t>lanes between Bestmann Road East and Benabrow Avenue, as well as realigning the Sylvan Beach Esplanade intersection.</w:t>
      </w:r>
    </w:p>
    <w:p w14:paraId="33AC464F" w14:textId="1905D90B" w:rsidR="00C7067A" w:rsidRPr="00E55EB3" w:rsidRDefault="00C7067A" w:rsidP="00501987">
      <w:pPr>
        <w:pStyle w:val="BodyText"/>
        <w:spacing w:after="120"/>
        <w:rPr>
          <w:noProof/>
        </w:rPr>
      </w:pPr>
      <w:r>
        <w:rPr>
          <w:noProof/>
        </w:rPr>
        <w:t xml:space="preserve">TMR </w:t>
      </w:r>
      <w:r w:rsidRPr="00C7067A">
        <w:rPr>
          <w:noProof/>
        </w:rPr>
        <w:t>has developed the Bribie Island Road Upgrade Strategy which identifies a program of works to deliver upgrade projects sequentially on Caboolture-Bribie Island Road.</w:t>
      </w:r>
      <w:r>
        <w:rPr>
          <w:noProof/>
        </w:rPr>
        <w:t xml:space="preserve"> </w:t>
      </w:r>
      <w:r w:rsidRPr="00C7067A">
        <w:rPr>
          <w:noProof/>
        </w:rPr>
        <w:t xml:space="preserve">The road will be upgraded to </w:t>
      </w:r>
      <w:r w:rsidR="00847AE4">
        <w:rPr>
          <w:noProof/>
        </w:rPr>
        <w:t>4</w:t>
      </w:r>
      <w:r w:rsidR="0032020E">
        <w:rPr>
          <w:noProof/>
        </w:rPr>
        <w:t>-</w:t>
      </w:r>
      <w:r w:rsidRPr="00C7067A">
        <w:rPr>
          <w:noProof/>
        </w:rPr>
        <w:t>lanes</w:t>
      </w:r>
      <w:r>
        <w:rPr>
          <w:noProof/>
        </w:rPr>
        <w:t xml:space="preserve"> </w:t>
      </w:r>
      <w:r w:rsidRPr="00C7067A">
        <w:rPr>
          <w:noProof/>
        </w:rPr>
        <w:t>for its entire length.</w:t>
      </w:r>
    </w:p>
    <w:p w14:paraId="6BF7D7E4" w14:textId="77777777" w:rsidR="00A543CA" w:rsidRDefault="00A543CA" w:rsidP="00FF436E">
      <w:pPr>
        <w:rPr>
          <w:noProof/>
        </w:rPr>
      </w:pPr>
    </w:p>
    <w:p w14:paraId="23EE1258" w14:textId="6068C295" w:rsidR="00A543CA" w:rsidRDefault="00A543CA" w:rsidP="00A543CA">
      <w:pPr>
        <w:pStyle w:val="Heading2"/>
        <w:rPr>
          <w:noProof/>
        </w:rPr>
      </w:pPr>
      <w:r>
        <w:rPr>
          <w:noProof/>
        </w:rPr>
        <w:t>Community engagement</w:t>
      </w:r>
    </w:p>
    <w:p w14:paraId="157EE5A9" w14:textId="10643A2A" w:rsidR="00E55EB3" w:rsidRDefault="00A543CA" w:rsidP="00501987">
      <w:pPr>
        <w:pStyle w:val="BodyText"/>
        <w:spacing w:after="120"/>
        <w:rPr>
          <w:noProof/>
        </w:rPr>
      </w:pPr>
      <w:r>
        <w:rPr>
          <w:noProof/>
        </w:rPr>
        <w:t xml:space="preserve">TMR </w:t>
      </w:r>
      <w:r w:rsidR="00FF436E" w:rsidRPr="00FF436E">
        <w:rPr>
          <w:noProof/>
        </w:rPr>
        <w:t>undertook</w:t>
      </w:r>
      <w:r>
        <w:rPr>
          <w:noProof/>
        </w:rPr>
        <w:t xml:space="preserve"> two phases of</w:t>
      </w:r>
      <w:r w:rsidR="00FF436E" w:rsidRPr="00FF436E">
        <w:rPr>
          <w:noProof/>
        </w:rPr>
        <w:t xml:space="preserve"> community consultation</w:t>
      </w:r>
      <w:r>
        <w:rPr>
          <w:noProof/>
        </w:rPr>
        <w:t xml:space="preserve">. The first consultation phase was held </w:t>
      </w:r>
      <w:r w:rsidR="00847AE4">
        <w:rPr>
          <w:noProof/>
        </w:rPr>
        <w:t xml:space="preserve">from </w:t>
      </w:r>
      <w:r>
        <w:rPr>
          <w:noProof/>
        </w:rPr>
        <w:t xml:space="preserve">January to February 2023. </w:t>
      </w:r>
      <w:r w:rsidR="00847AE4">
        <w:rPr>
          <w:noProof/>
        </w:rPr>
        <w:t>F</w:t>
      </w:r>
      <w:r>
        <w:rPr>
          <w:noProof/>
        </w:rPr>
        <w:t>eedback inform</w:t>
      </w:r>
      <w:r w:rsidR="00847AE4">
        <w:rPr>
          <w:noProof/>
        </w:rPr>
        <w:t>ed</w:t>
      </w:r>
      <w:r>
        <w:rPr>
          <w:noProof/>
        </w:rPr>
        <w:t xml:space="preserve"> development of the proposed concept design. A report on phase 1 consulation is available on the TMR website.</w:t>
      </w:r>
    </w:p>
    <w:p w14:paraId="1EF945A9" w14:textId="77777777" w:rsidR="00227E10" w:rsidRDefault="00847AE4" w:rsidP="00501987">
      <w:pPr>
        <w:pStyle w:val="BodyText"/>
        <w:spacing w:after="120"/>
        <w:rPr>
          <w:noProof/>
        </w:rPr>
      </w:pPr>
      <w:r>
        <w:rPr>
          <w:noProof/>
        </w:rPr>
        <w:t>T</w:t>
      </w:r>
      <w:r w:rsidR="00A543CA">
        <w:rPr>
          <w:noProof/>
        </w:rPr>
        <w:t xml:space="preserve">he second </w:t>
      </w:r>
      <w:r w:rsidR="00A543CA" w:rsidRPr="00A543CA">
        <w:rPr>
          <w:noProof/>
        </w:rPr>
        <w:t>community consultation</w:t>
      </w:r>
      <w:r w:rsidR="00A543CA">
        <w:rPr>
          <w:noProof/>
        </w:rPr>
        <w:t xml:space="preserve"> phase</w:t>
      </w:r>
      <w:r w:rsidR="00A543CA" w:rsidRPr="00A543CA">
        <w:rPr>
          <w:noProof/>
        </w:rPr>
        <w:t xml:space="preserve"> </w:t>
      </w:r>
      <w:r>
        <w:rPr>
          <w:noProof/>
        </w:rPr>
        <w:t xml:space="preserve">ran </w:t>
      </w:r>
      <w:r w:rsidR="00A543CA" w:rsidRPr="00A543CA">
        <w:rPr>
          <w:noProof/>
        </w:rPr>
        <w:t xml:space="preserve">from 11 January to 11 March 2024 </w:t>
      </w:r>
      <w:r>
        <w:rPr>
          <w:noProof/>
        </w:rPr>
        <w:t>and provided</w:t>
      </w:r>
      <w:r w:rsidR="00A543CA" w:rsidRPr="00A543CA">
        <w:rPr>
          <w:noProof/>
        </w:rPr>
        <w:t xml:space="preserve"> information on the proposed concept design </w:t>
      </w:r>
      <w:r>
        <w:rPr>
          <w:noProof/>
        </w:rPr>
        <w:t>including</w:t>
      </w:r>
      <w:r w:rsidR="00A543CA" w:rsidRPr="00A543CA">
        <w:rPr>
          <w:noProof/>
        </w:rPr>
        <w:t xml:space="preserve"> </w:t>
      </w:r>
      <w:r w:rsidR="00A26525">
        <w:rPr>
          <w:noProof/>
        </w:rPr>
        <w:t>a</w:t>
      </w:r>
      <w:r w:rsidR="00A543CA" w:rsidRPr="00BD053E">
        <w:rPr>
          <w:noProof/>
        </w:rPr>
        <w:t>rtist</w:t>
      </w:r>
      <w:r w:rsidR="00A4011C">
        <w:rPr>
          <w:noProof/>
        </w:rPr>
        <w:t>'</w:t>
      </w:r>
      <w:r w:rsidR="00A543CA" w:rsidRPr="00BD053E">
        <w:rPr>
          <w:noProof/>
        </w:rPr>
        <w:t>s</w:t>
      </w:r>
      <w:r w:rsidR="00A543CA" w:rsidRPr="00A543CA">
        <w:rPr>
          <w:noProof/>
        </w:rPr>
        <w:t xml:space="preserve"> impressions and a planning layout. Community feedback was received via online comments, reply-paid feedback forms, email, phone calls and community information sessions. Around 600 responses were received. </w:t>
      </w:r>
      <w:r w:rsidR="00E55EB3">
        <w:rPr>
          <w:noProof/>
        </w:rPr>
        <w:t>The feedback contribute</w:t>
      </w:r>
      <w:r w:rsidR="001B0ABE">
        <w:rPr>
          <w:noProof/>
        </w:rPr>
        <w:t>d</w:t>
      </w:r>
      <w:r w:rsidR="00E55EB3">
        <w:rPr>
          <w:noProof/>
        </w:rPr>
        <w:t xml:space="preserve"> to further development of the business case and will also be considered in future detailed design and construction phases.</w:t>
      </w:r>
      <w:bookmarkStart w:id="2" w:name="_Hlk170815111"/>
      <w:r w:rsidR="00501987" w:rsidRPr="00501987">
        <w:rPr>
          <w:noProof/>
        </w:rPr>
        <w:t xml:space="preserve"> </w:t>
      </w:r>
    </w:p>
    <w:p w14:paraId="335017A0" w14:textId="6D95981B" w:rsidR="00666427" w:rsidRDefault="00501987" w:rsidP="00501987">
      <w:pPr>
        <w:pStyle w:val="BodyText"/>
        <w:spacing w:after="120"/>
        <w:rPr>
          <w:noProof/>
        </w:rPr>
      </w:pPr>
      <w:r>
        <w:rPr>
          <w:noProof/>
        </w:rPr>
        <w:drawing>
          <wp:inline distT="0" distB="0" distL="0" distR="0" wp14:anchorId="2DC9DE1C" wp14:editId="345A95B0">
            <wp:extent cx="5168265" cy="2339975"/>
            <wp:effectExtent l="0" t="0" r="0" b="3175"/>
            <wp:docPr id="9" name="Picture 9" descr="An illustration showing people walking, bike riding and using mobility devices to travel across the new Bribie Island bridge as it crosses over the Pumicestone Pass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 illustration showing people walking, bike riding and using mobility devices to travel across the new Bribie Island bridge as it crosses over the Pumicestone Passage.">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9567" cy="2358867"/>
                    </a:xfrm>
                    <a:prstGeom prst="rect">
                      <a:avLst/>
                    </a:prstGeom>
                  </pic:spPr>
                </pic:pic>
              </a:graphicData>
            </a:graphic>
          </wp:inline>
        </w:drawing>
      </w:r>
    </w:p>
    <w:p w14:paraId="6AB58E6B" w14:textId="21D09387" w:rsidR="00110DBB" w:rsidRDefault="00D921D9" w:rsidP="00FF436E">
      <w:pPr>
        <w:rPr>
          <w:noProof/>
        </w:rPr>
      </w:pPr>
      <w:r w:rsidRPr="00D921D9">
        <w:rPr>
          <w:b/>
          <w:bCs/>
          <w:noProof/>
          <w:sz w:val="20"/>
          <w:szCs w:val="20"/>
        </w:rPr>
        <w:t>Image: TMR –</w:t>
      </w:r>
      <w:r w:rsidR="00712015">
        <w:rPr>
          <w:b/>
          <w:bCs/>
          <w:noProof/>
          <w:sz w:val="20"/>
          <w:szCs w:val="20"/>
        </w:rPr>
        <w:t xml:space="preserve"> </w:t>
      </w:r>
      <w:r w:rsidR="00715446">
        <w:rPr>
          <w:b/>
          <w:bCs/>
          <w:noProof/>
          <w:sz w:val="20"/>
          <w:szCs w:val="20"/>
        </w:rPr>
        <w:t>A</w:t>
      </w:r>
      <w:r w:rsidR="00E55EB3">
        <w:rPr>
          <w:b/>
          <w:bCs/>
          <w:noProof/>
          <w:sz w:val="20"/>
          <w:szCs w:val="20"/>
        </w:rPr>
        <w:t>rtist’s impression of the proposed</w:t>
      </w:r>
      <w:r w:rsidR="00320DEF">
        <w:rPr>
          <w:b/>
          <w:bCs/>
          <w:noProof/>
          <w:sz w:val="20"/>
          <w:szCs w:val="20"/>
        </w:rPr>
        <w:t xml:space="preserve"> </w:t>
      </w:r>
      <w:r w:rsidR="00E55EB3">
        <w:rPr>
          <w:b/>
          <w:bCs/>
          <w:noProof/>
          <w:sz w:val="20"/>
          <w:szCs w:val="20"/>
        </w:rPr>
        <w:t>active transport path.</w:t>
      </w:r>
      <w:bookmarkEnd w:id="2"/>
    </w:p>
    <w:p w14:paraId="099C1A81" w14:textId="2889E158" w:rsidR="00C12DD7" w:rsidRDefault="00847AE4" w:rsidP="00110DBB">
      <w:pPr>
        <w:pStyle w:val="Heading2"/>
        <w:rPr>
          <w:noProof/>
        </w:rPr>
      </w:pPr>
      <w:r>
        <w:rPr>
          <w:noProof/>
        </w:rPr>
        <w:lastRenderedPageBreak/>
        <w:t>Phase 2 c</w:t>
      </w:r>
      <w:r w:rsidR="00FF436E">
        <w:rPr>
          <w:noProof/>
        </w:rPr>
        <w:t>ommunity engagement</w:t>
      </w:r>
    </w:p>
    <w:p w14:paraId="580A0572" w14:textId="77777777" w:rsidR="00110DBB" w:rsidRPr="00110DBB" w:rsidRDefault="00110DBB" w:rsidP="00110DBB"/>
    <w:tbl>
      <w:tblPr>
        <w:tblStyle w:val="NavyTable"/>
        <w:tblW w:w="0" w:type="auto"/>
        <w:jc w:val="center"/>
        <w:tblInd w:w="0" w:type="dxa"/>
        <w:tblBorders>
          <w:bottom w:val="none" w:sz="0" w:space="0" w:color="auto"/>
          <w:insideH w:val="none" w:sz="0" w:space="0" w:color="auto"/>
          <w:insideV w:val="none" w:sz="0" w:space="0" w:color="auto"/>
        </w:tblBorders>
        <w:tblLook w:val="04A0" w:firstRow="1" w:lastRow="0" w:firstColumn="1" w:lastColumn="0" w:noHBand="0" w:noVBand="1"/>
      </w:tblPr>
      <w:tblGrid>
        <w:gridCol w:w="2581"/>
        <w:gridCol w:w="7223"/>
      </w:tblGrid>
      <w:tr w:rsidR="00FF436E" w:rsidRPr="00FF436E" w14:paraId="7FA36B89" w14:textId="77777777" w:rsidTr="005D155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1" w:type="dxa"/>
            <w:shd w:val="clear" w:color="auto" w:fill="auto"/>
            <w:vAlign w:val="center"/>
          </w:tcPr>
          <w:p w14:paraId="44B175FE" w14:textId="77777777" w:rsidR="00FF436E" w:rsidRPr="00FF436E" w:rsidRDefault="00FF436E" w:rsidP="00FF436E">
            <w:pPr>
              <w:spacing w:before="120" w:after="120" w:line="260" w:lineRule="atLeast"/>
              <w:jc w:val="center"/>
              <w:rPr>
                <w:rFonts w:eastAsia="Times New Roman" w:cs="Times New Roman"/>
                <w:sz w:val="20"/>
                <w:szCs w:val="24"/>
                <w:lang w:eastAsia="en-AU"/>
              </w:rPr>
            </w:pPr>
            <w:r w:rsidRPr="00FF436E">
              <w:rPr>
                <w:rFonts w:eastAsia="Times New Roman" w:cs="Times New Roman"/>
                <w:noProof/>
                <w:sz w:val="20"/>
                <w:szCs w:val="24"/>
                <w:lang w:eastAsia="en-AU"/>
              </w:rPr>
              <w:drawing>
                <wp:inline distT="0" distB="0" distL="0" distR="0" wp14:anchorId="0BE32DF2" wp14:editId="67C1B365">
                  <wp:extent cx="914400" cy="790575"/>
                  <wp:effectExtent l="0" t="0" r="0" b="0"/>
                  <wp:docPr id="4" name="Graphic 4" descr="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Meeting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4400" cy="790575"/>
                          </a:xfrm>
                          <a:prstGeom prst="rect">
                            <a:avLst/>
                          </a:prstGeom>
                        </pic:spPr>
                      </pic:pic>
                    </a:graphicData>
                  </a:graphic>
                </wp:inline>
              </w:drawing>
            </w:r>
          </w:p>
        </w:tc>
        <w:tc>
          <w:tcPr>
            <w:tcW w:w="7223" w:type="dxa"/>
            <w:shd w:val="clear" w:color="auto" w:fill="auto"/>
            <w:vAlign w:val="center"/>
          </w:tcPr>
          <w:p w14:paraId="670874C7" w14:textId="77777777" w:rsidR="00FF436E" w:rsidRPr="00FF436E" w:rsidRDefault="00FF436E" w:rsidP="00FF436E">
            <w:pPr>
              <w:keepNext/>
              <w:keepLines/>
              <w:widowControl w:val="0"/>
              <w:spacing w:line="240" w:lineRule="auto"/>
              <w:outlineLvl w:val="0"/>
              <w:cnfStyle w:val="100000000000" w:firstRow="1" w:lastRow="0" w:firstColumn="0" w:lastColumn="0" w:oddVBand="0" w:evenVBand="0" w:oddHBand="0" w:evenHBand="0" w:firstRowFirstColumn="0" w:firstRowLastColumn="0" w:lastRowFirstColumn="0" w:lastRowLastColumn="0"/>
              <w:rPr>
                <w:rFonts w:eastAsia="Times New Roman" w:cs="Arial"/>
                <w:b/>
                <w:bCs/>
                <w:color w:val="003C69"/>
                <w:kern w:val="32"/>
                <w:szCs w:val="24"/>
                <w:lang w:eastAsia="en-AU"/>
              </w:rPr>
            </w:pPr>
            <w:bookmarkStart w:id="3" w:name="_Toc140133744"/>
            <w:bookmarkStart w:id="4" w:name="_Toc140134100"/>
            <w:bookmarkStart w:id="5" w:name="_Toc143853440"/>
            <w:bookmarkStart w:id="6" w:name="_Toc161055680"/>
            <w:bookmarkStart w:id="7" w:name="_Toc161056696"/>
            <w:r w:rsidRPr="00FF436E">
              <w:rPr>
                <w:rFonts w:eastAsia="Times New Roman" w:cs="Arial"/>
                <w:b/>
                <w:bCs/>
                <w:color w:val="003C69"/>
                <w:kern w:val="32"/>
                <w:szCs w:val="32"/>
                <w:lang w:eastAsia="en-AU"/>
              </w:rPr>
              <w:t>Consultation period</w:t>
            </w:r>
            <w:bookmarkEnd w:id="3"/>
            <w:bookmarkEnd w:id="4"/>
            <w:bookmarkEnd w:id="5"/>
            <w:bookmarkEnd w:id="6"/>
            <w:bookmarkEnd w:id="7"/>
          </w:p>
          <w:p w14:paraId="4A74D886" w14:textId="3B280900" w:rsidR="00FF436E" w:rsidRPr="00FF436E" w:rsidRDefault="00E55EB3" w:rsidP="00FF436E">
            <w:pPr>
              <w:keepNext/>
              <w:keepLines/>
              <w:widowControl w:val="0"/>
              <w:spacing w:line="240" w:lineRule="auto"/>
              <w:outlineLvl w:val="0"/>
              <w:cnfStyle w:val="100000000000" w:firstRow="1" w:lastRow="0" w:firstColumn="0" w:lastColumn="0" w:oddVBand="0" w:evenVBand="0" w:oddHBand="0" w:evenHBand="0" w:firstRowFirstColumn="0" w:firstRowLastColumn="0" w:lastRowFirstColumn="0" w:lastRowLastColumn="0"/>
              <w:rPr>
                <w:rFonts w:eastAsia="Times New Roman" w:cs="Arial"/>
                <w:color w:val="003C69"/>
                <w:kern w:val="32"/>
                <w:sz w:val="40"/>
                <w:szCs w:val="32"/>
                <w:lang w:eastAsia="en-AU"/>
              </w:rPr>
            </w:pPr>
            <w:bookmarkStart w:id="8" w:name="_Toc140133745"/>
            <w:bookmarkStart w:id="9" w:name="_Toc140134101"/>
            <w:bookmarkStart w:id="10" w:name="_Toc143853441"/>
            <w:bookmarkStart w:id="11" w:name="_Toc161055681"/>
            <w:bookmarkStart w:id="12" w:name="_Toc161056697"/>
            <w:r>
              <w:rPr>
                <w:rFonts w:eastAsia="Times New Roman" w:cs="Arial"/>
                <w:color w:val="003C69"/>
                <w:kern w:val="32"/>
                <w:szCs w:val="24"/>
                <w:lang w:eastAsia="en-AU"/>
              </w:rPr>
              <w:t>11</w:t>
            </w:r>
            <w:r w:rsidR="00FF436E" w:rsidRPr="00FF436E">
              <w:rPr>
                <w:rFonts w:eastAsia="Times New Roman" w:cs="Arial"/>
                <w:color w:val="003C69"/>
                <w:kern w:val="32"/>
                <w:szCs w:val="24"/>
                <w:lang w:eastAsia="en-AU"/>
              </w:rPr>
              <w:t xml:space="preserve"> January to </w:t>
            </w:r>
            <w:r>
              <w:rPr>
                <w:rFonts w:eastAsia="Times New Roman" w:cs="Arial"/>
                <w:color w:val="003C69"/>
                <w:kern w:val="32"/>
                <w:szCs w:val="24"/>
                <w:lang w:eastAsia="en-AU"/>
              </w:rPr>
              <w:t>11</w:t>
            </w:r>
            <w:r w:rsidR="00FF436E" w:rsidRPr="00FF436E">
              <w:rPr>
                <w:rFonts w:eastAsia="Times New Roman" w:cs="Arial"/>
                <w:color w:val="003C69"/>
                <w:kern w:val="32"/>
                <w:szCs w:val="24"/>
                <w:lang w:eastAsia="en-AU"/>
              </w:rPr>
              <w:t xml:space="preserve"> </w:t>
            </w:r>
            <w:r>
              <w:rPr>
                <w:rFonts w:eastAsia="Times New Roman" w:cs="Arial"/>
                <w:color w:val="003C69"/>
                <w:kern w:val="32"/>
                <w:szCs w:val="24"/>
                <w:lang w:eastAsia="en-AU"/>
              </w:rPr>
              <w:t>March</w:t>
            </w:r>
            <w:r w:rsidR="00FF436E" w:rsidRPr="00FF436E">
              <w:rPr>
                <w:rFonts w:eastAsia="Times New Roman" w:cs="Arial"/>
                <w:color w:val="003C69"/>
                <w:kern w:val="32"/>
                <w:szCs w:val="24"/>
                <w:lang w:eastAsia="en-AU"/>
              </w:rPr>
              <w:t xml:space="preserve"> 202</w:t>
            </w:r>
            <w:bookmarkEnd w:id="8"/>
            <w:bookmarkEnd w:id="9"/>
            <w:bookmarkEnd w:id="10"/>
            <w:bookmarkEnd w:id="11"/>
            <w:bookmarkEnd w:id="12"/>
            <w:r>
              <w:rPr>
                <w:rFonts w:eastAsia="Times New Roman" w:cs="Arial"/>
                <w:color w:val="003C69"/>
                <w:kern w:val="32"/>
                <w:szCs w:val="24"/>
                <w:lang w:eastAsia="en-AU"/>
              </w:rPr>
              <w:t>4</w:t>
            </w:r>
          </w:p>
        </w:tc>
      </w:tr>
      <w:tr w:rsidR="00A87ECC" w:rsidRPr="00FF436E" w14:paraId="4B428B22" w14:textId="77777777" w:rsidTr="00A87ECC">
        <w:trPr>
          <w:jc w:val="center"/>
        </w:trPr>
        <w:tc>
          <w:tcPr>
            <w:cnfStyle w:val="001000000000" w:firstRow="0" w:lastRow="0" w:firstColumn="1" w:lastColumn="0" w:oddVBand="0" w:evenVBand="0" w:oddHBand="0" w:evenHBand="0" w:firstRowFirstColumn="0" w:firstRowLastColumn="0" w:lastRowFirstColumn="0" w:lastRowLastColumn="0"/>
            <w:tcW w:w="2581" w:type="dxa"/>
            <w:shd w:val="clear" w:color="auto" w:fill="auto"/>
            <w:vAlign w:val="center"/>
          </w:tcPr>
          <w:p w14:paraId="4ADD3B7E" w14:textId="4BC94C4C" w:rsidR="00A87ECC" w:rsidRPr="00FF436E" w:rsidRDefault="00A87ECC" w:rsidP="00FF436E">
            <w:pPr>
              <w:spacing w:before="120" w:after="120" w:line="260" w:lineRule="atLeast"/>
              <w:jc w:val="center"/>
              <w:rPr>
                <w:rFonts w:eastAsia="Times New Roman" w:cs="Times New Roman"/>
                <w:noProof/>
                <w:sz w:val="20"/>
                <w:szCs w:val="24"/>
                <w:lang w:eastAsia="en-AU"/>
              </w:rPr>
            </w:pPr>
            <w:r w:rsidRPr="00FF436E">
              <w:rPr>
                <w:rFonts w:eastAsia="Times New Roman" w:cs="Times New Roman"/>
                <w:noProof/>
                <w:sz w:val="20"/>
                <w:szCs w:val="24"/>
                <w:lang w:eastAsia="en-AU"/>
              </w:rPr>
              <w:drawing>
                <wp:inline distT="0" distB="0" distL="0" distR="0" wp14:anchorId="0480E85D" wp14:editId="605EE8B6">
                  <wp:extent cx="914400" cy="819150"/>
                  <wp:effectExtent l="0" t="0" r="0" b="0"/>
                  <wp:docPr id="6" name="Graphic 6"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Document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4400" cy="819150"/>
                          </a:xfrm>
                          <a:prstGeom prst="rect">
                            <a:avLst/>
                          </a:prstGeom>
                        </pic:spPr>
                      </pic:pic>
                    </a:graphicData>
                  </a:graphic>
                </wp:inline>
              </w:drawing>
            </w:r>
          </w:p>
        </w:tc>
        <w:tc>
          <w:tcPr>
            <w:tcW w:w="7223" w:type="dxa"/>
            <w:vAlign w:val="center"/>
          </w:tcPr>
          <w:p w14:paraId="77A2726F" w14:textId="77777777" w:rsidR="00A87ECC" w:rsidRPr="00FF436E" w:rsidRDefault="00A87ECC" w:rsidP="00A87ECC">
            <w:pPr>
              <w:keepNext/>
              <w:keepLines/>
              <w:widowControl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Times New Roman" w:cs="Arial"/>
                <w:b/>
                <w:bCs/>
                <w:color w:val="003C69"/>
                <w:kern w:val="32"/>
                <w:szCs w:val="24"/>
                <w:lang w:eastAsia="en-AU"/>
              </w:rPr>
            </w:pPr>
            <w:bookmarkStart w:id="13" w:name="_Toc140133759"/>
            <w:bookmarkStart w:id="14" w:name="_Toc140134115"/>
            <w:bookmarkStart w:id="15" w:name="_Toc143853455"/>
            <w:bookmarkStart w:id="16" w:name="_Toc161055695"/>
            <w:bookmarkStart w:id="17" w:name="_Toc161056711"/>
            <w:r w:rsidRPr="00FF436E">
              <w:rPr>
                <w:rFonts w:eastAsia="Times New Roman" w:cs="Arial"/>
                <w:b/>
                <w:bCs/>
                <w:color w:val="003C69"/>
                <w:kern w:val="32"/>
                <w:szCs w:val="24"/>
                <w:lang w:eastAsia="en-AU"/>
              </w:rPr>
              <w:t>Letterbox drop</w:t>
            </w:r>
            <w:bookmarkEnd w:id="13"/>
            <w:bookmarkEnd w:id="14"/>
            <w:bookmarkEnd w:id="15"/>
            <w:bookmarkEnd w:id="16"/>
            <w:bookmarkEnd w:id="17"/>
          </w:p>
          <w:p w14:paraId="1EFAE2C3" w14:textId="77777777" w:rsidR="00A87ECC" w:rsidRDefault="00A87ECC" w:rsidP="00A87ECC">
            <w:pPr>
              <w:keepNext/>
              <w:keepLines/>
              <w:widowControl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Times New Roman" w:cs="Arial"/>
                <w:color w:val="003C69"/>
                <w:kern w:val="32"/>
                <w:szCs w:val="24"/>
                <w:lang w:eastAsia="en-AU"/>
              </w:rPr>
            </w:pPr>
            <w:bookmarkStart w:id="18" w:name="_Toc140133760"/>
            <w:bookmarkStart w:id="19" w:name="_Toc140134116"/>
            <w:bookmarkStart w:id="20" w:name="_Toc143853456"/>
            <w:bookmarkStart w:id="21" w:name="_Toc161055696"/>
            <w:bookmarkStart w:id="22" w:name="_Toc161056712"/>
            <w:r>
              <w:rPr>
                <w:rFonts w:eastAsia="Times New Roman" w:cs="Arial"/>
                <w:color w:val="003C69"/>
                <w:kern w:val="32"/>
                <w:szCs w:val="24"/>
                <w:lang w:eastAsia="en-AU"/>
              </w:rPr>
              <w:t>19,000</w:t>
            </w:r>
            <w:r w:rsidRPr="00FF436E">
              <w:rPr>
                <w:rFonts w:eastAsia="Times New Roman" w:cs="Arial"/>
                <w:color w:val="003C69"/>
                <w:kern w:val="32"/>
                <w:szCs w:val="24"/>
                <w:lang w:eastAsia="en-AU"/>
              </w:rPr>
              <w:t xml:space="preserve"> </w:t>
            </w:r>
            <w:r>
              <w:rPr>
                <w:rFonts w:eastAsia="Times New Roman" w:cs="Arial"/>
                <w:color w:val="003C69"/>
                <w:kern w:val="32"/>
                <w:szCs w:val="24"/>
                <w:lang w:eastAsia="en-AU"/>
              </w:rPr>
              <w:t>newsletters with surveys</w:t>
            </w:r>
            <w:r w:rsidRPr="00FF436E">
              <w:rPr>
                <w:rFonts w:eastAsia="Times New Roman" w:cs="Arial"/>
                <w:color w:val="003C69"/>
                <w:kern w:val="32"/>
                <w:szCs w:val="24"/>
                <w:lang w:eastAsia="en-AU"/>
              </w:rPr>
              <w:t xml:space="preserve"> delivered</w:t>
            </w:r>
            <w:bookmarkEnd w:id="18"/>
            <w:bookmarkEnd w:id="19"/>
            <w:bookmarkEnd w:id="20"/>
            <w:bookmarkEnd w:id="21"/>
            <w:bookmarkEnd w:id="22"/>
          </w:p>
          <w:p w14:paraId="24402119" w14:textId="7BAC463E" w:rsidR="00A87ECC" w:rsidRPr="00A87ECC" w:rsidRDefault="00A87ECC" w:rsidP="00A87ECC">
            <w:pPr>
              <w:keepNext/>
              <w:keepLines/>
              <w:widowControl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Times New Roman" w:cs="Arial"/>
                <w:color w:val="003C69"/>
                <w:kern w:val="32"/>
                <w:szCs w:val="24"/>
                <w:lang w:eastAsia="en-AU"/>
              </w:rPr>
            </w:pPr>
            <w:r w:rsidRPr="00A87ECC">
              <w:rPr>
                <w:rFonts w:eastAsia="Times New Roman" w:cs="Arial"/>
                <w:color w:val="003C69"/>
                <w:kern w:val="32"/>
                <w:szCs w:val="24"/>
                <w:lang w:eastAsia="en-AU"/>
              </w:rPr>
              <w:t>298 responses received</w:t>
            </w:r>
          </w:p>
        </w:tc>
      </w:tr>
      <w:tr w:rsidR="00FF436E" w:rsidRPr="00FF436E" w14:paraId="70615D11" w14:textId="77777777" w:rsidTr="00A87E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1" w:type="dxa"/>
            <w:shd w:val="clear" w:color="auto" w:fill="auto"/>
            <w:vAlign w:val="center"/>
          </w:tcPr>
          <w:p w14:paraId="3B616553" w14:textId="77777777" w:rsidR="00FF436E" w:rsidRPr="00FF436E" w:rsidRDefault="00FF436E" w:rsidP="00FF436E">
            <w:pPr>
              <w:spacing w:before="120" w:after="120" w:line="260" w:lineRule="atLeast"/>
              <w:jc w:val="center"/>
              <w:rPr>
                <w:rFonts w:eastAsia="Times New Roman" w:cs="Times New Roman"/>
                <w:sz w:val="20"/>
                <w:szCs w:val="24"/>
                <w:lang w:eastAsia="en-AU"/>
              </w:rPr>
            </w:pPr>
            <w:r w:rsidRPr="00FF436E">
              <w:rPr>
                <w:rFonts w:eastAsia="Times New Roman" w:cs="Times New Roman"/>
                <w:noProof/>
                <w:sz w:val="20"/>
                <w:szCs w:val="24"/>
                <w:lang w:eastAsia="en-AU"/>
              </w:rPr>
              <w:drawing>
                <wp:inline distT="0" distB="0" distL="0" distR="0" wp14:anchorId="61913937" wp14:editId="67BC375E">
                  <wp:extent cx="914400" cy="809625"/>
                  <wp:effectExtent l="0" t="0" r="0" b="0"/>
                  <wp:docPr id="23" name="Graphic 23"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Internet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914400" cy="809625"/>
                          </a:xfrm>
                          <a:prstGeom prst="rect">
                            <a:avLst/>
                          </a:prstGeom>
                        </pic:spPr>
                      </pic:pic>
                    </a:graphicData>
                  </a:graphic>
                </wp:inline>
              </w:drawing>
            </w:r>
          </w:p>
        </w:tc>
        <w:tc>
          <w:tcPr>
            <w:tcW w:w="7223" w:type="dxa"/>
            <w:shd w:val="clear" w:color="auto" w:fill="auto"/>
            <w:vAlign w:val="center"/>
          </w:tcPr>
          <w:p w14:paraId="2278F30D" w14:textId="77777777" w:rsidR="00FF436E" w:rsidRPr="00FF436E" w:rsidRDefault="00FF436E" w:rsidP="00FF436E">
            <w:pPr>
              <w:keepNext/>
              <w:keepLines/>
              <w:widowControl w:val="0"/>
              <w:spacing w:line="240" w:lineRule="auto"/>
              <w:outlineLvl w:val="0"/>
              <w:cnfStyle w:val="000000010000" w:firstRow="0" w:lastRow="0" w:firstColumn="0" w:lastColumn="0" w:oddVBand="0" w:evenVBand="0" w:oddHBand="0" w:evenHBand="1" w:firstRowFirstColumn="0" w:firstRowLastColumn="0" w:lastRowFirstColumn="0" w:lastRowLastColumn="0"/>
              <w:rPr>
                <w:rFonts w:eastAsia="Times New Roman" w:cs="Arial"/>
                <w:b/>
                <w:bCs/>
                <w:color w:val="003C69"/>
                <w:kern w:val="32"/>
                <w:szCs w:val="24"/>
                <w:lang w:eastAsia="en-AU"/>
              </w:rPr>
            </w:pPr>
            <w:bookmarkStart w:id="23" w:name="_Toc140133746"/>
            <w:bookmarkStart w:id="24" w:name="_Toc140134102"/>
            <w:bookmarkStart w:id="25" w:name="_Toc143853442"/>
            <w:bookmarkStart w:id="26" w:name="_Toc161055682"/>
            <w:bookmarkStart w:id="27" w:name="_Toc161056698"/>
            <w:r w:rsidRPr="00FF436E">
              <w:rPr>
                <w:rFonts w:eastAsia="Times New Roman" w:cs="Arial"/>
                <w:b/>
                <w:bCs/>
                <w:color w:val="003C69"/>
                <w:kern w:val="32"/>
                <w:szCs w:val="24"/>
                <w:lang w:eastAsia="en-AU"/>
              </w:rPr>
              <w:t>Online engagement</w:t>
            </w:r>
            <w:bookmarkEnd w:id="23"/>
            <w:bookmarkEnd w:id="24"/>
            <w:bookmarkEnd w:id="25"/>
            <w:bookmarkEnd w:id="26"/>
            <w:bookmarkEnd w:id="27"/>
          </w:p>
          <w:p w14:paraId="151101A8" w14:textId="3B7C310C" w:rsidR="00FF436E" w:rsidRPr="00FF436E" w:rsidRDefault="00E55EB3" w:rsidP="00FF436E">
            <w:pPr>
              <w:keepNext/>
              <w:keepLines/>
              <w:widowControl w:val="0"/>
              <w:spacing w:line="240" w:lineRule="auto"/>
              <w:outlineLvl w:val="0"/>
              <w:cnfStyle w:val="000000010000" w:firstRow="0" w:lastRow="0" w:firstColumn="0" w:lastColumn="0" w:oddVBand="0" w:evenVBand="0" w:oddHBand="0" w:evenHBand="1" w:firstRowFirstColumn="0" w:firstRowLastColumn="0" w:lastRowFirstColumn="0" w:lastRowLastColumn="0"/>
              <w:rPr>
                <w:rFonts w:eastAsia="Times New Roman" w:cs="Arial"/>
                <w:color w:val="003C69"/>
                <w:kern w:val="32"/>
                <w:szCs w:val="24"/>
                <w:lang w:eastAsia="en-AU"/>
              </w:rPr>
            </w:pPr>
            <w:bookmarkStart w:id="28" w:name="_Toc140133747"/>
            <w:bookmarkStart w:id="29" w:name="_Toc140134103"/>
            <w:bookmarkStart w:id="30" w:name="_Toc143853443"/>
            <w:bookmarkStart w:id="31" w:name="_Toc161055683"/>
            <w:bookmarkStart w:id="32" w:name="_Toc161056699"/>
            <w:r>
              <w:rPr>
                <w:rFonts w:eastAsia="Times New Roman" w:cs="Arial"/>
                <w:color w:val="003C69"/>
                <w:kern w:val="32"/>
                <w:szCs w:val="24"/>
                <w:lang w:eastAsia="en-AU"/>
              </w:rPr>
              <w:t>11,570</w:t>
            </w:r>
            <w:r w:rsidR="00FF436E" w:rsidRPr="00FF436E">
              <w:rPr>
                <w:rFonts w:eastAsia="Times New Roman" w:cs="Arial"/>
                <w:color w:val="003C69"/>
                <w:kern w:val="32"/>
                <w:szCs w:val="24"/>
                <w:lang w:eastAsia="en-AU"/>
              </w:rPr>
              <w:t xml:space="preserve"> visitors</w:t>
            </w:r>
            <w:bookmarkEnd w:id="28"/>
            <w:bookmarkEnd w:id="29"/>
            <w:bookmarkEnd w:id="30"/>
            <w:bookmarkEnd w:id="31"/>
            <w:bookmarkEnd w:id="32"/>
          </w:p>
          <w:p w14:paraId="48794BE5" w14:textId="5BFF139D" w:rsidR="00FF436E" w:rsidRPr="00FF436E" w:rsidRDefault="00E55EB3" w:rsidP="00FF436E">
            <w:pPr>
              <w:keepNext/>
              <w:keepLines/>
              <w:widowControl w:val="0"/>
              <w:spacing w:line="240" w:lineRule="auto"/>
              <w:outlineLvl w:val="0"/>
              <w:cnfStyle w:val="000000010000" w:firstRow="0" w:lastRow="0" w:firstColumn="0" w:lastColumn="0" w:oddVBand="0" w:evenVBand="0" w:oddHBand="0" w:evenHBand="1" w:firstRowFirstColumn="0" w:firstRowLastColumn="0" w:lastRowFirstColumn="0" w:lastRowLastColumn="0"/>
              <w:rPr>
                <w:rFonts w:eastAsia="Times New Roman" w:cs="Arial"/>
                <w:b/>
                <w:bCs/>
                <w:color w:val="003C69"/>
                <w:kern w:val="32"/>
                <w:sz w:val="40"/>
                <w:szCs w:val="32"/>
                <w:lang w:eastAsia="en-AU"/>
              </w:rPr>
            </w:pPr>
            <w:bookmarkStart w:id="33" w:name="_Toc140133748"/>
            <w:bookmarkStart w:id="34" w:name="_Toc140134104"/>
            <w:bookmarkStart w:id="35" w:name="_Toc143853444"/>
            <w:bookmarkStart w:id="36" w:name="_Toc161055684"/>
            <w:bookmarkStart w:id="37" w:name="_Toc161056700"/>
            <w:r>
              <w:rPr>
                <w:rFonts w:eastAsia="Times New Roman" w:cs="Arial"/>
                <w:color w:val="003C69"/>
                <w:kern w:val="32"/>
                <w:szCs w:val="24"/>
                <w:lang w:eastAsia="en-AU"/>
              </w:rPr>
              <w:t>253</w:t>
            </w:r>
            <w:r w:rsidR="00FF436E" w:rsidRPr="00FF436E">
              <w:rPr>
                <w:rFonts w:eastAsia="Times New Roman" w:cs="Arial"/>
                <w:color w:val="003C69"/>
                <w:kern w:val="32"/>
                <w:szCs w:val="24"/>
                <w:lang w:eastAsia="en-AU"/>
              </w:rPr>
              <w:t xml:space="preserve"> surveys completed</w:t>
            </w:r>
            <w:bookmarkEnd w:id="33"/>
            <w:bookmarkEnd w:id="34"/>
            <w:bookmarkEnd w:id="35"/>
            <w:bookmarkEnd w:id="36"/>
            <w:bookmarkEnd w:id="37"/>
          </w:p>
        </w:tc>
      </w:tr>
      <w:tr w:rsidR="00FF436E" w:rsidRPr="00FF436E" w14:paraId="210A17CD" w14:textId="77777777" w:rsidTr="005D1557">
        <w:trPr>
          <w:jc w:val="center"/>
        </w:trPr>
        <w:tc>
          <w:tcPr>
            <w:cnfStyle w:val="001000000000" w:firstRow="0" w:lastRow="0" w:firstColumn="1" w:lastColumn="0" w:oddVBand="0" w:evenVBand="0" w:oddHBand="0" w:evenHBand="0" w:firstRowFirstColumn="0" w:firstRowLastColumn="0" w:lastRowFirstColumn="0" w:lastRowLastColumn="0"/>
            <w:tcW w:w="2581" w:type="dxa"/>
            <w:shd w:val="clear" w:color="auto" w:fill="auto"/>
            <w:vAlign w:val="center"/>
          </w:tcPr>
          <w:p w14:paraId="65C7D947" w14:textId="77777777" w:rsidR="00FF436E" w:rsidRDefault="00FF436E" w:rsidP="00FF436E">
            <w:pPr>
              <w:spacing w:before="120" w:after="120" w:line="260" w:lineRule="atLeast"/>
              <w:jc w:val="center"/>
              <w:rPr>
                <w:rFonts w:eastAsia="Times New Roman" w:cs="Times New Roman"/>
                <w:sz w:val="20"/>
                <w:szCs w:val="24"/>
                <w:lang w:eastAsia="en-AU"/>
              </w:rPr>
            </w:pPr>
            <w:r w:rsidRPr="00FF436E">
              <w:rPr>
                <w:rFonts w:eastAsia="Times New Roman" w:cs="Times New Roman"/>
                <w:noProof/>
                <w:sz w:val="20"/>
                <w:szCs w:val="24"/>
                <w:lang w:eastAsia="en-AU"/>
              </w:rPr>
              <w:drawing>
                <wp:inline distT="0" distB="0" distL="0" distR="0" wp14:anchorId="6C6E850E" wp14:editId="6D33BA79">
                  <wp:extent cx="914400" cy="914400"/>
                  <wp:effectExtent l="0" t="0" r="0" b="0"/>
                  <wp:docPr id="26" name="Graphic 26" descr="Group of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Group of people outline"/>
                          <pic:cNvPicPr/>
                        </pic:nvPicPr>
                        <pic:blipFill>
                          <a:blip r:embed="rId18">
                            <a:extLs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inline>
              </w:drawing>
            </w:r>
          </w:p>
          <w:p w14:paraId="623C3CF3" w14:textId="77777777" w:rsidR="00DB21A8" w:rsidRPr="00FF436E" w:rsidRDefault="00DB21A8" w:rsidP="00FF436E">
            <w:pPr>
              <w:spacing w:before="120" w:after="120" w:line="260" w:lineRule="atLeast"/>
              <w:jc w:val="center"/>
              <w:rPr>
                <w:rFonts w:eastAsia="Times New Roman" w:cs="Times New Roman"/>
                <w:sz w:val="20"/>
                <w:szCs w:val="24"/>
                <w:lang w:eastAsia="en-AU"/>
              </w:rPr>
            </w:pPr>
          </w:p>
        </w:tc>
        <w:tc>
          <w:tcPr>
            <w:tcW w:w="7223" w:type="dxa"/>
            <w:vAlign w:val="center"/>
          </w:tcPr>
          <w:p w14:paraId="3BFB2625" w14:textId="0E9C95E9" w:rsidR="00FF436E" w:rsidRPr="00FF436E" w:rsidRDefault="00FF436E" w:rsidP="00FF436E">
            <w:pPr>
              <w:keepNext/>
              <w:keepLines/>
              <w:widowControl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Times New Roman" w:cs="Arial"/>
                <w:b/>
                <w:bCs/>
                <w:color w:val="003C69"/>
                <w:kern w:val="32"/>
                <w:szCs w:val="24"/>
                <w:lang w:eastAsia="en-AU"/>
              </w:rPr>
            </w:pPr>
            <w:bookmarkStart w:id="38" w:name="_Toc140133749"/>
            <w:bookmarkStart w:id="39" w:name="_Toc140134105"/>
            <w:bookmarkStart w:id="40" w:name="_Toc143853445"/>
            <w:bookmarkStart w:id="41" w:name="_Toc161055685"/>
            <w:bookmarkStart w:id="42" w:name="_Toc161056701"/>
            <w:r w:rsidRPr="00FF436E">
              <w:rPr>
                <w:rFonts w:eastAsia="Times New Roman" w:cs="Arial"/>
                <w:b/>
                <w:bCs/>
                <w:color w:val="003C69"/>
                <w:kern w:val="32"/>
                <w:szCs w:val="24"/>
                <w:lang w:eastAsia="en-AU"/>
              </w:rPr>
              <w:t>Community drop-in session</w:t>
            </w:r>
            <w:bookmarkEnd w:id="38"/>
            <w:bookmarkEnd w:id="39"/>
            <w:bookmarkEnd w:id="40"/>
            <w:bookmarkEnd w:id="41"/>
            <w:bookmarkEnd w:id="42"/>
            <w:r w:rsidR="00847AE4">
              <w:rPr>
                <w:rFonts w:eastAsia="Times New Roman" w:cs="Arial"/>
                <w:b/>
                <w:bCs/>
                <w:color w:val="003C69"/>
                <w:kern w:val="32"/>
                <w:szCs w:val="24"/>
                <w:lang w:eastAsia="en-AU"/>
              </w:rPr>
              <w:t>s</w:t>
            </w:r>
          </w:p>
          <w:p w14:paraId="2CF33A8D" w14:textId="7E2D8BDA" w:rsidR="00FF436E" w:rsidRPr="00FF436E" w:rsidRDefault="00E55EB3" w:rsidP="00FF436E">
            <w:pPr>
              <w:keepNext/>
              <w:keepLines/>
              <w:widowControl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Times New Roman" w:cs="Arial"/>
                <w:color w:val="003C69"/>
                <w:kern w:val="32"/>
                <w:szCs w:val="24"/>
                <w:lang w:eastAsia="en-AU"/>
              </w:rPr>
            </w:pPr>
            <w:r>
              <w:rPr>
                <w:rFonts w:eastAsia="Times New Roman" w:cs="Arial"/>
                <w:color w:val="003C69"/>
                <w:kern w:val="32"/>
                <w:szCs w:val="24"/>
                <w:lang w:eastAsia="en-AU"/>
              </w:rPr>
              <w:t>Sylvan Beach Esplanade, Bribie Island RSL Club and B</w:t>
            </w:r>
            <w:r w:rsidR="00A87ECC">
              <w:rPr>
                <w:rFonts w:eastAsia="Times New Roman" w:cs="Arial"/>
                <w:color w:val="003C69"/>
                <w:kern w:val="32"/>
                <w:szCs w:val="24"/>
                <w:lang w:eastAsia="en-AU"/>
              </w:rPr>
              <w:t>ribie Island Shopping Centre</w:t>
            </w:r>
          </w:p>
          <w:p w14:paraId="5BD4A6E3" w14:textId="77777777" w:rsidR="00FF436E" w:rsidRDefault="00A87ECC" w:rsidP="00FF436E">
            <w:pPr>
              <w:keepNext/>
              <w:keepLines/>
              <w:widowControl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Times New Roman" w:cs="Arial"/>
                <w:color w:val="003C69"/>
                <w:kern w:val="32"/>
                <w:szCs w:val="24"/>
                <w:lang w:eastAsia="en-AU"/>
              </w:rPr>
            </w:pPr>
            <w:bookmarkStart w:id="43" w:name="_Toc140133751"/>
            <w:bookmarkStart w:id="44" w:name="_Toc140134107"/>
            <w:bookmarkStart w:id="45" w:name="_Toc143853447"/>
            <w:bookmarkStart w:id="46" w:name="_Toc161055687"/>
            <w:bookmarkStart w:id="47" w:name="_Toc161056703"/>
            <w:r>
              <w:rPr>
                <w:rFonts w:eastAsia="Times New Roman" w:cs="Arial"/>
                <w:color w:val="003C69"/>
                <w:kern w:val="32"/>
                <w:szCs w:val="24"/>
                <w:lang w:eastAsia="en-AU"/>
              </w:rPr>
              <w:t>240</w:t>
            </w:r>
            <w:r w:rsidR="00FF436E" w:rsidRPr="00FF436E">
              <w:rPr>
                <w:rFonts w:eastAsia="Times New Roman" w:cs="Arial"/>
                <w:color w:val="003C69"/>
                <w:kern w:val="32"/>
                <w:szCs w:val="24"/>
                <w:lang w:eastAsia="en-AU"/>
              </w:rPr>
              <w:t>+ people</w:t>
            </w:r>
            <w:bookmarkEnd w:id="43"/>
            <w:bookmarkEnd w:id="44"/>
            <w:bookmarkEnd w:id="45"/>
            <w:bookmarkEnd w:id="46"/>
            <w:bookmarkEnd w:id="47"/>
            <w:r w:rsidR="00FF436E">
              <w:rPr>
                <w:rFonts w:eastAsia="Times New Roman" w:cs="Arial"/>
                <w:color w:val="003C69"/>
                <w:kern w:val="32"/>
                <w:szCs w:val="24"/>
                <w:lang w:eastAsia="en-AU"/>
              </w:rPr>
              <w:t xml:space="preserve"> attended</w:t>
            </w:r>
          </w:p>
          <w:p w14:paraId="0A19F649" w14:textId="1B7C4F87" w:rsidR="00DB21A8" w:rsidRPr="00FF436E" w:rsidRDefault="00DB21A8" w:rsidP="00FF436E">
            <w:pPr>
              <w:keepNext/>
              <w:keepLines/>
              <w:widowControl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Times New Roman" w:cs="Arial"/>
                <w:b/>
                <w:bCs/>
                <w:color w:val="003C69"/>
                <w:kern w:val="32"/>
                <w:sz w:val="40"/>
                <w:szCs w:val="32"/>
                <w:lang w:eastAsia="en-AU"/>
              </w:rPr>
            </w:pPr>
          </w:p>
        </w:tc>
      </w:tr>
      <w:tr w:rsidR="00FF436E" w:rsidRPr="00A87ECC" w14:paraId="1BC440FD" w14:textId="77777777" w:rsidTr="00A87E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1" w:type="dxa"/>
            <w:shd w:val="clear" w:color="auto" w:fill="auto"/>
            <w:vAlign w:val="center"/>
          </w:tcPr>
          <w:p w14:paraId="1B3FDFAD" w14:textId="77777777" w:rsidR="00FF436E" w:rsidRPr="00FF436E" w:rsidRDefault="00FF436E" w:rsidP="00FF436E">
            <w:pPr>
              <w:spacing w:before="120" w:after="120" w:line="260" w:lineRule="atLeast"/>
              <w:jc w:val="center"/>
              <w:rPr>
                <w:rFonts w:eastAsia="Times New Roman" w:cs="Times New Roman"/>
                <w:noProof/>
                <w:sz w:val="20"/>
                <w:szCs w:val="24"/>
                <w:lang w:eastAsia="en-AU"/>
              </w:rPr>
            </w:pPr>
            <w:r w:rsidRPr="00FF436E">
              <w:rPr>
                <w:rFonts w:eastAsia="Times New Roman" w:cs="Times New Roman"/>
                <w:noProof/>
                <w:sz w:val="20"/>
                <w:szCs w:val="24"/>
                <w:lang w:eastAsia="en-AU"/>
              </w:rPr>
              <w:drawing>
                <wp:inline distT="0" distB="0" distL="0" distR="0" wp14:anchorId="1EDD7D20" wp14:editId="078A2382">
                  <wp:extent cx="923109" cy="923109"/>
                  <wp:effectExtent l="0" t="0" r="0" b="0"/>
                  <wp:docPr id="86" name="Graphic 86" descr="Earth globe: Asia and Australi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Earth globe: Asia and Australia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929499" cy="929499"/>
                          </a:xfrm>
                          <a:prstGeom prst="rect">
                            <a:avLst/>
                          </a:prstGeom>
                        </pic:spPr>
                      </pic:pic>
                    </a:graphicData>
                  </a:graphic>
                </wp:inline>
              </w:drawing>
            </w:r>
          </w:p>
        </w:tc>
        <w:tc>
          <w:tcPr>
            <w:tcW w:w="7223" w:type="dxa"/>
            <w:shd w:val="clear" w:color="auto" w:fill="auto"/>
            <w:vAlign w:val="center"/>
          </w:tcPr>
          <w:p w14:paraId="7C74BF45" w14:textId="5B0B822A" w:rsidR="00FF436E" w:rsidRPr="00B60FCD" w:rsidRDefault="00A4268C" w:rsidP="00FF436E">
            <w:pPr>
              <w:keepNext/>
              <w:keepLines/>
              <w:widowControl w:val="0"/>
              <w:spacing w:line="240" w:lineRule="auto"/>
              <w:outlineLvl w:val="0"/>
              <w:cnfStyle w:val="000000010000" w:firstRow="0" w:lastRow="0" w:firstColumn="0" w:lastColumn="0" w:oddVBand="0" w:evenVBand="0" w:oddHBand="0" w:evenHBand="1" w:firstRowFirstColumn="0" w:firstRowLastColumn="0" w:lastRowFirstColumn="0" w:lastRowLastColumn="0"/>
              <w:rPr>
                <w:rFonts w:eastAsia="Times New Roman" w:cs="Arial"/>
                <w:b/>
                <w:bCs/>
                <w:color w:val="003C69"/>
                <w:kern w:val="32"/>
                <w:szCs w:val="24"/>
                <w:lang w:eastAsia="en-AU"/>
              </w:rPr>
            </w:pPr>
            <w:r w:rsidRPr="00B60FCD">
              <w:rPr>
                <w:rFonts w:eastAsia="Times New Roman" w:cs="Arial"/>
                <w:b/>
                <w:bCs/>
                <w:color w:val="003C69"/>
                <w:kern w:val="32"/>
                <w:szCs w:val="24"/>
                <w:lang w:eastAsia="en-AU"/>
              </w:rPr>
              <w:t>Respondent location</w:t>
            </w:r>
          </w:p>
          <w:p w14:paraId="25DAA896" w14:textId="760BBFCB" w:rsidR="00FF436E" w:rsidRPr="00B60FCD" w:rsidRDefault="00B60FCD" w:rsidP="00FF436E">
            <w:pPr>
              <w:keepNext/>
              <w:keepLines/>
              <w:widowControl w:val="0"/>
              <w:spacing w:line="240" w:lineRule="auto"/>
              <w:ind w:right="-366"/>
              <w:outlineLvl w:val="0"/>
              <w:cnfStyle w:val="000000010000" w:firstRow="0" w:lastRow="0" w:firstColumn="0" w:lastColumn="0" w:oddVBand="0" w:evenVBand="0" w:oddHBand="0" w:evenHBand="1" w:firstRowFirstColumn="0" w:firstRowLastColumn="0" w:lastRowFirstColumn="0" w:lastRowLastColumn="0"/>
              <w:rPr>
                <w:rFonts w:eastAsia="Times New Roman" w:cs="Arial"/>
                <w:color w:val="003C69"/>
                <w:kern w:val="32"/>
                <w:szCs w:val="24"/>
                <w:lang w:eastAsia="en-AU"/>
              </w:rPr>
            </w:pPr>
            <w:r w:rsidRPr="00B60FCD">
              <w:rPr>
                <w:rFonts w:eastAsia="Times New Roman" w:cs="Arial"/>
                <w:color w:val="003C69"/>
                <w:kern w:val="32"/>
                <w:szCs w:val="24"/>
                <w:lang w:eastAsia="en-AU"/>
              </w:rPr>
              <w:t>62</w:t>
            </w:r>
            <w:r w:rsidR="00A4268C" w:rsidRPr="00B60FCD">
              <w:rPr>
                <w:rFonts w:eastAsia="Times New Roman" w:cs="Arial"/>
                <w:color w:val="003C69"/>
                <w:kern w:val="32"/>
                <w:szCs w:val="24"/>
                <w:lang w:eastAsia="en-AU"/>
              </w:rPr>
              <w:t xml:space="preserve"> per cent Bribie Island</w:t>
            </w:r>
          </w:p>
          <w:p w14:paraId="5D7AC6F3" w14:textId="42397821" w:rsidR="00A4268C" w:rsidRPr="00B60FCD" w:rsidRDefault="00B60FCD" w:rsidP="00FF436E">
            <w:pPr>
              <w:keepNext/>
              <w:keepLines/>
              <w:widowControl w:val="0"/>
              <w:spacing w:line="240" w:lineRule="auto"/>
              <w:ind w:right="-366"/>
              <w:outlineLvl w:val="0"/>
              <w:cnfStyle w:val="000000010000" w:firstRow="0" w:lastRow="0" w:firstColumn="0" w:lastColumn="0" w:oddVBand="0" w:evenVBand="0" w:oddHBand="0" w:evenHBand="1" w:firstRowFirstColumn="0" w:firstRowLastColumn="0" w:lastRowFirstColumn="0" w:lastRowLastColumn="0"/>
              <w:rPr>
                <w:rFonts w:eastAsia="Times New Roman" w:cs="Arial"/>
                <w:color w:val="003C69"/>
                <w:kern w:val="32"/>
                <w:szCs w:val="24"/>
                <w:lang w:eastAsia="en-AU"/>
              </w:rPr>
            </w:pPr>
            <w:r w:rsidRPr="00B60FCD">
              <w:rPr>
                <w:rFonts w:eastAsia="Times New Roman" w:cs="Arial"/>
                <w:color w:val="003C69"/>
                <w:kern w:val="32"/>
                <w:szCs w:val="24"/>
                <w:lang w:eastAsia="en-AU"/>
              </w:rPr>
              <w:t>21</w:t>
            </w:r>
            <w:r w:rsidR="00A4268C" w:rsidRPr="00B60FCD">
              <w:rPr>
                <w:rFonts w:eastAsia="Times New Roman" w:cs="Arial"/>
                <w:color w:val="003C69"/>
                <w:kern w:val="32"/>
                <w:szCs w:val="24"/>
                <w:lang w:eastAsia="en-AU"/>
              </w:rPr>
              <w:t xml:space="preserve"> per cent adjacent mainland</w:t>
            </w:r>
          </w:p>
          <w:p w14:paraId="1EAD39F2" w14:textId="539E2341" w:rsidR="00A4268C" w:rsidRPr="00B60FCD" w:rsidRDefault="00B60FCD" w:rsidP="00FF436E">
            <w:pPr>
              <w:keepNext/>
              <w:keepLines/>
              <w:widowControl w:val="0"/>
              <w:spacing w:line="240" w:lineRule="auto"/>
              <w:ind w:right="-366"/>
              <w:outlineLvl w:val="0"/>
              <w:cnfStyle w:val="000000010000" w:firstRow="0" w:lastRow="0" w:firstColumn="0" w:lastColumn="0" w:oddVBand="0" w:evenVBand="0" w:oddHBand="0" w:evenHBand="1" w:firstRowFirstColumn="0" w:firstRowLastColumn="0" w:lastRowFirstColumn="0" w:lastRowLastColumn="0"/>
              <w:rPr>
                <w:rFonts w:eastAsia="Times New Roman" w:cs="Arial"/>
                <w:color w:val="003C69"/>
                <w:kern w:val="32"/>
                <w:szCs w:val="24"/>
                <w:lang w:eastAsia="en-AU"/>
              </w:rPr>
            </w:pPr>
            <w:r w:rsidRPr="00B60FCD">
              <w:rPr>
                <w:rFonts w:eastAsia="Times New Roman" w:cs="Arial"/>
                <w:color w:val="003C69"/>
                <w:kern w:val="32"/>
                <w:szCs w:val="24"/>
                <w:lang w:eastAsia="en-AU"/>
              </w:rPr>
              <w:t>13</w:t>
            </w:r>
            <w:r w:rsidR="00A4268C" w:rsidRPr="00B60FCD">
              <w:rPr>
                <w:rFonts w:eastAsia="Times New Roman" w:cs="Arial"/>
                <w:color w:val="003C69"/>
                <w:kern w:val="32"/>
                <w:szCs w:val="24"/>
                <w:lang w:eastAsia="en-AU"/>
              </w:rPr>
              <w:t xml:space="preserve"> per cent unknown</w:t>
            </w:r>
          </w:p>
          <w:p w14:paraId="6AF0FE37" w14:textId="62A679AD" w:rsidR="00A4268C" w:rsidRPr="00B60FCD" w:rsidRDefault="00B60FCD" w:rsidP="00FF436E">
            <w:pPr>
              <w:keepNext/>
              <w:keepLines/>
              <w:widowControl w:val="0"/>
              <w:spacing w:line="240" w:lineRule="auto"/>
              <w:ind w:right="-366"/>
              <w:outlineLvl w:val="0"/>
              <w:cnfStyle w:val="000000010000" w:firstRow="0" w:lastRow="0" w:firstColumn="0" w:lastColumn="0" w:oddVBand="0" w:evenVBand="0" w:oddHBand="0" w:evenHBand="1" w:firstRowFirstColumn="0" w:firstRowLastColumn="0" w:lastRowFirstColumn="0" w:lastRowLastColumn="0"/>
              <w:rPr>
                <w:rFonts w:eastAsia="Times New Roman" w:cs="Arial"/>
                <w:color w:val="003C69"/>
                <w:kern w:val="32"/>
                <w:szCs w:val="24"/>
                <w:lang w:eastAsia="en-AU"/>
              </w:rPr>
            </w:pPr>
            <w:r w:rsidRPr="00B60FCD">
              <w:rPr>
                <w:rFonts w:eastAsia="Times New Roman" w:cs="Arial"/>
                <w:color w:val="003C69"/>
                <w:kern w:val="32"/>
                <w:szCs w:val="24"/>
                <w:lang w:eastAsia="en-AU"/>
              </w:rPr>
              <w:t>4</w:t>
            </w:r>
            <w:r w:rsidR="00A4268C" w:rsidRPr="00B60FCD">
              <w:rPr>
                <w:rFonts w:eastAsia="Times New Roman" w:cs="Arial"/>
                <w:color w:val="003C69"/>
                <w:kern w:val="32"/>
                <w:szCs w:val="24"/>
                <w:lang w:eastAsia="en-AU"/>
              </w:rPr>
              <w:t xml:space="preserve"> per cent other areas</w:t>
            </w:r>
          </w:p>
          <w:p w14:paraId="33A9FFBA" w14:textId="77777777" w:rsidR="00FF436E" w:rsidRPr="00A87ECC" w:rsidRDefault="00FF436E" w:rsidP="00A4268C">
            <w:pPr>
              <w:keepNext/>
              <w:keepLines/>
              <w:widowControl w:val="0"/>
              <w:spacing w:line="240" w:lineRule="auto"/>
              <w:ind w:right="-366"/>
              <w:outlineLvl w:val="0"/>
              <w:cnfStyle w:val="000000010000" w:firstRow="0" w:lastRow="0" w:firstColumn="0" w:lastColumn="0" w:oddVBand="0" w:evenVBand="0" w:oddHBand="0" w:evenHBand="1" w:firstRowFirstColumn="0" w:firstRowLastColumn="0" w:lastRowFirstColumn="0" w:lastRowLastColumn="0"/>
              <w:rPr>
                <w:rFonts w:eastAsia="Times New Roman" w:cs="Arial"/>
                <w:b/>
                <w:bCs/>
                <w:color w:val="003C69"/>
                <w:kern w:val="32"/>
                <w:szCs w:val="24"/>
                <w:highlight w:val="yellow"/>
                <w:lang w:eastAsia="en-AU"/>
              </w:rPr>
            </w:pPr>
          </w:p>
        </w:tc>
      </w:tr>
      <w:tr w:rsidR="00FF436E" w:rsidRPr="00FF436E" w14:paraId="3C32B632" w14:textId="77777777" w:rsidTr="00FF436E">
        <w:trPr>
          <w:jc w:val="center"/>
        </w:trPr>
        <w:tc>
          <w:tcPr>
            <w:cnfStyle w:val="001000000000" w:firstRow="0" w:lastRow="0" w:firstColumn="1" w:lastColumn="0" w:oddVBand="0" w:evenVBand="0" w:oddHBand="0" w:evenHBand="0" w:firstRowFirstColumn="0" w:firstRowLastColumn="0" w:lastRowFirstColumn="0" w:lastRowLastColumn="0"/>
            <w:tcW w:w="2581" w:type="dxa"/>
            <w:tcBorders>
              <w:top w:val="none" w:sz="0" w:space="0" w:color="auto"/>
              <w:bottom w:val="none" w:sz="0" w:space="0" w:color="auto"/>
            </w:tcBorders>
            <w:shd w:val="clear" w:color="auto" w:fill="auto"/>
            <w:vAlign w:val="center"/>
          </w:tcPr>
          <w:p w14:paraId="52FDE926" w14:textId="77777777" w:rsidR="00FF436E" w:rsidRPr="00FF436E" w:rsidRDefault="00FF436E" w:rsidP="00FF436E">
            <w:pPr>
              <w:spacing w:before="120" w:after="120" w:line="260" w:lineRule="atLeast"/>
              <w:jc w:val="center"/>
              <w:rPr>
                <w:rFonts w:eastAsia="Times New Roman" w:cs="Times New Roman"/>
                <w:sz w:val="20"/>
                <w:szCs w:val="24"/>
                <w:lang w:eastAsia="en-AU"/>
              </w:rPr>
            </w:pPr>
            <w:r w:rsidRPr="00FF436E">
              <w:rPr>
                <w:rFonts w:eastAsia="Times New Roman" w:cs="Times New Roman"/>
                <w:noProof/>
                <w:sz w:val="20"/>
                <w:szCs w:val="24"/>
                <w:lang w:eastAsia="en-AU"/>
              </w:rPr>
              <w:drawing>
                <wp:inline distT="0" distB="0" distL="0" distR="0" wp14:anchorId="0D679FC4" wp14:editId="7AAAB2D8">
                  <wp:extent cx="914400" cy="914400"/>
                  <wp:effectExtent l="0" t="0" r="0" b="0"/>
                  <wp:docPr id="28" name="Graphic 28" descr="Online Netwo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Online Network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7223" w:type="dxa"/>
            <w:vAlign w:val="center"/>
          </w:tcPr>
          <w:p w14:paraId="71E63C54" w14:textId="77777777" w:rsidR="00FF436E" w:rsidRPr="00FF436E" w:rsidRDefault="00FF436E" w:rsidP="00FF436E">
            <w:pPr>
              <w:keepNext/>
              <w:keepLines/>
              <w:widowControl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Times New Roman" w:cs="Arial"/>
                <w:b/>
                <w:bCs/>
                <w:color w:val="003C69"/>
                <w:kern w:val="32"/>
                <w:szCs w:val="24"/>
                <w:lang w:eastAsia="en-AU"/>
              </w:rPr>
            </w:pPr>
            <w:bookmarkStart w:id="48" w:name="_Toc140133752"/>
            <w:bookmarkStart w:id="49" w:name="_Toc140134108"/>
            <w:bookmarkStart w:id="50" w:name="_Toc143853448"/>
            <w:bookmarkStart w:id="51" w:name="_Toc161055688"/>
            <w:bookmarkStart w:id="52" w:name="_Toc161056704"/>
            <w:r w:rsidRPr="00FF436E">
              <w:rPr>
                <w:rFonts w:eastAsia="Times New Roman" w:cs="Arial"/>
                <w:b/>
                <w:bCs/>
                <w:color w:val="003C69"/>
                <w:kern w:val="32"/>
                <w:szCs w:val="24"/>
                <w:lang w:eastAsia="en-AU"/>
              </w:rPr>
              <w:t>Social media</w:t>
            </w:r>
            <w:bookmarkEnd w:id="48"/>
            <w:bookmarkEnd w:id="49"/>
            <w:bookmarkEnd w:id="50"/>
            <w:bookmarkEnd w:id="51"/>
            <w:bookmarkEnd w:id="52"/>
          </w:p>
          <w:p w14:paraId="28A56771" w14:textId="0C852E5A" w:rsidR="00FF436E" w:rsidRPr="00FF436E" w:rsidRDefault="00A87ECC" w:rsidP="00FF436E">
            <w:pPr>
              <w:keepNext/>
              <w:keepLines/>
              <w:widowControl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Times New Roman" w:cs="Arial"/>
                <w:color w:val="003C69"/>
                <w:kern w:val="32"/>
                <w:szCs w:val="24"/>
                <w:lang w:eastAsia="en-AU"/>
              </w:rPr>
            </w:pPr>
            <w:bookmarkStart w:id="53" w:name="_Toc140133753"/>
            <w:bookmarkStart w:id="54" w:name="_Toc140134109"/>
            <w:bookmarkStart w:id="55" w:name="_Toc143853449"/>
            <w:bookmarkStart w:id="56" w:name="_Toc161055689"/>
            <w:bookmarkStart w:id="57" w:name="_Toc161056705"/>
            <w:r>
              <w:rPr>
                <w:rFonts w:eastAsia="Times New Roman" w:cs="Arial"/>
                <w:color w:val="003C69"/>
                <w:kern w:val="32"/>
                <w:szCs w:val="24"/>
                <w:lang w:eastAsia="en-AU"/>
              </w:rPr>
              <w:t>Three geotargeted</w:t>
            </w:r>
            <w:r w:rsidR="00FF436E" w:rsidRPr="00FF436E">
              <w:rPr>
                <w:rFonts w:eastAsia="Times New Roman" w:cs="Arial"/>
                <w:color w:val="003C69"/>
                <w:kern w:val="32"/>
                <w:szCs w:val="24"/>
                <w:lang w:eastAsia="en-AU"/>
              </w:rPr>
              <w:t xml:space="preserve"> TMR Facebook </w:t>
            </w:r>
            <w:bookmarkEnd w:id="53"/>
            <w:bookmarkEnd w:id="54"/>
            <w:bookmarkEnd w:id="55"/>
            <w:bookmarkEnd w:id="56"/>
            <w:bookmarkEnd w:id="57"/>
            <w:r>
              <w:rPr>
                <w:rFonts w:eastAsia="Times New Roman" w:cs="Arial"/>
                <w:color w:val="003C69"/>
                <w:kern w:val="32"/>
                <w:szCs w:val="24"/>
                <w:lang w:eastAsia="en-AU"/>
              </w:rPr>
              <w:t>posts</w:t>
            </w:r>
          </w:p>
          <w:p w14:paraId="6C7E1684" w14:textId="5A0D5E05" w:rsidR="00FF436E" w:rsidRPr="00FF436E" w:rsidRDefault="00A87ECC" w:rsidP="00FF436E">
            <w:pPr>
              <w:keepNext/>
              <w:keepLines/>
              <w:widowControl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Times New Roman" w:cs="Arial"/>
                <w:color w:val="003C69"/>
                <w:kern w:val="32"/>
                <w:szCs w:val="24"/>
                <w:lang w:eastAsia="en-AU"/>
              </w:rPr>
            </w:pPr>
            <w:bookmarkStart w:id="58" w:name="_Toc140133755"/>
            <w:bookmarkStart w:id="59" w:name="_Toc140134111"/>
            <w:bookmarkStart w:id="60" w:name="_Toc143853451"/>
            <w:bookmarkStart w:id="61" w:name="_Toc161055691"/>
            <w:bookmarkStart w:id="62" w:name="_Toc161056707"/>
            <w:r>
              <w:rPr>
                <w:rFonts w:eastAsia="Times New Roman" w:cs="Arial"/>
                <w:color w:val="003C69"/>
                <w:kern w:val="32"/>
                <w:szCs w:val="24"/>
                <w:lang w:eastAsia="en-AU"/>
              </w:rPr>
              <w:t>4301</w:t>
            </w:r>
            <w:r w:rsidR="00FF436E" w:rsidRPr="00FF436E">
              <w:rPr>
                <w:rFonts w:eastAsia="Times New Roman" w:cs="Arial"/>
                <w:color w:val="003C69"/>
                <w:kern w:val="32"/>
                <w:szCs w:val="24"/>
                <w:lang w:eastAsia="en-AU"/>
              </w:rPr>
              <w:t xml:space="preserve"> link clicks, </w:t>
            </w:r>
            <w:r>
              <w:rPr>
                <w:rFonts w:eastAsia="Times New Roman" w:cs="Arial"/>
                <w:color w:val="003C69"/>
                <w:kern w:val="32"/>
                <w:szCs w:val="24"/>
                <w:lang w:eastAsia="en-AU"/>
              </w:rPr>
              <w:t>630</w:t>
            </w:r>
            <w:r w:rsidR="00FF436E" w:rsidRPr="00FF436E">
              <w:rPr>
                <w:rFonts w:eastAsia="Times New Roman" w:cs="Arial"/>
                <w:color w:val="003C69"/>
                <w:kern w:val="32"/>
                <w:szCs w:val="24"/>
                <w:lang w:eastAsia="en-AU"/>
              </w:rPr>
              <w:t xml:space="preserve"> reactions, </w:t>
            </w:r>
            <w:r>
              <w:rPr>
                <w:rFonts w:eastAsia="Times New Roman" w:cs="Arial"/>
                <w:color w:val="003C69"/>
                <w:kern w:val="32"/>
                <w:szCs w:val="24"/>
                <w:lang w:eastAsia="en-AU"/>
              </w:rPr>
              <w:t>350</w:t>
            </w:r>
            <w:r w:rsidR="00FF436E" w:rsidRPr="00FF436E">
              <w:rPr>
                <w:rFonts w:eastAsia="Times New Roman" w:cs="Arial"/>
                <w:color w:val="003C69"/>
                <w:kern w:val="32"/>
                <w:szCs w:val="24"/>
                <w:lang w:eastAsia="en-AU"/>
              </w:rPr>
              <w:t xml:space="preserve"> comments, </w:t>
            </w:r>
            <w:r>
              <w:rPr>
                <w:rFonts w:eastAsia="Times New Roman" w:cs="Arial"/>
                <w:color w:val="003C69"/>
                <w:kern w:val="32"/>
                <w:szCs w:val="24"/>
                <w:lang w:eastAsia="en-AU"/>
              </w:rPr>
              <w:t>74</w:t>
            </w:r>
            <w:r w:rsidR="00FF436E" w:rsidRPr="00FF436E">
              <w:rPr>
                <w:rFonts w:eastAsia="Times New Roman" w:cs="Arial"/>
                <w:color w:val="003C69"/>
                <w:kern w:val="32"/>
                <w:szCs w:val="24"/>
                <w:lang w:eastAsia="en-AU"/>
              </w:rPr>
              <w:t xml:space="preserve"> shares</w:t>
            </w:r>
            <w:bookmarkEnd w:id="58"/>
            <w:bookmarkEnd w:id="59"/>
            <w:bookmarkEnd w:id="60"/>
            <w:bookmarkEnd w:id="61"/>
            <w:bookmarkEnd w:id="62"/>
          </w:p>
        </w:tc>
      </w:tr>
      <w:tr w:rsidR="00FF436E" w:rsidRPr="00FF436E" w14:paraId="0AFC57BC" w14:textId="77777777" w:rsidTr="00A87E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1" w:type="dxa"/>
            <w:shd w:val="clear" w:color="auto" w:fill="auto"/>
            <w:vAlign w:val="center"/>
          </w:tcPr>
          <w:p w14:paraId="008479E7" w14:textId="77777777" w:rsidR="00FF436E" w:rsidRPr="00FF436E" w:rsidRDefault="00FF436E" w:rsidP="00FF436E">
            <w:pPr>
              <w:spacing w:before="120" w:after="120" w:line="260" w:lineRule="atLeast"/>
              <w:jc w:val="center"/>
              <w:rPr>
                <w:rFonts w:eastAsia="Times New Roman" w:cs="Times New Roman"/>
                <w:sz w:val="20"/>
                <w:szCs w:val="24"/>
                <w:lang w:eastAsia="en-AU"/>
              </w:rPr>
            </w:pPr>
            <w:r w:rsidRPr="00FF436E">
              <w:rPr>
                <w:rFonts w:eastAsia="Times New Roman" w:cs="Times New Roman"/>
                <w:noProof/>
                <w:sz w:val="20"/>
                <w:szCs w:val="24"/>
                <w:lang w:eastAsia="en-AU"/>
              </w:rPr>
              <w:drawing>
                <wp:inline distT="0" distB="0" distL="0" distR="0" wp14:anchorId="62DF8318" wp14:editId="65FB660F">
                  <wp:extent cx="914400" cy="914400"/>
                  <wp:effectExtent l="0" t="0" r="0" b="0"/>
                  <wp:docPr id="5" name="Graphic 5"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Email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7223" w:type="dxa"/>
            <w:shd w:val="clear" w:color="auto" w:fill="auto"/>
            <w:vAlign w:val="center"/>
          </w:tcPr>
          <w:p w14:paraId="75454F4F" w14:textId="77777777" w:rsidR="00FF436E" w:rsidRPr="00FF436E" w:rsidRDefault="00FF436E" w:rsidP="00FF436E">
            <w:pPr>
              <w:keepNext/>
              <w:keepLines/>
              <w:widowControl w:val="0"/>
              <w:spacing w:line="240" w:lineRule="auto"/>
              <w:outlineLvl w:val="0"/>
              <w:cnfStyle w:val="000000010000" w:firstRow="0" w:lastRow="0" w:firstColumn="0" w:lastColumn="0" w:oddVBand="0" w:evenVBand="0" w:oddHBand="0" w:evenHBand="1" w:firstRowFirstColumn="0" w:firstRowLastColumn="0" w:lastRowFirstColumn="0" w:lastRowLastColumn="0"/>
              <w:rPr>
                <w:rFonts w:eastAsia="Times New Roman" w:cs="Arial"/>
                <w:b/>
                <w:bCs/>
                <w:color w:val="003C69"/>
                <w:kern w:val="32"/>
                <w:szCs w:val="24"/>
                <w:lang w:eastAsia="en-AU"/>
              </w:rPr>
            </w:pPr>
            <w:r>
              <w:rPr>
                <w:rFonts w:eastAsia="Times New Roman" w:cs="Arial"/>
                <w:b/>
                <w:bCs/>
                <w:color w:val="003C69"/>
                <w:kern w:val="32"/>
                <w:szCs w:val="24"/>
                <w:lang w:eastAsia="en-AU"/>
              </w:rPr>
              <w:t>Email</w:t>
            </w:r>
          </w:p>
          <w:p w14:paraId="7F0072F9" w14:textId="7106AC18" w:rsidR="00FF436E" w:rsidRPr="00FF436E" w:rsidRDefault="00A4268C" w:rsidP="00FF436E">
            <w:pPr>
              <w:keepNext/>
              <w:keepLines/>
              <w:widowControl w:val="0"/>
              <w:spacing w:line="240" w:lineRule="auto"/>
              <w:outlineLvl w:val="0"/>
              <w:cnfStyle w:val="000000010000" w:firstRow="0" w:lastRow="0" w:firstColumn="0" w:lastColumn="0" w:oddVBand="0" w:evenVBand="0" w:oddHBand="0" w:evenHBand="1" w:firstRowFirstColumn="0" w:firstRowLastColumn="0" w:lastRowFirstColumn="0" w:lastRowLastColumn="0"/>
              <w:rPr>
                <w:rFonts w:eastAsia="Times New Roman" w:cs="Arial"/>
                <w:color w:val="003C69"/>
                <w:kern w:val="32"/>
                <w:szCs w:val="24"/>
                <w:lang w:eastAsia="en-AU"/>
              </w:rPr>
            </w:pPr>
            <w:bookmarkStart w:id="63" w:name="_Toc140133757"/>
            <w:bookmarkStart w:id="64" w:name="_Toc140134113"/>
            <w:bookmarkStart w:id="65" w:name="_Toc143853453"/>
            <w:bookmarkStart w:id="66" w:name="_Toc161055693"/>
            <w:bookmarkStart w:id="67" w:name="_Toc161056709"/>
            <w:r>
              <w:rPr>
                <w:rFonts w:eastAsia="Times New Roman" w:cs="Arial"/>
                <w:color w:val="003C69"/>
                <w:kern w:val="32"/>
                <w:szCs w:val="24"/>
                <w:lang w:eastAsia="en-AU"/>
              </w:rPr>
              <w:t>Over 3400</w:t>
            </w:r>
            <w:r w:rsidR="00FF436E" w:rsidRPr="00FF436E">
              <w:rPr>
                <w:rFonts w:eastAsia="Times New Roman" w:cs="Arial"/>
                <w:color w:val="003C69"/>
                <w:kern w:val="32"/>
                <w:szCs w:val="24"/>
                <w:lang w:eastAsia="en-AU"/>
              </w:rPr>
              <w:t xml:space="preserve"> sent</w:t>
            </w:r>
            <w:bookmarkEnd w:id="63"/>
            <w:bookmarkEnd w:id="64"/>
            <w:bookmarkEnd w:id="65"/>
            <w:bookmarkEnd w:id="66"/>
            <w:bookmarkEnd w:id="67"/>
          </w:p>
          <w:p w14:paraId="4F47A7C7" w14:textId="7D4C2F52" w:rsidR="00FF436E" w:rsidRPr="00FF436E" w:rsidRDefault="00A4268C" w:rsidP="00FF436E">
            <w:pPr>
              <w:keepNext/>
              <w:keepLines/>
              <w:widowControl w:val="0"/>
              <w:spacing w:line="240" w:lineRule="auto"/>
              <w:outlineLvl w:val="0"/>
              <w:cnfStyle w:val="000000010000" w:firstRow="0" w:lastRow="0" w:firstColumn="0" w:lastColumn="0" w:oddVBand="0" w:evenVBand="0" w:oddHBand="0" w:evenHBand="1" w:firstRowFirstColumn="0" w:firstRowLastColumn="0" w:lastRowFirstColumn="0" w:lastRowLastColumn="0"/>
              <w:rPr>
                <w:rFonts w:eastAsia="Times New Roman" w:cs="Arial"/>
                <w:color w:val="003C69"/>
                <w:kern w:val="32"/>
                <w:szCs w:val="24"/>
                <w:lang w:eastAsia="en-AU"/>
              </w:rPr>
            </w:pPr>
            <w:bookmarkStart w:id="68" w:name="_Toc140133758"/>
            <w:bookmarkStart w:id="69" w:name="_Toc140134114"/>
            <w:bookmarkStart w:id="70" w:name="_Toc143853454"/>
            <w:bookmarkStart w:id="71" w:name="_Toc161055694"/>
            <w:bookmarkStart w:id="72" w:name="_Toc161056710"/>
            <w:r>
              <w:rPr>
                <w:rFonts w:eastAsia="Times New Roman" w:cs="Arial"/>
                <w:color w:val="003C69"/>
                <w:kern w:val="32"/>
                <w:szCs w:val="24"/>
                <w:lang w:eastAsia="en-AU"/>
              </w:rPr>
              <w:t>60</w:t>
            </w:r>
            <w:r w:rsidR="00FF436E" w:rsidRPr="00FF436E">
              <w:rPr>
                <w:rFonts w:eastAsia="Times New Roman" w:cs="Arial"/>
                <w:color w:val="003C69"/>
                <w:kern w:val="32"/>
                <w:szCs w:val="24"/>
                <w:lang w:eastAsia="en-AU"/>
              </w:rPr>
              <w:t xml:space="preserve"> received</w:t>
            </w:r>
            <w:bookmarkEnd w:id="68"/>
            <w:bookmarkEnd w:id="69"/>
            <w:bookmarkEnd w:id="70"/>
            <w:bookmarkEnd w:id="71"/>
            <w:bookmarkEnd w:id="72"/>
          </w:p>
        </w:tc>
      </w:tr>
      <w:tr w:rsidR="00FF436E" w:rsidRPr="00FF436E" w14:paraId="7743AEBB" w14:textId="77777777" w:rsidTr="00FF436E">
        <w:trPr>
          <w:jc w:val="center"/>
        </w:trPr>
        <w:tc>
          <w:tcPr>
            <w:cnfStyle w:val="001000000000" w:firstRow="0" w:lastRow="0" w:firstColumn="1" w:lastColumn="0" w:oddVBand="0" w:evenVBand="0" w:oddHBand="0" w:evenHBand="0" w:firstRowFirstColumn="0" w:firstRowLastColumn="0" w:lastRowFirstColumn="0" w:lastRowLastColumn="0"/>
            <w:tcW w:w="2581" w:type="dxa"/>
            <w:tcBorders>
              <w:top w:val="none" w:sz="0" w:space="0" w:color="auto"/>
            </w:tcBorders>
            <w:shd w:val="clear" w:color="auto" w:fill="auto"/>
            <w:vAlign w:val="center"/>
          </w:tcPr>
          <w:p w14:paraId="0DBE83FE" w14:textId="3EEF5CCB" w:rsidR="00FF436E" w:rsidRPr="00FF436E" w:rsidRDefault="00FF436E" w:rsidP="00FF436E">
            <w:pPr>
              <w:spacing w:before="120" w:after="120" w:line="260" w:lineRule="atLeast"/>
              <w:jc w:val="center"/>
              <w:rPr>
                <w:rFonts w:eastAsia="Times New Roman" w:cs="Times New Roman"/>
                <w:sz w:val="20"/>
                <w:szCs w:val="24"/>
                <w:lang w:eastAsia="en-AU"/>
              </w:rPr>
            </w:pPr>
          </w:p>
        </w:tc>
        <w:tc>
          <w:tcPr>
            <w:tcW w:w="7223" w:type="dxa"/>
            <w:vAlign w:val="center"/>
          </w:tcPr>
          <w:p w14:paraId="79ACDA68" w14:textId="77777777" w:rsidR="00FF436E" w:rsidRPr="00FF436E" w:rsidRDefault="00FF436E" w:rsidP="00A87ECC">
            <w:pPr>
              <w:keepNext/>
              <w:keepLines/>
              <w:widowControl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Times New Roman" w:cs="Arial"/>
                <w:color w:val="003C69"/>
                <w:kern w:val="32"/>
                <w:szCs w:val="24"/>
                <w:lang w:eastAsia="en-AU"/>
              </w:rPr>
            </w:pPr>
          </w:p>
        </w:tc>
      </w:tr>
    </w:tbl>
    <w:p w14:paraId="1C897315" w14:textId="77777777" w:rsidR="00C12DD7" w:rsidRDefault="00FF436E" w:rsidP="00FF436E">
      <w:pPr>
        <w:rPr>
          <w:noProof/>
        </w:rPr>
      </w:pPr>
      <w:r w:rsidRPr="008F50EB">
        <w:rPr>
          <w:b/>
          <w:bCs/>
          <w:noProof/>
          <w:color w:val="FF0000"/>
        </w:rPr>
        <w:t xml:space="preserve"> </w:t>
      </w:r>
    </w:p>
    <w:p w14:paraId="6010A0C7" w14:textId="23E8B836" w:rsidR="00FC26C1" w:rsidRDefault="00A87ECC" w:rsidP="00FC26C1">
      <w:pPr>
        <w:pStyle w:val="Heading2"/>
        <w:rPr>
          <w:noProof/>
        </w:rPr>
      </w:pPr>
      <w:r>
        <w:rPr>
          <w:noProof/>
        </w:rPr>
        <w:br w:type="column"/>
      </w:r>
      <w:r w:rsidR="00FF436E">
        <w:rPr>
          <w:noProof/>
        </w:rPr>
        <w:lastRenderedPageBreak/>
        <w:t>Feedback summary</w:t>
      </w:r>
    </w:p>
    <w:p w14:paraId="48F8E8F6" w14:textId="32C3DCC4" w:rsidR="0093556E" w:rsidRDefault="006121C3" w:rsidP="00616905">
      <w:pPr>
        <w:numPr>
          <w:ilvl w:val="0"/>
          <w:numId w:val="22"/>
        </w:numPr>
        <w:spacing w:before="120" w:after="120"/>
        <w:rPr>
          <w:noProof/>
        </w:rPr>
      </w:pPr>
      <w:r>
        <w:rPr>
          <w:noProof/>
        </w:rPr>
        <w:t>Feedback indicated</w:t>
      </w:r>
      <w:r w:rsidR="0093556E">
        <w:rPr>
          <w:noProof/>
        </w:rPr>
        <w:t xml:space="preserve"> support for the proposed concept design with </w:t>
      </w:r>
      <w:r w:rsidR="00616905">
        <w:rPr>
          <w:noProof/>
        </w:rPr>
        <w:t>generally</w:t>
      </w:r>
      <w:r w:rsidR="00717467">
        <w:rPr>
          <w:noProof/>
        </w:rPr>
        <w:t xml:space="preserve"> positive comments</w:t>
      </w:r>
      <w:r>
        <w:rPr>
          <w:noProof/>
        </w:rPr>
        <w:t xml:space="preserve"> submitted</w:t>
      </w:r>
      <w:r w:rsidR="00717467">
        <w:rPr>
          <w:noProof/>
        </w:rPr>
        <w:t xml:space="preserve"> along with </w:t>
      </w:r>
      <w:r w:rsidR="0093556E">
        <w:rPr>
          <w:noProof/>
        </w:rPr>
        <w:t xml:space="preserve">some negative, neutral and mixed </w:t>
      </w:r>
      <w:r w:rsidR="00717467">
        <w:rPr>
          <w:noProof/>
        </w:rPr>
        <w:t>responses</w:t>
      </w:r>
      <w:r w:rsidR="0093556E">
        <w:rPr>
          <w:noProof/>
        </w:rPr>
        <w:t xml:space="preserve">. </w:t>
      </w:r>
    </w:p>
    <w:p w14:paraId="6941B58B" w14:textId="6EC04FCD" w:rsidR="00E9103A" w:rsidRDefault="00616905" w:rsidP="00616905">
      <w:pPr>
        <w:numPr>
          <w:ilvl w:val="0"/>
          <w:numId w:val="22"/>
        </w:numPr>
        <w:spacing w:before="120" w:after="120"/>
        <w:rPr>
          <w:noProof/>
        </w:rPr>
      </w:pPr>
      <w:r>
        <w:rPr>
          <w:noProof/>
        </w:rPr>
        <w:t>Supportive</w:t>
      </w:r>
      <w:r w:rsidR="00B06482">
        <w:rPr>
          <w:noProof/>
        </w:rPr>
        <w:t xml:space="preserve"> c</w:t>
      </w:r>
      <w:r w:rsidR="0093556E">
        <w:rPr>
          <w:noProof/>
        </w:rPr>
        <w:t xml:space="preserve">omments </w:t>
      </w:r>
      <w:r w:rsidR="006121C3">
        <w:rPr>
          <w:noProof/>
        </w:rPr>
        <w:t xml:space="preserve">generally </w:t>
      </w:r>
      <w:r w:rsidR="0093556E">
        <w:rPr>
          <w:noProof/>
        </w:rPr>
        <w:t>referred to</w:t>
      </w:r>
      <w:r w:rsidR="0030477B">
        <w:rPr>
          <w:noProof/>
        </w:rPr>
        <w:t xml:space="preserve"> the proposed concept design’s ability to improve</w:t>
      </w:r>
      <w:r w:rsidR="0093556E">
        <w:rPr>
          <w:noProof/>
        </w:rPr>
        <w:t xml:space="preserve"> travel reliability</w:t>
      </w:r>
      <w:r w:rsidR="00E9103A">
        <w:rPr>
          <w:noProof/>
        </w:rPr>
        <w:t xml:space="preserve"> and</w:t>
      </w:r>
      <w:r w:rsidR="0093556E">
        <w:rPr>
          <w:noProof/>
        </w:rPr>
        <w:t xml:space="preserve"> safety</w:t>
      </w:r>
      <w:r w:rsidR="00E9103A">
        <w:rPr>
          <w:noProof/>
        </w:rPr>
        <w:t>, particularly for emergency services, with</w:t>
      </w:r>
      <w:r w:rsidR="0093556E">
        <w:rPr>
          <w:noProof/>
        </w:rPr>
        <w:t xml:space="preserve"> subsequent lifestyle improvements.</w:t>
      </w:r>
    </w:p>
    <w:p w14:paraId="7C1CCFB7" w14:textId="4C3FD2CE" w:rsidR="006121C3" w:rsidRDefault="006121C3" w:rsidP="00616905">
      <w:pPr>
        <w:numPr>
          <w:ilvl w:val="0"/>
          <w:numId w:val="22"/>
        </w:numPr>
        <w:spacing w:before="120" w:after="120"/>
        <w:rPr>
          <w:noProof/>
        </w:rPr>
      </w:pPr>
      <w:r>
        <w:rPr>
          <w:noProof/>
        </w:rPr>
        <w:t xml:space="preserve">There was support for specific features </w:t>
      </w:r>
      <w:r w:rsidR="000526CB">
        <w:rPr>
          <w:noProof/>
        </w:rPr>
        <w:t>including</w:t>
      </w:r>
      <w:r>
        <w:rPr>
          <w:noProof/>
        </w:rPr>
        <w:t xml:space="preserve"> additional traffic lanes, the ability to switch traffic between bridges if required and modifications to Sylvan Beach Esplanade intersection.</w:t>
      </w:r>
    </w:p>
    <w:p w14:paraId="25C4AF04" w14:textId="62C264C8" w:rsidR="006121C3" w:rsidRDefault="006121C3" w:rsidP="00616905">
      <w:pPr>
        <w:numPr>
          <w:ilvl w:val="0"/>
          <w:numId w:val="22"/>
        </w:numPr>
        <w:spacing w:before="120" w:after="120"/>
        <w:rPr>
          <w:noProof/>
        </w:rPr>
      </w:pPr>
      <w:r>
        <w:rPr>
          <w:noProof/>
        </w:rPr>
        <w:t>Some comments also referred to the cost effectiveness and flexibility of retaining the existing bridge to provide westbound traffic lanes and the ability to widen the new bridge in the future.</w:t>
      </w:r>
    </w:p>
    <w:p w14:paraId="352A1A75" w14:textId="29AEC119" w:rsidR="006121C3" w:rsidRDefault="00616905" w:rsidP="00616905">
      <w:pPr>
        <w:numPr>
          <w:ilvl w:val="0"/>
          <w:numId w:val="22"/>
        </w:numPr>
        <w:spacing w:before="120" w:after="120"/>
        <w:rPr>
          <w:noProof/>
        </w:rPr>
      </w:pPr>
      <w:r>
        <w:rPr>
          <w:noProof/>
        </w:rPr>
        <w:t xml:space="preserve">Comments </w:t>
      </w:r>
      <w:r w:rsidR="006121C3">
        <w:rPr>
          <w:noProof/>
        </w:rPr>
        <w:t>on the proposed facilities for pedestrians, bike riders and mobility device users</w:t>
      </w:r>
      <w:r>
        <w:rPr>
          <w:noProof/>
        </w:rPr>
        <w:t xml:space="preserve"> were generally positive</w:t>
      </w:r>
      <w:r w:rsidR="006121C3">
        <w:rPr>
          <w:noProof/>
        </w:rPr>
        <w:t>.</w:t>
      </w:r>
    </w:p>
    <w:p w14:paraId="6A9A7883" w14:textId="7FC1A2A2" w:rsidR="006121C3" w:rsidRDefault="006121C3" w:rsidP="00616905">
      <w:pPr>
        <w:numPr>
          <w:ilvl w:val="0"/>
          <w:numId w:val="22"/>
        </w:numPr>
        <w:spacing w:before="120" w:after="120"/>
        <w:rPr>
          <w:noProof/>
        </w:rPr>
      </w:pPr>
      <w:r>
        <w:rPr>
          <w:noProof/>
        </w:rPr>
        <w:t>While there was general support for the concept design’s active transport path there were also some requests for separation between pedestrians and bike riders, seating and shade.</w:t>
      </w:r>
    </w:p>
    <w:p w14:paraId="3B9ADA31" w14:textId="03FA249A" w:rsidR="000A738B" w:rsidRDefault="0093556E" w:rsidP="00616905">
      <w:pPr>
        <w:numPr>
          <w:ilvl w:val="0"/>
          <w:numId w:val="22"/>
        </w:numPr>
        <w:spacing w:before="120" w:after="120"/>
        <w:rPr>
          <w:noProof/>
        </w:rPr>
      </w:pPr>
      <w:r>
        <w:rPr>
          <w:noProof/>
        </w:rPr>
        <w:t>Negative comments</w:t>
      </w:r>
      <w:r w:rsidR="008C4E6C">
        <w:rPr>
          <w:noProof/>
        </w:rPr>
        <w:t xml:space="preserve"> generally</w:t>
      </w:r>
      <w:r>
        <w:rPr>
          <w:noProof/>
        </w:rPr>
        <w:t xml:space="preserve"> referred to </w:t>
      </w:r>
      <w:r w:rsidR="0030477B">
        <w:rPr>
          <w:noProof/>
        </w:rPr>
        <w:t xml:space="preserve">preferences for </w:t>
      </w:r>
      <w:r w:rsidR="00E9103A">
        <w:rPr>
          <w:noProof/>
        </w:rPr>
        <w:t>an alternative design</w:t>
      </w:r>
      <w:r w:rsidR="000A738B">
        <w:rPr>
          <w:noProof/>
        </w:rPr>
        <w:t>, particularly a new four</w:t>
      </w:r>
      <w:r w:rsidR="00847AE4">
        <w:rPr>
          <w:noProof/>
        </w:rPr>
        <w:t>-</w:t>
      </w:r>
      <w:r w:rsidR="000A738B">
        <w:rPr>
          <w:noProof/>
        </w:rPr>
        <w:t>lane bridge with active transport on the existing bridge.</w:t>
      </w:r>
    </w:p>
    <w:p w14:paraId="152DE0AF" w14:textId="74776DB5" w:rsidR="00501987" w:rsidRDefault="00501987" w:rsidP="00616905">
      <w:pPr>
        <w:numPr>
          <w:ilvl w:val="0"/>
          <w:numId w:val="22"/>
        </w:numPr>
        <w:spacing w:before="120" w:after="120"/>
        <w:rPr>
          <w:noProof/>
        </w:rPr>
      </w:pPr>
      <w:r>
        <w:rPr>
          <w:noProof/>
        </w:rPr>
        <w:t>Some respondents preferred a new bridge be built further north. Some suggested a lane for active transport, public transport or emergency services only, and some requested no upgrade at all.</w:t>
      </w:r>
    </w:p>
    <w:p w14:paraId="70A732BA" w14:textId="5F846083" w:rsidR="00E9103A" w:rsidRDefault="00882764" w:rsidP="00501987">
      <w:pPr>
        <w:spacing w:before="120" w:after="120"/>
        <w:ind w:left="720"/>
        <w:rPr>
          <w:noProof/>
        </w:rPr>
      </w:pPr>
      <w:r>
        <w:rPr>
          <w:b/>
          <w:bCs/>
          <w:noProof/>
          <w:sz w:val="20"/>
          <w:szCs w:val="20"/>
        </w:rPr>
        <w:drawing>
          <wp:inline distT="0" distB="0" distL="0" distR="0" wp14:anchorId="6BACE778" wp14:editId="71BB2D8E">
            <wp:extent cx="5966460" cy="2905171"/>
            <wp:effectExtent l="0" t="0" r="0" b="9525"/>
            <wp:docPr id="8" name="Picture 8" descr="An illustration showing the existing bridge with westbound lanes looking north to the future bridge. Cars are shown driving on the two bridge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 illustration showing the existing bridge with westbound lanes looking north to the future bridge. Cars are shown driving on the two bridges. ">
                      <a:extLst>
                        <a:ext uri="{C183D7F6-B498-43B3-948B-1728B52AA6E4}">
                          <adec:decorative xmlns:adec="http://schemas.microsoft.com/office/drawing/2017/decorative" val="0"/>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0514" cy="2907145"/>
                    </a:xfrm>
                    <a:prstGeom prst="rect">
                      <a:avLst/>
                    </a:prstGeom>
                  </pic:spPr>
                </pic:pic>
              </a:graphicData>
            </a:graphic>
          </wp:inline>
        </w:drawing>
      </w:r>
    </w:p>
    <w:p w14:paraId="7818E072" w14:textId="5CEE68AA" w:rsidR="00320DEF" w:rsidRDefault="00320DEF" w:rsidP="00320DEF">
      <w:pPr>
        <w:rPr>
          <w:b/>
          <w:bCs/>
          <w:noProof/>
          <w:sz w:val="20"/>
          <w:szCs w:val="20"/>
        </w:rPr>
      </w:pPr>
    </w:p>
    <w:p w14:paraId="3F459C7D" w14:textId="59B86002" w:rsidR="001F79D4" w:rsidRPr="00320DEF" w:rsidRDefault="001F79D4" w:rsidP="00320DEF">
      <w:pPr>
        <w:rPr>
          <w:b/>
          <w:bCs/>
          <w:noProof/>
          <w:sz w:val="20"/>
          <w:szCs w:val="20"/>
        </w:rPr>
      </w:pPr>
      <w:r w:rsidRPr="00320DEF">
        <w:rPr>
          <w:b/>
          <w:bCs/>
          <w:noProof/>
          <w:sz w:val="20"/>
          <w:szCs w:val="20"/>
        </w:rPr>
        <w:t>Image: TMR –</w:t>
      </w:r>
      <w:r w:rsidR="00712015">
        <w:rPr>
          <w:b/>
          <w:bCs/>
          <w:noProof/>
          <w:sz w:val="20"/>
          <w:szCs w:val="20"/>
        </w:rPr>
        <w:t xml:space="preserve"> </w:t>
      </w:r>
      <w:r w:rsidR="00715446">
        <w:rPr>
          <w:b/>
          <w:bCs/>
          <w:noProof/>
          <w:sz w:val="20"/>
          <w:szCs w:val="20"/>
        </w:rPr>
        <w:t>A</w:t>
      </w:r>
      <w:r w:rsidRPr="00320DEF">
        <w:rPr>
          <w:b/>
          <w:bCs/>
          <w:noProof/>
          <w:sz w:val="20"/>
          <w:szCs w:val="20"/>
        </w:rPr>
        <w:t xml:space="preserve">rtist’s impression of </w:t>
      </w:r>
      <w:r w:rsidR="00320DEF" w:rsidRPr="00320DEF">
        <w:rPr>
          <w:b/>
          <w:bCs/>
          <w:noProof/>
          <w:sz w:val="20"/>
          <w:szCs w:val="20"/>
        </w:rPr>
        <w:t>the existing bridge with westbound lanes looking north to the future bridge</w:t>
      </w:r>
      <w:r w:rsidRPr="00320DEF">
        <w:rPr>
          <w:b/>
          <w:bCs/>
          <w:noProof/>
          <w:sz w:val="20"/>
          <w:szCs w:val="20"/>
        </w:rPr>
        <w:t>.</w:t>
      </w:r>
    </w:p>
    <w:p w14:paraId="44A580CB" w14:textId="1AC041B8" w:rsidR="0093556E" w:rsidRDefault="001F79D4" w:rsidP="00616905">
      <w:pPr>
        <w:numPr>
          <w:ilvl w:val="0"/>
          <w:numId w:val="22"/>
        </w:numPr>
        <w:spacing w:before="120" w:after="120"/>
        <w:rPr>
          <w:noProof/>
        </w:rPr>
      </w:pPr>
      <w:r>
        <w:rPr>
          <w:noProof/>
        </w:rPr>
        <w:br w:type="column"/>
      </w:r>
      <w:r w:rsidR="00B06482">
        <w:rPr>
          <w:noProof/>
        </w:rPr>
        <w:lastRenderedPageBreak/>
        <w:t xml:space="preserve">These </w:t>
      </w:r>
      <w:r w:rsidR="00900521">
        <w:rPr>
          <w:noProof/>
        </w:rPr>
        <w:t>responses</w:t>
      </w:r>
      <w:r w:rsidR="00B06482">
        <w:rPr>
          <w:noProof/>
        </w:rPr>
        <w:t xml:space="preserve"> were generally associated with </w:t>
      </w:r>
      <w:r w:rsidR="006121C3">
        <w:rPr>
          <w:noProof/>
        </w:rPr>
        <w:t>a</w:t>
      </w:r>
      <w:r w:rsidR="000A738B">
        <w:rPr>
          <w:noProof/>
        </w:rPr>
        <w:t xml:space="preserve"> </w:t>
      </w:r>
      <w:r w:rsidR="000526CB">
        <w:rPr>
          <w:noProof/>
        </w:rPr>
        <w:t>predicted</w:t>
      </w:r>
      <w:r w:rsidR="006121C3">
        <w:rPr>
          <w:noProof/>
        </w:rPr>
        <w:t xml:space="preserve"> limited</w:t>
      </w:r>
      <w:r w:rsidR="00B06482">
        <w:rPr>
          <w:noProof/>
        </w:rPr>
        <w:t xml:space="preserve"> lifespan </w:t>
      </w:r>
      <w:r w:rsidR="006121C3">
        <w:rPr>
          <w:noProof/>
        </w:rPr>
        <w:t>for</w:t>
      </w:r>
      <w:r w:rsidR="00B06482">
        <w:rPr>
          <w:noProof/>
        </w:rPr>
        <w:t xml:space="preserve"> the existing bridge, </w:t>
      </w:r>
      <w:r w:rsidR="006121C3">
        <w:rPr>
          <w:noProof/>
        </w:rPr>
        <w:t>expected increased costs of future widening</w:t>
      </w:r>
      <w:r w:rsidR="000526CB">
        <w:rPr>
          <w:noProof/>
        </w:rPr>
        <w:t xml:space="preserve"> works</w:t>
      </w:r>
      <w:r w:rsidR="006121C3">
        <w:rPr>
          <w:noProof/>
        </w:rPr>
        <w:t xml:space="preserve">, concerns about </w:t>
      </w:r>
      <w:r w:rsidR="00B06482">
        <w:rPr>
          <w:noProof/>
        </w:rPr>
        <w:t>increase</w:t>
      </w:r>
      <w:r w:rsidR="00900521">
        <w:rPr>
          <w:noProof/>
        </w:rPr>
        <w:t>d</w:t>
      </w:r>
      <w:r w:rsidR="0093556E">
        <w:rPr>
          <w:noProof/>
        </w:rPr>
        <w:t xml:space="preserve"> traffic </w:t>
      </w:r>
      <w:r w:rsidR="00CE4CE9">
        <w:rPr>
          <w:noProof/>
        </w:rPr>
        <w:t>volumes</w:t>
      </w:r>
      <w:r w:rsidR="00900521">
        <w:rPr>
          <w:noProof/>
        </w:rPr>
        <w:t xml:space="preserve"> </w:t>
      </w:r>
      <w:r w:rsidR="006121C3">
        <w:rPr>
          <w:noProof/>
        </w:rPr>
        <w:t>and</w:t>
      </w:r>
      <w:r w:rsidR="00CE4CE9">
        <w:rPr>
          <w:noProof/>
        </w:rPr>
        <w:t xml:space="preserve"> </w:t>
      </w:r>
      <w:r w:rsidR="006121C3">
        <w:rPr>
          <w:noProof/>
        </w:rPr>
        <w:t>possible</w:t>
      </w:r>
      <w:r w:rsidR="0093556E">
        <w:rPr>
          <w:noProof/>
        </w:rPr>
        <w:t xml:space="preserve"> environmental and lifestyle impacts</w:t>
      </w:r>
      <w:r w:rsidR="00B06482">
        <w:rPr>
          <w:noProof/>
        </w:rPr>
        <w:t>.</w:t>
      </w:r>
    </w:p>
    <w:p w14:paraId="377489F7" w14:textId="2355196F" w:rsidR="00B06482" w:rsidRDefault="00B06482" w:rsidP="00616905">
      <w:pPr>
        <w:numPr>
          <w:ilvl w:val="0"/>
          <w:numId w:val="22"/>
        </w:numPr>
        <w:spacing w:before="120" w:after="120"/>
        <w:rPr>
          <w:noProof/>
        </w:rPr>
      </w:pPr>
      <w:r>
        <w:rPr>
          <w:noProof/>
        </w:rPr>
        <w:t>There were various opinions regarding the lifespan of the existing bridge</w:t>
      </w:r>
      <w:r w:rsidR="002F3436">
        <w:rPr>
          <w:noProof/>
        </w:rPr>
        <w:t>,</w:t>
      </w:r>
      <w:r>
        <w:rPr>
          <w:noProof/>
        </w:rPr>
        <w:t xml:space="preserve"> with </w:t>
      </w:r>
      <w:r w:rsidR="00616905">
        <w:rPr>
          <w:noProof/>
        </w:rPr>
        <w:t xml:space="preserve">some respondents acknowledging investigations concluded it is in good condition and able </w:t>
      </w:r>
      <w:r>
        <w:rPr>
          <w:noProof/>
        </w:rPr>
        <w:t xml:space="preserve">to </w:t>
      </w:r>
      <w:r w:rsidR="00616905">
        <w:rPr>
          <w:noProof/>
        </w:rPr>
        <w:t xml:space="preserve">carry </w:t>
      </w:r>
      <w:r>
        <w:rPr>
          <w:noProof/>
        </w:rPr>
        <w:t>traffic for the foreseeable future</w:t>
      </w:r>
      <w:r w:rsidR="002F3436">
        <w:rPr>
          <w:noProof/>
        </w:rPr>
        <w:t>,</w:t>
      </w:r>
      <w:r>
        <w:rPr>
          <w:noProof/>
        </w:rPr>
        <w:t xml:space="preserve"> </w:t>
      </w:r>
      <w:r w:rsidR="00616905">
        <w:rPr>
          <w:noProof/>
        </w:rPr>
        <w:t>along with comments questioning</w:t>
      </w:r>
      <w:r>
        <w:rPr>
          <w:noProof/>
        </w:rPr>
        <w:t xml:space="preserve"> how long it would remain in service</w:t>
      </w:r>
      <w:r w:rsidR="00454430">
        <w:rPr>
          <w:noProof/>
        </w:rPr>
        <w:t xml:space="preserve"> and the cost of ongoing maintenance</w:t>
      </w:r>
      <w:r>
        <w:rPr>
          <w:noProof/>
        </w:rPr>
        <w:t>.</w:t>
      </w:r>
    </w:p>
    <w:p w14:paraId="54737867" w14:textId="641192D2" w:rsidR="008C4E6C" w:rsidRDefault="008C4E6C" w:rsidP="00616905">
      <w:pPr>
        <w:numPr>
          <w:ilvl w:val="0"/>
          <w:numId w:val="22"/>
        </w:numPr>
        <w:spacing w:before="120" w:after="120"/>
        <w:rPr>
          <w:noProof/>
        </w:rPr>
      </w:pPr>
      <w:r>
        <w:rPr>
          <w:noProof/>
        </w:rPr>
        <w:t>Feedback included requests for improvements to Caboolture-Bribie Island Road and Benabrow Avenue.</w:t>
      </w:r>
    </w:p>
    <w:p w14:paraId="564E80C5" w14:textId="14A124BA" w:rsidR="008C4E6C" w:rsidRDefault="000526CB" w:rsidP="00616905">
      <w:pPr>
        <w:numPr>
          <w:ilvl w:val="0"/>
          <w:numId w:val="22"/>
        </w:numPr>
        <w:spacing w:before="120" w:after="120"/>
        <w:rPr>
          <w:noProof/>
        </w:rPr>
      </w:pPr>
      <w:bookmarkStart w:id="73" w:name="_Toc155711751"/>
      <w:r>
        <w:t>There were</w:t>
      </w:r>
      <w:r w:rsidR="008C4E6C">
        <w:t xml:space="preserve"> requests to address congestion and safety by providing four lanes and consistent speed limits</w:t>
      </w:r>
      <w:r w:rsidR="00900521">
        <w:t xml:space="preserve"> on Caboolture-Bribie Island Road and </w:t>
      </w:r>
      <w:r w:rsidR="008C4E6C">
        <w:t xml:space="preserve">concerns about </w:t>
      </w:r>
      <w:r>
        <w:t>existing issues on</w:t>
      </w:r>
      <w:r w:rsidR="008C4E6C">
        <w:t xml:space="preserve"> Benabrow Avenue </w:t>
      </w:r>
      <w:r>
        <w:t>(particularly</w:t>
      </w:r>
      <w:r w:rsidR="008C4E6C">
        <w:t xml:space="preserve"> </w:t>
      </w:r>
      <w:r w:rsidR="0001727A">
        <w:t xml:space="preserve">Eucalypt Street </w:t>
      </w:r>
      <w:r w:rsidR="008C4E6C">
        <w:t>roundabout</w:t>
      </w:r>
      <w:r>
        <w:t>) being exacerbated by bridge improvements</w:t>
      </w:r>
      <w:r w:rsidR="008C4E6C">
        <w:t>.</w:t>
      </w:r>
    </w:p>
    <w:p w14:paraId="1DE8D6E8" w14:textId="30FB8563" w:rsidR="00874B6E" w:rsidRDefault="00900521" w:rsidP="008E14D8">
      <w:pPr>
        <w:numPr>
          <w:ilvl w:val="0"/>
          <w:numId w:val="22"/>
        </w:numPr>
        <w:spacing w:before="120" w:after="120"/>
      </w:pPr>
      <w:r>
        <w:t xml:space="preserve">Some </w:t>
      </w:r>
      <w:r w:rsidR="000526CB">
        <w:t>respondents</w:t>
      </w:r>
      <w:r>
        <w:t xml:space="preserve"> opposed signalisation of the Sandstone Point Hotel access </w:t>
      </w:r>
      <w:r w:rsidR="000526CB">
        <w:t>citing</w:t>
      </w:r>
      <w:r>
        <w:t xml:space="preserve"> concerns about </w:t>
      </w:r>
      <w:r w:rsidR="00F055B8">
        <w:t xml:space="preserve">disrupted </w:t>
      </w:r>
      <w:r>
        <w:t>traffic flow</w:t>
      </w:r>
      <w:r w:rsidR="00FB6D44">
        <w:t>,</w:t>
      </w:r>
      <w:r>
        <w:t xml:space="preserve"> </w:t>
      </w:r>
      <w:r w:rsidR="000526CB">
        <w:t>with</w:t>
      </w:r>
      <w:r>
        <w:t xml:space="preserve"> </w:t>
      </w:r>
      <w:r w:rsidR="00F055B8">
        <w:t xml:space="preserve">requests </w:t>
      </w:r>
      <w:r w:rsidR="000526CB">
        <w:t>to</w:t>
      </w:r>
      <w:r w:rsidR="00F055B8">
        <w:t xml:space="preserve"> </w:t>
      </w:r>
      <w:r w:rsidR="000526CB">
        <w:t>coordinate phasing</w:t>
      </w:r>
      <w:r>
        <w:t xml:space="preserve"> with adjacent signals</w:t>
      </w:r>
      <w:r w:rsidR="000526CB">
        <w:t xml:space="preserve"> and suggestions to use Bestmann Road East as the only access point</w:t>
      </w:r>
      <w:r>
        <w:t>.</w:t>
      </w:r>
    </w:p>
    <w:p w14:paraId="2D74396D" w14:textId="183E8185" w:rsidR="003F1C34" w:rsidRDefault="00900521" w:rsidP="008E14D8">
      <w:pPr>
        <w:numPr>
          <w:ilvl w:val="0"/>
          <w:numId w:val="22"/>
        </w:numPr>
        <w:spacing w:before="120" w:after="120"/>
      </w:pPr>
      <w:r>
        <w:t xml:space="preserve">While there was general support for the proposed changes to Sylvan Beach Esplanade, some </w:t>
      </w:r>
      <w:r w:rsidR="00200F15">
        <w:t>respondents were concerned</w:t>
      </w:r>
      <w:r>
        <w:t xml:space="preserve"> about the </w:t>
      </w:r>
      <w:r w:rsidR="00FB7D40">
        <w:t xml:space="preserve">potential </w:t>
      </w:r>
      <w:r>
        <w:t xml:space="preserve">speed of </w:t>
      </w:r>
      <w:r w:rsidR="00FB7D40">
        <w:t xml:space="preserve">eastbound </w:t>
      </w:r>
      <w:r>
        <w:t>vehicles</w:t>
      </w:r>
      <w:r w:rsidR="00200F15">
        <w:t xml:space="preserve"> turning left</w:t>
      </w:r>
      <w:r>
        <w:t>, with requests for guard rails</w:t>
      </w:r>
      <w:r w:rsidR="00E740EA">
        <w:t xml:space="preserve">, </w:t>
      </w:r>
      <w:r>
        <w:t>crossing facilities</w:t>
      </w:r>
      <w:r w:rsidR="00E740EA">
        <w:t xml:space="preserve"> and signage.</w:t>
      </w:r>
    </w:p>
    <w:p w14:paraId="69D77DA0" w14:textId="74EA55F8" w:rsidR="00900521" w:rsidRDefault="00E740EA" w:rsidP="003F1C34">
      <w:pPr>
        <w:numPr>
          <w:ilvl w:val="0"/>
          <w:numId w:val="22"/>
        </w:numPr>
        <w:spacing w:before="120" w:after="120"/>
        <w:rPr>
          <w:noProof/>
        </w:rPr>
      </w:pPr>
      <w:r>
        <w:t>T</w:t>
      </w:r>
      <w:r w:rsidR="00900521">
        <w:t xml:space="preserve">he safety of vehicles exiting Sylvan Beach Esplanade and crossing lanes to use the roundabout to access </w:t>
      </w:r>
      <w:r w:rsidR="00FB7D40">
        <w:t xml:space="preserve">the </w:t>
      </w:r>
      <w:r w:rsidR="00900521">
        <w:t>westbound bridge</w:t>
      </w:r>
      <w:r w:rsidR="003F1C34">
        <w:t xml:space="preserve"> was also raised by some respondents</w:t>
      </w:r>
      <w:r w:rsidR="00900521">
        <w:t>.</w:t>
      </w:r>
    </w:p>
    <w:p w14:paraId="45595755" w14:textId="77777777" w:rsidR="00501987" w:rsidRDefault="00200F15" w:rsidP="00616905">
      <w:pPr>
        <w:numPr>
          <w:ilvl w:val="0"/>
          <w:numId w:val="22"/>
        </w:numPr>
        <w:spacing w:before="120" w:after="120"/>
        <w:rPr>
          <w:noProof/>
        </w:rPr>
      </w:pPr>
      <w:r>
        <w:t>Feedback on fishing included concerns about safety and waste with some r</w:t>
      </w:r>
      <w:r w:rsidR="00FB7D40">
        <w:t xml:space="preserve">equests for </w:t>
      </w:r>
      <w:r>
        <w:t xml:space="preserve">provision of improved, dedicated </w:t>
      </w:r>
      <w:r w:rsidR="00FB7D40">
        <w:t xml:space="preserve">fishing facilities </w:t>
      </w:r>
      <w:r>
        <w:t>such as platforms</w:t>
      </w:r>
      <w:r w:rsidR="00FB6D44">
        <w:t>,</w:t>
      </w:r>
      <w:r>
        <w:t xml:space="preserve"> and </w:t>
      </w:r>
      <w:r w:rsidR="00FB7D40">
        <w:t>references to fishing as a popular recreational</w:t>
      </w:r>
      <w:r>
        <w:t xml:space="preserve"> activity for locals and visitors.</w:t>
      </w:r>
      <w:r w:rsidR="00501987" w:rsidRPr="00501987">
        <w:rPr>
          <w:noProof/>
        </w:rPr>
        <w:t xml:space="preserve"> </w:t>
      </w:r>
    </w:p>
    <w:p w14:paraId="7803AF2F" w14:textId="01C6DEAE" w:rsidR="00FB7D40" w:rsidRDefault="00501987" w:rsidP="00616905">
      <w:pPr>
        <w:numPr>
          <w:ilvl w:val="0"/>
          <w:numId w:val="22"/>
        </w:numPr>
        <w:spacing w:before="120" w:after="120"/>
        <w:rPr>
          <w:noProof/>
        </w:rPr>
      </w:pPr>
      <w:r>
        <w:rPr>
          <w:noProof/>
        </w:rPr>
        <w:t>Comments on the height of the new bridge included requests to lower the new bridge to improve visual amenity as well as requests to increase its height to allow access for masted vessels.</w:t>
      </w:r>
    </w:p>
    <w:p w14:paraId="370C7E0D" w14:textId="0F7AAC6F" w:rsidR="00874B6E" w:rsidRDefault="00320DEF" w:rsidP="00501987">
      <w:pPr>
        <w:spacing w:before="120" w:after="120"/>
        <w:ind w:left="720"/>
        <w:rPr>
          <w:noProof/>
        </w:rPr>
      </w:pPr>
      <w:r>
        <w:rPr>
          <w:noProof/>
        </w:rPr>
        <w:drawing>
          <wp:inline distT="0" distB="0" distL="0" distR="0" wp14:anchorId="4EAA3AFB" wp14:editId="2BD5864D">
            <wp:extent cx="5949950" cy="2972435"/>
            <wp:effectExtent l="0" t="0" r="0" b="0"/>
            <wp:docPr id="7" name="Picture 7" descr="A cross section illustration shows two bridges as part of the proposed concept design. The first represents the new bridge with two thick vertical pylons and two lanes of traffic travelling away from you on the right and people and biker riders on an active transport pathway on the left. The second represents the existing bridge, with two thinner angled pylons and two thinner vertical pylons, with two lanes of traffic travelling towards you.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ross section illustration shows two bridges as part of the proposed concept design. The first represents the new bridge with two thick vertical pylons and two lanes of traffic travelling away from you on the right and people and biker riders on an active transport pathway on the left. The second represents the existing bridge, with two thinner angled pylons and two thinner vertical pylons, with two lanes of traffic travelling towards you. ">
                      <a:extLst>
                        <a:ext uri="{C183D7F6-B498-43B3-948B-1728B52AA6E4}">
                          <adec:decorative xmlns:adec="http://schemas.microsoft.com/office/drawing/2017/decorative" val="0"/>
                        </a:ext>
                      </a:extLst>
                    </pic:cNvPr>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949950" cy="2972435"/>
                    </a:xfrm>
                    <a:prstGeom prst="rect">
                      <a:avLst/>
                    </a:prstGeom>
                    <a:ln>
                      <a:noFill/>
                    </a:ln>
                    <a:extLst>
                      <a:ext uri="{53640926-AAD7-44D8-BBD7-CCE9431645EC}">
                        <a14:shadowObscured xmlns:a14="http://schemas.microsoft.com/office/drawing/2010/main"/>
                      </a:ext>
                    </a:extLst>
                  </pic:spPr>
                </pic:pic>
              </a:graphicData>
            </a:graphic>
          </wp:inline>
        </w:drawing>
      </w:r>
    </w:p>
    <w:p w14:paraId="754C9242" w14:textId="6DB96417" w:rsidR="00874B6E" w:rsidRPr="004B3B0D" w:rsidRDefault="00874B6E" w:rsidP="004B3B0D">
      <w:pPr>
        <w:ind w:left="360"/>
        <w:rPr>
          <w:b/>
          <w:bCs/>
          <w:noProof/>
          <w:sz w:val="20"/>
          <w:szCs w:val="20"/>
        </w:rPr>
      </w:pPr>
      <w:r w:rsidRPr="004B3B0D">
        <w:rPr>
          <w:b/>
          <w:bCs/>
          <w:noProof/>
          <w:sz w:val="20"/>
          <w:szCs w:val="20"/>
        </w:rPr>
        <w:t>Image: TMR –</w:t>
      </w:r>
      <w:r w:rsidR="00320DEF" w:rsidRPr="004B3B0D">
        <w:rPr>
          <w:b/>
          <w:bCs/>
          <w:noProof/>
          <w:sz w:val="20"/>
          <w:szCs w:val="20"/>
        </w:rPr>
        <w:t xml:space="preserve"> cross section of the</w:t>
      </w:r>
      <w:r w:rsidRPr="004B3B0D">
        <w:rPr>
          <w:b/>
          <w:bCs/>
          <w:noProof/>
          <w:sz w:val="20"/>
          <w:szCs w:val="20"/>
        </w:rPr>
        <w:t xml:space="preserve"> proposed concept design.</w:t>
      </w:r>
    </w:p>
    <w:p w14:paraId="070665CF" w14:textId="100133F4" w:rsidR="004B3B0D" w:rsidRPr="004B3B0D" w:rsidRDefault="00874B6E" w:rsidP="004B3B0D">
      <w:pPr>
        <w:spacing w:before="120" w:after="120"/>
        <w:ind w:left="360"/>
        <w:rPr>
          <w:b/>
          <w:bCs/>
          <w:noProof/>
          <w:sz w:val="20"/>
          <w:szCs w:val="20"/>
        </w:rPr>
      </w:pPr>
      <w:r>
        <w:rPr>
          <w:noProof/>
        </w:rPr>
        <w:br w:type="column"/>
      </w:r>
      <w:r w:rsidR="004B3B0D">
        <w:rPr>
          <w:noProof/>
        </w:rPr>
        <w:lastRenderedPageBreak/>
        <w:drawing>
          <wp:inline distT="0" distB="0" distL="0" distR="0" wp14:anchorId="2BA74808" wp14:editId="6BAECC03">
            <wp:extent cx="6147435" cy="2224405"/>
            <wp:effectExtent l="0" t="0" r="5715" b="4445"/>
            <wp:docPr id="13" name="Picture 13" descr="A photograph showing the existing Bribie Island bridge crossing the Pumicestone Passage looking from Sandstone Point towards Bribie Island on the northern side of the existing brid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hotograph showing the existing Bribie Island bridge crossing the Pumicestone Passage looking from Sandstone Point towards Bribie Island on the northern side of the existing bridge.">
                      <a:extLst>
                        <a:ext uri="{C183D7F6-B498-43B3-948B-1728B52AA6E4}">
                          <adec:decorative xmlns:adec="http://schemas.microsoft.com/office/drawing/2017/decorative" val="0"/>
                        </a:ext>
                      </a:extLst>
                    </pic:cNvPr>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6147435" cy="2224405"/>
                    </a:xfrm>
                    <a:prstGeom prst="rect">
                      <a:avLst/>
                    </a:prstGeom>
                    <a:ln>
                      <a:noFill/>
                    </a:ln>
                    <a:extLst>
                      <a:ext uri="{53640926-AAD7-44D8-BBD7-CCE9431645EC}">
                        <a14:shadowObscured xmlns:a14="http://schemas.microsoft.com/office/drawing/2010/main"/>
                      </a:ext>
                    </a:extLst>
                  </pic:spPr>
                </pic:pic>
              </a:graphicData>
            </a:graphic>
          </wp:inline>
        </w:drawing>
      </w:r>
      <w:r w:rsidR="004B3B0D" w:rsidRPr="004B3B0D">
        <w:rPr>
          <w:b/>
          <w:bCs/>
          <w:noProof/>
          <w:sz w:val="20"/>
          <w:szCs w:val="20"/>
        </w:rPr>
        <w:t xml:space="preserve">Image: TMR – </w:t>
      </w:r>
      <w:r w:rsidR="0032020E">
        <w:rPr>
          <w:b/>
          <w:bCs/>
          <w:noProof/>
          <w:sz w:val="20"/>
          <w:szCs w:val="20"/>
        </w:rPr>
        <w:t xml:space="preserve">Existing </w:t>
      </w:r>
      <w:r w:rsidR="00887C75">
        <w:rPr>
          <w:b/>
          <w:bCs/>
          <w:noProof/>
          <w:sz w:val="20"/>
          <w:szCs w:val="20"/>
        </w:rPr>
        <w:t>Bribie Island bridge crossing the Pumicestone Passage</w:t>
      </w:r>
      <w:r w:rsidR="004B3B0D" w:rsidRPr="004B3B0D">
        <w:rPr>
          <w:b/>
          <w:bCs/>
          <w:noProof/>
          <w:sz w:val="20"/>
          <w:szCs w:val="20"/>
        </w:rPr>
        <w:t>.</w:t>
      </w:r>
    </w:p>
    <w:p w14:paraId="5D54AE55" w14:textId="0E717C84" w:rsidR="00FB7D40" w:rsidRDefault="00FB7D40" w:rsidP="00F11716">
      <w:pPr>
        <w:numPr>
          <w:ilvl w:val="0"/>
          <w:numId w:val="22"/>
        </w:numPr>
        <w:spacing w:before="120" w:after="120"/>
        <w:rPr>
          <w:noProof/>
        </w:rPr>
      </w:pPr>
      <w:r>
        <w:rPr>
          <w:noProof/>
        </w:rPr>
        <w:t xml:space="preserve">There were </w:t>
      </w:r>
      <w:r w:rsidR="00200F15">
        <w:rPr>
          <w:noProof/>
        </w:rPr>
        <w:t xml:space="preserve">some </w:t>
      </w:r>
      <w:r>
        <w:rPr>
          <w:noProof/>
        </w:rPr>
        <w:t>requests for placemaking features such as gardens, cafes</w:t>
      </w:r>
      <w:r w:rsidR="00880F5A">
        <w:rPr>
          <w:noProof/>
        </w:rPr>
        <w:t xml:space="preserve"> and</w:t>
      </w:r>
      <w:r>
        <w:rPr>
          <w:noProof/>
        </w:rPr>
        <w:t xml:space="preserve"> markets</w:t>
      </w:r>
      <w:r w:rsidR="00880F5A">
        <w:rPr>
          <w:noProof/>
        </w:rPr>
        <w:t>, generally in reference to retaining the existing bridge for active transport.</w:t>
      </w:r>
    </w:p>
    <w:p w14:paraId="43EAC3B6" w14:textId="35D23D8D" w:rsidR="00880F5A" w:rsidRDefault="00880F5A" w:rsidP="00616905">
      <w:pPr>
        <w:numPr>
          <w:ilvl w:val="0"/>
          <w:numId w:val="22"/>
        </w:numPr>
        <w:spacing w:before="120" w:after="120"/>
        <w:rPr>
          <w:noProof/>
        </w:rPr>
      </w:pPr>
      <w:r>
        <w:rPr>
          <w:noProof/>
        </w:rPr>
        <w:t>Access to Welsby Parade was raised in some comments and generally referred to eastbound traffic exiting the bridge experiencing difficulties using the roundabout to turn left at Welsby Parade</w:t>
      </w:r>
      <w:r w:rsidR="00200F15">
        <w:rPr>
          <w:noProof/>
        </w:rPr>
        <w:t>. Suggestions included</w:t>
      </w:r>
      <w:r>
        <w:rPr>
          <w:noProof/>
        </w:rPr>
        <w:t xml:space="preserve"> grade separated access.</w:t>
      </w:r>
    </w:p>
    <w:p w14:paraId="546FA56F" w14:textId="12237B5D" w:rsidR="00880F5A" w:rsidRDefault="00880F5A" w:rsidP="00616905">
      <w:pPr>
        <w:numPr>
          <w:ilvl w:val="0"/>
          <w:numId w:val="22"/>
        </w:numPr>
        <w:spacing w:before="120" w:after="120"/>
        <w:rPr>
          <w:noProof/>
        </w:rPr>
      </w:pPr>
      <w:r>
        <w:rPr>
          <w:noProof/>
        </w:rPr>
        <w:t xml:space="preserve">The condition of the existing bridge road surface was </w:t>
      </w:r>
      <w:r w:rsidR="00674E78">
        <w:rPr>
          <w:noProof/>
        </w:rPr>
        <w:t xml:space="preserve">included </w:t>
      </w:r>
      <w:r>
        <w:rPr>
          <w:noProof/>
        </w:rPr>
        <w:t>in some feedback with requests to improve this either before or as part of a bridge upgrade.</w:t>
      </w:r>
    </w:p>
    <w:p w14:paraId="45732593" w14:textId="088A5E58" w:rsidR="00EC7551" w:rsidRDefault="00200F15" w:rsidP="00616905">
      <w:pPr>
        <w:numPr>
          <w:ilvl w:val="0"/>
          <w:numId w:val="22"/>
        </w:numPr>
        <w:spacing w:before="120" w:after="120"/>
        <w:rPr>
          <w:noProof/>
        </w:rPr>
      </w:pPr>
      <w:r>
        <w:rPr>
          <w:noProof/>
        </w:rPr>
        <w:t xml:space="preserve">Pedestrian </w:t>
      </w:r>
      <w:r w:rsidR="0025618C">
        <w:rPr>
          <w:noProof/>
        </w:rPr>
        <w:t xml:space="preserve">and bike rider </w:t>
      </w:r>
      <w:r>
        <w:rPr>
          <w:noProof/>
        </w:rPr>
        <w:t>safety feedback included requests for improved crossing facilities and fencing at the Sandstone Point Hotel access, crossing facilities on Benabrow Avenue</w:t>
      </w:r>
      <w:r w:rsidR="0025618C">
        <w:rPr>
          <w:noProof/>
        </w:rPr>
        <w:t xml:space="preserve"> and at the Sylvan Beach Esplanade intersection and connections to existing paths.</w:t>
      </w:r>
      <w:r w:rsidR="00EC7551">
        <w:rPr>
          <w:noProof/>
        </w:rPr>
        <w:t xml:space="preserve"> </w:t>
      </w:r>
    </w:p>
    <w:p w14:paraId="4A967984" w14:textId="562663F3" w:rsidR="0025618C" w:rsidRDefault="00EC7551" w:rsidP="00616905">
      <w:pPr>
        <w:numPr>
          <w:ilvl w:val="0"/>
          <w:numId w:val="22"/>
        </w:numPr>
        <w:spacing w:before="120" w:after="120"/>
        <w:rPr>
          <w:noProof/>
        </w:rPr>
      </w:pPr>
      <w:r>
        <w:rPr>
          <w:noProof/>
        </w:rPr>
        <w:t xml:space="preserve">Some respondents preferred use of the existing bridge for active transport as a safer option for pedestrians and bike riders because it would be separated from traffic and </w:t>
      </w:r>
      <w:r w:rsidR="001F79D4">
        <w:rPr>
          <w:noProof/>
        </w:rPr>
        <w:t>would not require people to cross over</w:t>
      </w:r>
      <w:r>
        <w:rPr>
          <w:noProof/>
        </w:rPr>
        <w:t xml:space="preserve"> Caboolture-Bribie Island Road to access Sandstone Point Hotel.</w:t>
      </w:r>
    </w:p>
    <w:p w14:paraId="00C2F09D" w14:textId="4E9186CA" w:rsidR="00EC7551" w:rsidRDefault="00EC7551" w:rsidP="00616905">
      <w:pPr>
        <w:numPr>
          <w:ilvl w:val="0"/>
          <w:numId w:val="22"/>
        </w:numPr>
        <w:spacing w:before="120" w:after="120"/>
        <w:rPr>
          <w:noProof/>
        </w:rPr>
      </w:pPr>
      <w:r w:rsidRPr="00EC7551">
        <w:rPr>
          <w:noProof/>
        </w:rPr>
        <w:t xml:space="preserve">There were </w:t>
      </w:r>
      <w:r>
        <w:rPr>
          <w:noProof/>
        </w:rPr>
        <w:t>some</w:t>
      </w:r>
      <w:r w:rsidRPr="00EC7551">
        <w:rPr>
          <w:noProof/>
        </w:rPr>
        <w:t xml:space="preserve"> references to the safety of elderly people, generally requesting slower moving stakeholders be considered in the design of active transport and the need for emergency access to the island for an older population.</w:t>
      </w:r>
    </w:p>
    <w:p w14:paraId="6CA0CC9C" w14:textId="76C117FD" w:rsidR="00880F5A" w:rsidRDefault="00EC7551" w:rsidP="00616905">
      <w:pPr>
        <w:numPr>
          <w:ilvl w:val="0"/>
          <w:numId w:val="22"/>
        </w:numPr>
        <w:spacing w:before="120" w:after="120"/>
        <w:rPr>
          <w:noProof/>
        </w:rPr>
      </w:pPr>
      <w:r>
        <w:rPr>
          <w:noProof/>
        </w:rPr>
        <w:t xml:space="preserve">Feedback on timing generally requested construction of a new bridge to start soon or commented that the upgrade was overdue or needed urgently. There were also references to the Brisbane </w:t>
      </w:r>
      <w:r w:rsidR="007F1EA4">
        <w:rPr>
          <w:noProof/>
        </w:rPr>
        <w:t xml:space="preserve">2032 </w:t>
      </w:r>
      <w:r>
        <w:rPr>
          <w:noProof/>
        </w:rPr>
        <w:t xml:space="preserve">Olympic </w:t>
      </w:r>
      <w:r w:rsidR="007F1EA4">
        <w:rPr>
          <w:noProof/>
        </w:rPr>
        <w:t>and Paralympic</w:t>
      </w:r>
      <w:r w:rsidR="00172CF4">
        <w:rPr>
          <w:noProof/>
        </w:rPr>
        <w:t xml:space="preserve"> Games</w:t>
      </w:r>
      <w:r w:rsidR="007F1EA4">
        <w:rPr>
          <w:noProof/>
        </w:rPr>
        <w:t xml:space="preserve"> </w:t>
      </w:r>
      <w:r>
        <w:rPr>
          <w:noProof/>
        </w:rPr>
        <w:t xml:space="preserve">and 2024 </w:t>
      </w:r>
      <w:r w:rsidR="00172CF4">
        <w:rPr>
          <w:noProof/>
        </w:rPr>
        <w:t>S</w:t>
      </w:r>
      <w:r>
        <w:rPr>
          <w:noProof/>
        </w:rPr>
        <w:t xml:space="preserve">tate </w:t>
      </w:r>
      <w:r w:rsidR="00172CF4">
        <w:rPr>
          <w:noProof/>
        </w:rPr>
        <w:t>E</w:t>
      </w:r>
      <w:r>
        <w:rPr>
          <w:noProof/>
        </w:rPr>
        <w:t>lection.</w:t>
      </w:r>
    </w:p>
    <w:p w14:paraId="16960DF9" w14:textId="6D3F7B32" w:rsidR="00EC7551" w:rsidRDefault="00E740EA" w:rsidP="00616905">
      <w:pPr>
        <w:numPr>
          <w:ilvl w:val="0"/>
          <w:numId w:val="22"/>
        </w:numPr>
        <w:spacing w:before="120" w:after="120"/>
        <w:rPr>
          <w:noProof/>
        </w:rPr>
      </w:pPr>
      <w:r>
        <w:rPr>
          <w:noProof/>
        </w:rPr>
        <w:t>Improved tourism opportunities and experiences was a theme raised in relation to the bridge upgrade providing better traffic flow, safety and active transport facilities.</w:t>
      </w:r>
    </w:p>
    <w:p w14:paraId="51B72889" w14:textId="32C27D3D" w:rsidR="007919D2" w:rsidRDefault="007919D2" w:rsidP="00616905">
      <w:pPr>
        <w:numPr>
          <w:ilvl w:val="0"/>
          <w:numId w:val="22"/>
        </w:numPr>
        <w:spacing w:before="120" w:after="120"/>
        <w:rPr>
          <w:noProof/>
        </w:rPr>
      </w:pPr>
      <w:r>
        <w:rPr>
          <w:noProof/>
        </w:rPr>
        <w:t>Use of the existing bridge as a ‘green bridge’ was also cited as a tourism opportunity.</w:t>
      </w:r>
    </w:p>
    <w:p w14:paraId="722517E3" w14:textId="791C0F13" w:rsidR="00C9195A" w:rsidRDefault="007919D2" w:rsidP="00616905">
      <w:pPr>
        <w:numPr>
          <w:ilvl w:val="0"/>
          <w:numId w:val="22"/>
        </w:numPr>
        <w:spacing w:before="120" w:after="120"/>
        <w:rPr>
          <w:noProof/>
        </w:rPr>
      </w:pPr>
      <w:r>
        <w:t>There were references to increase</w:t>
      </w:r>
      <w:r w:rsidR="007F1EA4">
        <w:t>s</w:t>
      </w:r>
      <w:r>
        <w:t xml:space="preserve"> in visitor or population numbers as either a positive outcome for tourism and the economy due to new spending and opportunities</w:t>
      </w:r>
      <w:r w:rsidR="007F1EA4">
        <w:t>;</w:t>
      </w:r>
      <w:r>
        <w:t xml:space="preserve"> or a negative outcome for the local environment and community due to further traffic, development or impacts on services and infrastructure.</w:t>
      </w:r>
    </w:p>
    <w:p w14:paraId="69BB8C24" w14:textId="77777777" w:rsidR="0037724E" w:rsidRDefault="0037724E" w:rsidP="009849AE">
      <w:pPr>
        <w:numPr>
          <w:ilvl w:val="0"/>
          <w:numId w:val="22"/>
        </w:numPr>
        <w:spacing w:before="120" w:after="120"/>
        <w:rPr>
          <w:noProof/>
        </w:rPr>
      </w:pPr>
      <w:r>
        <w:rPr>
          <w:noProof/>
        </w:rPr>
        <w:br w:type="column"/>
      </w:r>
      <w:r w:rsidR="007919D2">
        <w:rPr>
          <w:noProof/>
        </w:rPr>
        <w:lastRenderedPageBreak/>
        <w:t>Feedback on funding included requests for the cost of design and construction and questions about when funding would be committed.</w:t>
      </w:r>
    </w:p>
    <w:p w14:paraId="7454DE85" w14:textId="221A65AE" w:rsidR="007919D2" w:rsidRDefault="007919D2" w:rsidP="009849AE">
      <w:pPr>
        <w:numPr>
          <w:ilvl w:val="0"/>
          <w:numId w:val="22"/>
        </w:numPr>
        <w:spacing w:before="120" w:after="120"/>
        <w:rPr>
          <w:noProof/>
        </w:rPr>
      </w:pPr>
      <w:r>
        <w:rPr>
          <w:noProof/>
        </w:rPr>
        <w:t>Environmental feedback included comments in support of the concept design as an appropriate solution and concerns about the impact of a new bridge. There is general support for environmental management to feature in design, construction and operation.</w:t>
      </w:r>
    </w:p>
    <w:p w14:paraId="2F61AE55" w14:textId="6A4B6A38" w:rsidR="007919D2" w:rsidRDefault="007919D2" w:rsidP="00616905">
      <w:pPr>
        <w:numPr>
          <w:ilvl w:val="0"/>
          <w:numId w:val="22"/>
        </w:numPr>
        <w:spacing w:before="120" w:after="120"/>
        <w:rPr>
          <w:noProof/>
        </w:rPr>
      </w:pPr>
      <w:r w:rsidRPr="007919D2">
        <w:rPr>
          <w:noProof/>
        </w:rPr>
        <w:t xml:space="preserve">Comments ranged from references to recycling and litter, impacts of increased traffic flow and </w:t>
      </w:r>
      <w:r>
        <w:rPr>
          <w:noProof/>
        </w:rPr>
        <w:t>four-wheel driving</w:t>
      </w:r>
      <w:r w:rsidRPr="007919D2">
        <w:rPr>
          <w:noProof/>
        </w:rPr>
        <w:t xml:space="preserve">, </w:t>
      </w:r>
      <w:r>
        <w:rPr>
          <w:noProof/>
        </w:rPr>
        <w:t>vegetation management, protecting</w:t>
      </w:r>
      <w:r w:rsidRPr="007919D2">
        <w:rPr>
          <w:noProof/>
        </w:rPr>
        <w:t xml:space="preserve"> conservation areas and Bribie Island’s status as a flora and fauna sanctuary.</w:t>
      </w:r>
    </w:p>
    <w:p w14:paraId="2A154E61" w14:textId="4E599697" w:rsidR="007919D2" w:rsidRDefault="007919D2" w:rsidP="00616905">
      <w:pPr>
        <w:numPr>
          <w:ilvl w:val="0"/>
          <w:numId w:val="22"/>
        </w:numPr>
        <w:spacing w:before="120" w:after="120"/>
        <w:rPr>
          <w:noProof/>
        </w:rPr>
      </w:pPr>
      <w:r w:rsidRPr="007919D2">
        <w:rPr>
          <w:noProof/>
        </w:rPr>
        <w:t>There were comments supporting inclusion of pelican perches.</w:t>
      </w:r>
    </w:p>
    <w:p w14:paraId="64BCF084" w14:textId="6A36D71C" w:rsidR="0036141E" w:rsidRDefault="0036141E" w:rsidP="00616905">
      <w:pPr>
        <w:numPr>
          <w:ilvl w:val="0"/>
          <w:numId w:val="22"/>
        </w:numPr>
        <w:spacing w:before="120" w:after="120"/>
        <w:rPr>
          <w:noProof/>
        </w:rPr>
      </w:pPr>
      <w:r>
        <w:rPr>
          <w:noProof/>
        </w:rPr>
        <w:t>Responses on visual amenity</w:t>
      </w:r>
      <w:r w:rsidRPr="0036141E">
        <w:rPr>
          <w:noProof/>
        </w:rPr>
        <w:t xml:space="preserve"> generally focused on what the new bridge would look like with requests that aesthetics be considered in the design to reflect Bribie Island’s heritage, environment and lifestyle</w:t>
      </w:r>
      <w:r>
        <w:rPr>
          <w:noProof/>
        </w:rPr>
        <w:t>. This</w:t>
      </w:r>
      <w:r w:rsidRPr="0036141E">
        <w:rPr>
          <w:noProof/>
        </w:rPr>
        <w:t xml:space="preserve"> includ</w:t>
      </w:r>
      <w:r>
        <w:rPr>
          <w:noProof/>
        </w:rPr>
        <w:t>ed</w:t>
      </w:r>
      <w:r w:rsidRPr="0036141E">
        <w:rPr>
          <w:noProof/>
        </w:rPr>
        <w:t xml:space="preserve"> the main structure, railings, lighting, landscaping</w:t>
      </w:r>
      <w:r>
        <w:rPr>
          <w:noProof/>
        </w:rPr>
        <w:t xml:space="preserve"> and</w:t>
      </w:r>
      <w:r w:rsidRPr="0036141E">
        <w:rPr>
          <w:noProof/>
        </w:rPr>
        <w:t xml:space="preserve"> art.</w:t>
      </w:r>
    </w:p>
    <w:p w14:paraId="70632131" w14:textId="68C229D6" w:rsidR="0036141E" w:rsidRDefault="0036141E" w:rsidP="00616905">
      <w:pPr>
        <w:numPr>
          <w:ilvl w:val="0"/>
          <w:numId w:val="22"/>
        </w:numPr>
        <w:spacing w:before="120" w:after="120"/>
        <w:rPr>
          <w:noProof/>
        </w:rPr>
      </w:pPr>
      <w:r w:rsidRPr="0036141E">
        <w:rPr>
          <w:noProof/>
        </w:rPr>
        <w:t xml:space="preserve">There </w:t>
      </w:r>
      <w:r w:rsidR="000201E1">
        <w:rPr>
          <w:noProof/>
        </w:rPr>
        <w:t>were</w:t>
      </w:r>
      <w:r w:rsidRPr="0036141E">
        <w:rPr>
          <w:noProof/>
        </w:rPr>
        <w:t xml:space="preserve"> requests to maximise views of the </w:t>
      </w:r>
      <w:r w:rsidRPr="00F129CF">
        <w:rPr>
          <w:noProof/>
        </w:rPr>
        <w:t>Glass</w:t>
      </w:r>
      <w:r w:rsidR="00F129CF" w:rsidRPr="00F129CF">
        <w:rPr>
          <w:noProof/>
        </w:rPr>
        <w:t xml:space="preserve"> H</w:t>
      </w:r>
      <w:r w:rsidRPr="00F129CF">
        <w:rPr>
          <w:noProof/>
        </w:rPr>
        <w:t>ouse</w:t>
      </w:r>
      <w:r w:rsidRPr="0036141E">
        <w:rPr>
          <w:noProof/>
        </w:rPr>
        <w:t xml:space="preserve"> Mountains and Pumicestone Passage and concerns that views are impacted by the height of the new bridge.</w:t>
      </w:r>
    </w:p>
    <w:p w14:paraId="31830F36" w14:textId="3B589291" w:rsidR="000201E1" w:rsidRDefault="000201E1" w:rsidP="00616905">
      <w:pPr>
        <w:numPr>
          <w:ilvl w:val="0"/>
          <w:numId w:val="22"/>
        </w:numPr>
        <w:spacing w:before="120" w:after="120"/>
        <w:rPr>
          <w:noProof/>
        </w:rPr>
      </w:pPr>
      <w:r>
        <w:rPr>
          <w:noProof/>
        </w:rPr>
        <w:t>Some comments requested public transport improvements including introduction of</w:t>
      </w:r>
      <w:r w:rsidR="00FB6D44">
        <w:rPr>
          <w:noProof/>
        </w:rPr>
        <w:br/>
      </w:r>
      <w:r>
        <w:rPr>
          <w:noProof/>
        </w:rPr>
        <w:t>on-demand electric buses, ferries and park ‘n’ ride facilities located on the mainland.</w:t>
      </w:r>
    </w:p>
    <w:p w14:paraId="7024572C" w14:textId="5CFB89A0" w:rsidR="000201E1" w:rsidRDefault="000201E1" w:rsidP="00616905">
      <w:pPr>
        <w:numPr>
          <w:ilvl w:val="0"/>
          <w:numId w:val="22"/>
        </w:numPr>
        <w:spacing w:before="120" w:after="120"/>
        <w:rPr>
          <w:noProof/>
        </w:rPr>
      </w:pPr>
      <w:r>
        <w:rPr>
          <w:noProof/>
        </w:rPr>
        <w:t xml:space="preserve">Cultural heritage references included </w:t>
      </w:r>
      <w:r w:rsidRPr="000201E1">
        <w:rPr>
          <w:noProof/>
        </w:rPr>
        <w:t>specific mention</w:t>
      </w:r>
      <w:r>
        <w:rPr>
          <w:noProof/>
        </w:rPr>
        <w:t>s</w:t>
      </w:r>
      <w:r w:rsidRPr="000201E1">
        <w:rPr>
          <w:noProof/>
        </w:rPr>
        <w:t xml:space="preserve"> of Kal-Ma-Kuta, Yarun and Bungaree</w:t>
      </w:r>
      <w:r w:rsidR="008724F2">
        <w:rPr>
          <w:noProof/>
        </w:rPr>
        <w:t>, inclusion of monuments, art and signage and retaining the existing bridge as a heritage asset.</w:t>
      </w:r>
    </w:p>
    <w:p w14:paraId="79469074" w14:textId="77777777" w:rsidR="00501987" w:rsidRDefault="008724F2" w:rsidP="00616905">
      <w:pPr>
        <w:numPr>
          <w:ilvl w:val="0"/>
          <w:numId w:val="22"/>
        </w:numPr>
        <w:spacing w:before="120" w:after="120"/>
        <w:rPr>
          <w:noProof/>
        </w:rPr>
      </w:pPr>
      <w:r>
        <w:rPr>
          <w:noProof/>
        </w:rPr>
        <w:t xml:space="preserve">The small number of comments on construction impacts included </w:t>
      </w:r>
      <w:r>
        <w:t xml:space="preserve">how long work would take, the location of construction sites, noise, </w:t>
      </w:r>
      <w:proofErr w:type="gramStart"/>
      <w:r>
        <w:t>safety</w:t>
      </w:r>
      <w:proofErr w:type="gramEnd"/>
      <w:r>
        <w:t xml:space="preserve"> and traffic with requests to manage these along with</w:t>
      </w:r>
      <w:r w:rsidR="00616905">
        <w:t xml:space="preserve"> any possible</w:t>
      </w:r>
      <w:r>
        <w:t xml:space="preserve"> impacts on marine craft.</w:t>
      </w:r>
      <w:r w:rsidR="00501987" w:rsidRPr="00501987">
        <w:t xml:space="preserve"> </w:t>
      </w:r>
    </w:p>
    <w:p w14:paraId="1029142C" w14:textId="519D380D" w:rsidR="008724F2" w:rsidRDefault="00501987" w:rsidP="00616905">
      <w:pPr>
        <w:numPr>
          <w:ilvl w:val="0"/>
          <w:numId w:val="22"/>
        </w:numPr>
        <w:spacing w:before="120" w:after="120"/>
        <w:rPr>
          <w:noProof/>
        </w:rPr>
      </w:pPr>
      <w:r>
        <w:t>The small number of comments on operational impacts included concerns about increased traffic noise with requests for mitigation measures such as noise barriers or road surface material and air quality, generally in reference to location of the active transport path next to traffic lanes.</w:t>
      </w:r>
    </w:p>
    <w:p w14:paraId="646634E4" w14:textId="39E9B42E" w:rsidR="00501987" w:rsidRDefault="00501987" w:rsidP="0037724E">
      <w:pPr>
        <w:rPr>
          <w:b/>
          <w:bCs/>
          <w:noProof/>
          <w:sz w:val="20"/>
          <w:szCs w:val="20"/>
        </w:rPr>
      </w:pPr>
      <w:r w:rsidRPr="00501987">
        <w:rPr>
          <w:b/>
          <w:bCs/>
          <w:noProof/>
          <w:sz w:val="20"/>
          <w:szCs w:val="20"/>
        </w:rPr>
        <w:drawing>
          <wp:inline distT="0" distB="0" distL="0" distR="0" wp14:anchorId="55B20F98" wp14:editId="438C621E">
            <wp:extent cx="6479540" cy="2842260"/>
            <wp:effectExtent l="0" t="0" r="0" b="0"/>
            <wp:docPr id="1712763758" name="Picture 1" descr="Two images. One  is an illustration of a pelican on a pelican perch. The second is a photograph of two people at a consultation event at Sylvan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63758" name="Picture 1" descr="Two images. One  is an illustration of a pelican on a pelican perch. The second is a photograph of two people at a consultation event at Sylvan Beach."/>
                    <pic:cNvPicPr/>
                  </pic:nvPicPr>
                  <pic:blipFill>
                    <a:blip r:embed="rId29"/>
                    <a:stretch>
                      <a:fillRect/>
                    </a:stretch>
                  </pic:blipFill>
                  <pic:spPr>
                    <a:xfrm>
                      <a:off x="0" y="0"/>
                      <a:ext cx="6479540" cy="2842260"/>
                    </a:xfrm>
                    <a:prstGeom prst="rect">
                      <a:avLst/>
                    </a:prstGeom>
                  </pic:spPr>
                </pic:pic>
              </a:graphicData>
            </a:graphic>
          </wp:inline>
        </w:drawing>
      </w:r>
    </w:p>
    <w:p w14:paraId="3570CB06" w14:textId="5BF235FD" w:rsidR="006F23E0" w:rsidRPr="0037724E" w:rsidRDefault="00227E10" w:rsidP="0037724E">
      <w:pPr>
        <w:rPr>
          <w:b/>
          <w:bCs/>
          <w:noProof/>
          <w:sz w:val="20"/>
          <w:szCs w:val="20"/>
        </w:rPr>
      </w:pPr>
      <w:r>
        <w:rPr>
          <w:b/>
          <w:bCs/>
          <w:noProof/>
          <w:sz w:val="20"/>
          <w:szCs w:val="20"/>
        </w:rPr>
        <w:t>I</w:t>
      </w:r>
      <w:r w:rsidR="006F23E0" w:rsidRPr="0037724E">
        <w:rPr>
          <w:b/>
          <w:bCs/>
          <w:noProof/>
          <w:sz w:val="20"/>
          <w:szCs w:val="20"/>
        </w:rPr>
        <w:t>mages: TMR –</w:t>
      </w:r>
      <w:r w:rsidR="00712015">
        <w:rPr>
          <w:b/>
          <w:bCs/>
          <w:noProof/>
          <w:sz w:val="20"/>
          <w:szCs w:val="20"/>
        </w:rPr>
        <w:t xml:space="preserve"> </w:t>
      </w:r>
      <w:r w:rsidR="00FB6D44">
        <w:rPr>
          <w:b/>
          <w:bCs/>
          <w:noProof/>
          <w:sz w:val="20"/>
          <w:szCs w:val="20"/>
        </w:rPr>
        <w:t>A</w:t>
      </w:r>
      <w:r w:rsidR="006F23E0" w:rsidRPr="0037724E">
        <w:rPr>
          <w:b/>
          <w:bCs/>
          <w:noProof/>
          <w:sz w:val="20"/>
          <w:szCs w:val="20"/>
        </w:rPr>
        <w:t>rtist’s impression of pelican perches</w:t>
      </w:r>
      <w:r w:rsidR="004B3B0D" w:rsidRPr="0037724E">
        <w:rPr>
          <w:b/>
          <w:bCs/>
          <w:noProof/>
          <w:sz w:val="20"/>
          <w:szCs w:val="20"/>
        </w:rPr>
        <w:t xml:space="preserve">. A </w:t>
      </w:r>
      <w:r w:rsidR="006F23E0" w:rsidRPr="0037724E">
        <w:rPr>
          <w:b/>
          <w:bCs/>
          <w:noProof/>
          <w:sz w:val="20"/>
          <w:szCs w:val="20"/>
        </w:rPr>
        <w:t>consultation event held at Sylvan Beach.</w:t>
      </w:r>
    </w:p>
    <w:p w14:paraId="34E964AC" w14:textId="4AEFD324" w:rsidR="00616905" w:rsidRDefault="006F23E0" w:rsidP="004B3B0D">
      <w:pPr>
        <w:numPr>
          <w:ilvl w:val="0"/>
          <w:numId w:val="22"/>
        </w:numPr>
        <w:spacing w:before="120" w:after="120"/>
      </w:pPr>
      <w:r w:rsidRPr="004B3B0D">
        <w:rPr>
          <w:b/>
          <w:bCs/>
          <w:noProof/>
          <w:sz w:val="20"/>
          <w:szCs w:val="20"/>
        </w:rPr>
        <w:br w:type="column"/>
      </w:r>
      <w:r w:rsidR="00616905" w:rsidRPr="00616905">
        <w:lastRenderedPageBreak/>
        <w:t xml:space="preserve">There </w:t>
      </w:r>
      <w:r w:rsidR="00616905">
        <w:t xml:space="preserve">were a few </w:t>
      </w:r>
      <w:r w:rsidR="00616905" w:rsidRPr="00616905">
        <w:t xml:space="preserve">references to accessibility, </w:t>
      </w:r>
      <w:proofErr w:type="gramStart"/>
      <w:r w:rsidR="00616905" w:rsidRPr="00616905">
        <w:t>inclusivity</w:t>
      </w:r>
      <w:proofErr w:type="gramEnd"/>
      <w:r w:rsidR="00616905" w:rsidRPr="00616905">
        <w:t xml:space="preserve"> or equity, generally in comments about </w:t>
      </w:r>
      <w:r w:rsidR="00616905">
        <w:t>improved</w:t>
      </w:r>
      <w:r w:rsidR="00616905" w:rsidRPr="00616905">
        <w:t xml:space="preserve"> active transport facilities providing better access for the elderly and people with disabilities along with requests for seating, shade and separate paths for bike riders and pedestrians.</w:t>
      </w:r>
    </w:p>
    <w:p w14:paraId="6D779B0E" w14:textId="2E75EB93" w:rsidR="001B46C0" w:rsidRDefault="001B46C0" w:rsidP="00616905">
      <w:pPr>
        <w:numPr>
          <w:ilvl w:val="0"/>
          <w:numId w:val="22"/>
        </w:numPr>
        <w:spacing w:before="120" w:after="120"/>
        <w:rPr>
          <w:noProof/>
        </w:rPr>
      </w:pPr>
      <w:r>
        <w:t>Feedback on consultation included appreciation for the opportunity to comment on the concept design, requests that alternative designs be presented to the community, the quality of communication</w:t>
      </w:r>
      <w:r>
        <w:rPr>
          <w:noProof/>
        </w:rPr>
        <w:t xml:space="preserve"> material and processes and the requirement to register to access the online feedback tool.</w:t>
      </w:r>
    </w:p>
    <w:p w14:paraId="0A3F4957" w14:textId="77777777" w:rsidR="006F23E0" w:rsidRDefault="006F23E0" w:rsidP="00C9195A">
      <w:pPr>
        <w:pStyle w:val="Heading2"/>
      </w:pPr>
    </w:p>
    <w:p w14:paraId="47374EE2" w14:textId="4465A387" w:rsidR="00C9195A" w:rsidRPr="001F79D4" w:rsidRDefault="00C9195A" w:rsidP="00C9195A">
      <w:pPr>
        <w:pStyle w:val="Heading2"/>
      </w:pPr>
      <w:r w:rsidRPr="001F79D4">
        <w:t>Next steps</w:t>
      </w:r>
    </w:p>
    <w:p w14:paraId="2FDA082C" w14:textId="2E4D0754" w:rsidR="00C9195A" w:rsidRPr="001F79D4" w:rsidRDefault="00C9195A" w:rsidP="00C9195A">
      <w:pPr>
        <w:spacing w:before="120" w:after="120" w:line="300" w:lineRule="atLeast"/>
        <w:rPr>
          <w:rFonts w:eastAsia="Times New Roman" w:cs="Times New Roman"/>
          <w:szCs w:val="24"/>
          <w:lang w:eastAsia="en-AU"/>
        </w:rPr>
      </w:pPr>
      <w:r w:rsidRPr="001F79D4">
        <w:rPr>
          <w:rFonts w:eastAsia="Times New Roman" w:cs="Times New Roman"/>
          <w:szCs w:val="24"/>
          <w:lang w:eastAsia="en-AU"/>
        </w:rPr>
        <w:t xml:space="preserve">Feedback will be considered during </w:t>
      </w:r>
      <w:r w:rsidR="007F1EA4">
        <w:rPr>
          <w:rFonts w:eastAsia="Times New Roman" w:cs="Times New Roman"/>
          <w:szCs w:val="24"/>
          <w:lang w:eastAsia="en-AU"/>
        </w:rPr>
        <w:t xml:space="preserve">finalisation of </w:t>
      </w:r>
      <w:r w:rsidRPr="001F79D4">
        <w:rPr>
          <w:rFonts w:eastAsia="Times New Roman" w:cs="Times New Roman"/>
          <w:szCs w:val="24"/>
          <w:lang w:eastAsia="en-AU"/>
        </w:rPr>
        <w:t>the business case phase</w:t>
      </w:r>
      <w:r w:rsidR="001F79D4" w:rsidRPr="001F79D4">
        <w:rPr>
          <w:rFonts w:eastAsia="Times New Roman" w:cs="Times New Roman"/>
          <w:szCs w:val="24"/>
          <w:lang w:eastAsia="en-AU"/>
        </w:rPr>
        <w:t xml:space="preserve"> and during the detailed design and construction phases</w:t>
      </w:r>
      <w:r w:rsidRPr="001F79D4">
        <w:rPr>
          <w:rFonts w:eastAsia="Times New Roman" w:cs="Times New Roman"/>
          <w:szCs w:val="24"/>
          <w:lang w:eastAsia="en-AU"/>
        </w:rPr>
        <w:t>.</w:t>
      </w:r>
      <w:r w:rsidR="001F79D4" w:rsidRPr="001F79D4">
        <w:rPr>
          <w:rFonts w:eastAsia="Times New Roman" w:cs="Times New Roman"/>
          <w:szCs w:val="24"/>
          <w:lang w:eastAsia="en-AU"/>
        </w:rPr>
        <w:t xml:space="preserve"> Further community consultation will be held during future project stages.</w:t>
      </w:r>
    </w:p>
    <w:p w14:paraId="69E23803" w14:textId="77777777" w:rsidR="00320DEF" w:rsidRDefault="00320DEF" w:rsidP="00C9195A">
      <w:pPr>
        <w:pStyle w:val="Heading2"/>
      </w:pPr>
    </w:p>
    <w:p w14:paraId="54F59284" w14:textId="64F01854" w:rsidR="00C9195A" w:rsidRPr="00320DEF" w:rsidRDefault="00C9195A" w:rsidP="00C9195A">
      <w:pPr>
        <w:pStyle w:val="Heading2"/>
      </w:pPr>
      <w:r w:rsidRPr="00320DEF">
        <w:t>Contact us</w:t>
      </w:r>
    </w:p>
    <w:p w14:paraId="6C02A9B1" w14:textId="7AB44C12" w:rsidR="00C9195A" w:rsidRPr="00320DEF" w:rsidRDefault="00C9195A" w:rsidP="00C9195A">
      <w:pPr>
        <w:pStyle w:val="ListParagraph"/>
        <w:numPr>
          <w:ilvl w:val="0"/>
          <w:numId w:val="21"/>
        </w:numPr>
      </w:pPr>
      <w:r w:rsidRPr="00320DEF">
        <w:t xml:space="preserve">Email: </w:t>
      </w:r>
      <w:r w:rsidR="001F79D4" w:rsidRPr="00320DEF">
        <w:t>Bribie.Island.Bridge</w:t>
      </w:r>
      <w:r w:rsidRPr="00320DEF">
        <w:t>@tmr.qld.gov.au</w:t>
      </w:r>
    </w:p>
    <w:p w14:paraId="3D34E00A" w14:textId="0462FF7D" w:rsidR="00C9195A" w:rsidRPr="00320DEF" w:rsidRDefault="00C9195A" w:rsidP="00C9195A">
      <w:pPr>
        <w:pStyle w:val="ListParagraph"/>
        <w:numPr>
          <w:ilvl w:val="0"/>
          <w:numId w:val="21"/>
        </w:numPr>
      </w:pPr>
      <w:r w:rsidRPr="00320DEF">
        <w:t>Phone</w:t>
      </w:r>
      <w:r w:rsidR="00320DEF">
        <w:t>: 1800 783 016</w:t>
      </w:r>
    </w:p>
    <w:p w14:paraId="3083B979" w14:textId="77777777" w:rsidR="00C9195A" w:rsidRPr="00320DEF" w:rsidRDefault="00C9195A" w:rsidP="00C9195A">
      <w:pPr>
        <w:pStyle w:val="ListParagraph"/>
        <w:numPr>
          <w:ilvl w:val="0"/>
          <w:numId w:val="21"/>
        </w:numPr>
      </w:pPr>
      <w:r w:rsidRPr="00320DEF">
        <w:t>Website: www.tmr.qld.gov.au</w:t>
      </w:r>
    </w:p>
    <w:p w14:paraId="486F28A1" w14:textId="77777777" w:rsidR="00C9195A" w:rsidRPr="00320DEF" w:rsidRDefault="00C9195A" w:rsidP="00C9195A">
      <w:pPr>
        <w:pStyle w:val="ListParagraph"/>
        <w:numPr>
          <w:ilvl w:val="0"/>
          <w:numId w:val="21"/>
        </w:numPr>
      </w:pPr>
      <w:r w:rsidRPr="00320DEF">
        <w:t>Postal address: TMR North Coast Region PO Box 1600 Maroochydore QLD 4558</w:t>
      </w:r>
    </w:p>
    <w:p w14:paraId="6B7681E0" w14:textId="77777777" w:rsidR="00C9195A" w:rsidRDefault="00C9195A" w:rsidP="00660F71">
      <w:pPr>
        <w:spacing w:before="120" w:after="120" w:line="300" w:lineRule="atLeast"/>
        <w:rPr>
          <w:rFonts w:eastAsia="Times New Roman" w:cs="Times New Roman"/>
          <w:b/>
          <w:bCs/>
          <w:sz w:val="20"/>
          <w:szCs w:val="24"/>
          <w:lang w:eastAsia="en-AU"/>
        </w:rPr>
      </w:pPr>
    </w:p>
    <w:bookmarkEnd w:id="73"/>
    <w:p w14:paraId="3C6162F7" w14:textId="2061F207" w:rsidR="00E2501F" w:rsidRDefault="004B3B0D" w:rsidP="0037724E">
      <w:pPr>
        <w:jc w:val="center"/>
      </w:pPr>
      <w:r>
        <w:rPr>
          <w:noProof/>
        </w:rPr>
        <w:drawing>
          <wp:inline distT="0" distB="0" distL="0" distR="0" wp14:anchorId="688EBD7F" wp14:editId="1272E908">
            <wp:extent cx="6069724" cy="4047276"/>
            <wp:effectExtent l="0" t="0" r="7620" b="0"/>
            <wp:docPr id="14" name="Picture 14" descr="A photograph of the existing Bribie Island bridge that shows the bridge pylons and a boat. The view is from the northern side of the bridge from Sandstone Point looking towards Bribie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hotograph of the existing Bribie Island bridge that shows the bridge pylons and a boat. The view is from the northern side of the bridge from Sandstone Point looking towards Bribie Islan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72827" cy="4049345"/>
                    </a:xfrm>
                    <a:prstGeom prst="rect">
                      <a:avLst/>
                    </a:prstGeom>
                  </pic:spPr>
                </pic:pic>
              </a:graphicData>
            </a:graphic>
          </wp:inline>
        </w:drawing>
      </w:r>
    </w:p>
    <w:p w14:paraId="188B49F2" w14:textId="0A3CF8E1" w:rsidR="004B3B0D" w:rsidRPr="002B19D1" w:rsidRDefault="004B3B0D" w:rsidP="00C9195A">
      <w:r w:rsidRPr="004B3B0D">
        <w:rPr>
          <w:b/>
          <w:bCs/>
          <w:noProof/>
          <w:sz w:val="20"/>
          <w:szCs w:val="20"/>
        </w:rPr>
        <w:t xml:space="preserve">Images: TMR – </w:t>
      </w:r>
      <w:r>
        <w:rPr>
          <w:b/>
          <w:bCs/>
          <w:noProof/>
          <w:sz w:val="20"/>
          <w:szCs w:val="20"/>
        </w:rPr>
        <w:t>Bribie Island bridge.</w:t>
      </w:r>
    </w:p>
    <w:sectPr w:rsidR="004B3B0D" w:rsidRPr="002B19D1" w:rsidSect="000D6AC5">
      <w:footerReference w:type="default" r:id="rId31"/>
      <w:pgSz w:w="11906" w:h="16838" w:code="9"/>
      <w:pgMar w:top="851" w:right="851" w:bottom="851" w:left="851" w:header="454" w:footer="32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DBFF5" w14:textId="77777777" w:rsidR="00F34139" w:rsidRDefault="00F34139" w:rsidP="00A9280E">
      <w:pPr>
        <w:spacing w:line="240" w:lineRule="auto"/>
      </w:pPr>
      <w:r>
        <w:separator/>
      </w:r>
    </w:p>
  </w:endnote>
  <w:endnote w:type="continuationSeparator" w:id="0">
    <w:p w14:paraId="71E1B459" w14:textId="77777777" w:rsidR="00F34139" w:rsidRDefault="00F34139"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ro-Bold">
    <w:altName w:val="Calibri"/>
    <w:panose1 w:val="00000000000000000000"/>
    <w:charset w:val="00"/>
    <w:family w:val="swiss"/>
    <w:notTrueType/>
    <w:pitch w:val="variable"/>
    <w:sig w:usb0="A00002F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B4053" w14:textId="77777777" w:rsidR="00C12DD7" w:rsidRDefault="00C12DD7">
    <w:pPr>
      <w:pStyle w:val="Footer"/>
    </w:pPr>
    <w:r>
      <w:t xml:space="preserve">Consultation Summary Report </w:t>
    </w:r>
    <w:r w:rsidR="00FF436E">
      <w:t>–</w:t>
    </w:r>
    <w:r>
      <w:t xml:space="preserve"> </w:t>
    </w:r>
    <w:r w:rsidR="00FF436E">
      <w:t>SUNSHINE MOTORWAY PACIFIC PARADISE TO COOLUM PRELIMINARY EVALUATION</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C91AD" w14:textId="0320991A" w:rsidR="00D47662" w:rsidRDefault="00E55EB3" w:rsidP="00FB5F5F">
    <w:pPr>
      <w:pStyle w:val="Footer"/>
      <w:tabs>
        <w:tab w:val="clear" w:pos="9072"/>
        <w:tab w:val="right" w:pos="10065"/>
      </w:tabs>
      <w:rPr>
        <w:sz w:val="22"/>
        <w:szCs w:val="36"/>
      </w:rPr>
    </w:pPr>
    <w:r>
      <w:rPr>
        <w:sz w:val="22"/>
        <w:szCs w:val="36"/>
      </w:rPr>
      <w:t>Community consultation report</w:t>
    </w:r>
    <w:r w:rsidR="00D47662">
      <w:rPr>
        <w:sz w:val="22"/>
        <w:szCs w:val="36"/>
      </w:rPr>
      <w:t>:</w:t>
    </w:r>
    <w:r w:rsidR="00101372" w:rsidRPr="00C12DD7">
      <w:rPr>
        <w:sz w:val="22"/>
        <w:szCs w:val="36"/>
      </w:rPr>
      <w:t xml:space="preserve"> </w:t>
    </w:r>
    <w:r w:rsidR="00D47662">
      <w:rPr>
        <w:sz w:val="22"/>
        <w:szCs w:val="36"/>
      </w:rPr>
      <w:t>Caboolture-Bribie Island Road, Bribie Island Bridge Planning</w:t>
    </w:r>
  </w:p>
  <w:p w14:paraId="642E6250" w14:textId="15DFCF33" w:rsidR="00101372" w:rsidRPr="00C12DD7" w:rsidRDefault="00101372" w:rsidP="00D47662">
    <w:pPr>
      <w:pStyle w:val="Footer"/>
      <w:tabs>
        <w:tab w:val="clear" w:pos="9072"/>
        <w:tab w:val="right" w:pos="10065"/>
      </w:tabs>
      <w:jc w:val="right"/>
      <w:rPr>
        <w:sz w:val="22"/>
        <w:szCs w:val="36"/>
      </w:rPr>
    </w:pPr>
    <w:r w:rsidRPr="00A5331B">
      <w:rPr>
        <w:sz w:val="22"/>
        <w:szCs w:val="36"/>
      </w:rPr>
      <w:t xml:space="preserve">Page </w:t>
    </w:r>
    <w:r w:rsidRPr="00A5331B">
      <w:rPr>
        <w:sz w:val="22"/>
        <w:szCs w:val="36"/>
      </w:rPr>
      <w:fldChar w:fldCharType="begin"/>
    </w:r>
    <w:r w:rsidRPr="00A5331B">
      <w:rPr>
        <w:sz w:val="22"/>
        <w:szCs w:val="36"/>
      </w:rPr>
      <w:instrText xml:space="preserve"> PAGE  \* Arabic  \* MERGEFORMAT </w:instrText>
    </w:r>
    <w:r w:rsidRPr="00A5331B">
      <w:rPr>
        <w:sz w:val="22"/>
        <w:szCs w:val="36"/>
      </w:rPr>
      <w:fldChar w:fldCharType="separate"/>
    </w:r>
    <w:r w:rsidRPr="00A5331B">
      <w:rPr>
        <w:noProof/>
        <w:sz w:val="22"/>
        <w:szCs w:val="36"/>
      </w:rPr>
      <w:t>1</w:t>
    </w:r>
    <w:r w:rsidRPr="00A5331B">
      <w:rPr>
        <w:sz w:val="22"/>
        <w:szCs w:val="36"/>
      </w:rPr>
      <w:fldChar w:fldCharType="end"/>
    </w:r>
    <w:r w:rsidRPr="00A5331B">
      <w:rPr>
        <w:sz w:val="22"/>
        <w:szCs w:val="36"/>
      </w:rPr>
      <w:t xml:space="preserve"> of </w:t>
    </w:r>
    <w:r w:rsidRPr="00A5331B">
      <w:rPr>
        <w:sz w:val="22"/>
        <w:szCs w:val="36"/>
      </w:rPr>
      <w:fldChar w:fldCharType="begin"/>
    </w:r>
    <w:r w:rsidRPr="00A5331B">
      <w:rPr>
        <w:sz w:val="22"/>
        <w:szCs w:val="36"/>
      </w:rPr>
      <w:instrText xml:space="preserve"> NUMPAGES  \* Arabic  \* MERGEFORMAT </w:instrText>
    </w:r>
    <w:r w:rsidRPr="00A5331B">
      <w:rPr>
        <w:sz w:val="22"/>
        <w:szCs w:val="36"/>
      </w:rPr>
      <w:fldChar w:fldCharType="separate"/>
    </w:r>
    <w:r w:rsidRPr="00A5331B">
      <w:rPr>
        <w:noProof/>
        <w:sz w:val="22"/>
        <w:szCs w:val="36"/>
      </w:rPr>
      <w:t>2</w:t>
    </w:r>
    <w:r w:rsidRPr="00A5331B">
      <w:rPr>
        <w:sz w:val="22"/>
        <w:szCs w:val="3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C9EC1" w14:textId="77777777" w:rsidR="00F34139" w:rsidRDefault="00F34139" w:rsidP="00A9280E">
      <w:pPr>
        <w:spacing w:line="240" w:lineRule="auto"/>
      </w:pPr>
      <w:r>
        <w:separator/>
      </w:r>
    </w:p>
  </w:footnote>
  <w:footnote w:type="continuationSeparator" w:id="0">
    <w:p w14:paraId="05A4CCC2" w14:textId="77777777" w:rsidR="00F34139" w:rsidRDefault="00F34139" w:rsidP="00A928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02125" w14:textId="77777777" w:rsidR="00442C54" w:rsidRDefault="00442C54">
    <w:pPr>
      <w:pStyle w:val="Header"/>
    </w:pPr>
    <w:r w:rsidRPr="003377DA">
      <w:rPr>
        <w:noProof/>
      </w:rPr>
      <w:drawing>
        <wp:anchor distT="0" distB="0" distL="114300" distR="114300" simplePos="0" relativeHeight="251659264" behindDoc="1" locked="1" layoutInCell="1" allowOverlap="1" wp14:anchorId="64621C8B" wp14:editId="43041725">
          <wp:simplePos x="0" y="0"/>
          <wp:positionH relativeFrom="page">
            <wp:align>left</wp:align>
          </wp:positionH>
          <wp:positionV relativeFrom="page">
            <wp:align>top</wp:align>
          </wp:positionV>
          <wp:extent cx="7558405" cy="10690860"/>
          <wp:effectExtent l="0" t="0" r="4445" b="0"/>
          <wp:wrapNone/>
          <wp:docPr id="16" name="Picture 16" descr="An aerial illustration showing the existing Bribie Island bridge and the new proposed bridge beside each other crossing over the Pumicestone Passage towards Bribie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aerial illustration showing the existing Bribie Island bridge and the new proposed bridge beside each other crossing over the Pumicestone Passage towards Bribie Island."/>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E442B06"/>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E0C083E"/>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7BE0B5A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57C78C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D5EEA75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46261D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181232F"/>
    <w:multiLevelType w:val="hybridMultilevel"/>
    <w:tmpl w:val="E5B85CB6"/>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8307B1"/>
    <w:multiLevelType w:val="hybridMultilevel"/>
    <w:tmpl w:val="7E34102E"/>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1549BD"/>
    <w:multiLevelType w:val="hybridMultilevel"/>
    <w:tmpl w:val="8AA2FE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F36140"/>
    <w:multiLevelType w:val="hybridMultilevel"/>
    <w:tmpl w:val="5EAC5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4677B7"/>
    <w:multiLevelType w:val="hybridMultilevel"/>
    <w:tmpl w:val="F23C9600"/>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943E6F"/>
    <w:multiLevelType w:val="hybridMultilevel"/>
    <w:tmpl w:val="8512A1F8"/>
    <w:lvl w:ilvl="0" w:tplc="12161BE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1576F22"/>
    <w:multiLevelType w:val="hybridMultilevel"/>
    <w:tmpl w:val="743241B6"/>
    <w:lvl w:ilvl="0" w:tplc="85CAF872">
      <w:numFmt w:val="bullet"/>
      <w:lvlText w:val="•"/>
      <w:lvlJc w:val="left"/>
      <w:pPr>
        <w:ind w:left="1650" w:hanging="57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3776202"/>
    <w:multiLevelType w:val="hybridMultilevel"/>
    <w:tmpl w:val="70C81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674589"/>
    <w:multiLevelType w:val="hybridMultilevel"/>
    <w:tmpl w:val="D842F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2F9718D"/>
    <w:multiLevelType w:val="hybridMultilevel"/>
    <w:tmpl w:val="ED3CB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6353E3"/>
    <w:multiLevelType w:val="hybridMultilevel"/>
    <w:tmpl w:val="C390201C"/>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18" w15:restartNumberingAfterBreak="0">
    <w:nsid w:val="67655653"/>
    <w:multiLevelType w:val="singleLevel"/>
    <w:tmpl w:val="7876ED7E"/>
    <w:name w:val="Bullet List 3"/>
    <w:lvl w:ilvl="0">
      <w:start w:val="1"/>
      <w:numFmt w:val="bullet"/>
      <w:lvlRestart w:val="0"/>
      <w:pStyle w:val="ListBullet3"/>
      <w:lvlText w:val=""/>
      <w:lvlJc w:val="left"/>
      <w:pPr>
        <w:tabs>
          <w:tab w:val="num" w:pos="1701"/>
        </w:tabs>
        <w:ind w:left="1701" w:hanging="567"/>
      </w:pPr>
      <w:rPr>
        <w:rFonts w:ascii="Wingdings" w:hAnsi="Wingdings" w:hint="default"/>
      </w:rPr>
    </w:lvl>
  </w:abstractNum>
  <w:abstractNum w:abstractNumId="19" w15:restartNumberingAfterBreak="0">
    <w:nsid w:val="6C9558D9"/>
    <w:multiLevelType w:val="hybridMultilevel"/>
    <w:tmpl w:val="8244E588"/>
    <w:lvl w:ilvl="0" w:tplc="53124C3E">
      <w:start w:val="1"/>
      <w:numFmt w:val="bullet"/>
      <w:lvlText w:val=""/>
      <w:lvlJc w:val="left"/>
      <w:pPr>
        <w:ind w:left="1440" w:hanging="360"/>
      </w:pPr>
      <w:rPr>
        <w:rFonts w:ascii="Symbol" w:hAnsi="Symbol"/>
      </w:rPr>
    </w:lvl>
    <w:lvl w:ilvl="1" w:tplc="691A8182">
      <w:start w:val="1"/>
      <w:numFmt w:val="bullet"/>
      <w:lvlText w:val=""/>
      <w:lvlJc w:val="left"/>
      <w:pPr>
        <w:ind w:left="1440" w:hanging="360"/>
      </w:pPr>
      <w:rPr>
        <w:rFonts w:ascii="Symbol" w:hAnsi="Symbol"/>
      </w:rPr>
    </w:lvl>
    <w:lvl w:ilvl="2" w:tplc="B552A746">
      <w:start w:val="1"/>
      <w:numFmt w:val="bullet"/>
      <w:lvlText w:val=""/>
      <w:lvlJc w:val="left"/>
      <w:pPr>
        <w:ind w:left="1440" w:hanging="360"/>
      </w:pPr>
      <w:rPr>
        <w:rFonts w:ascii="Symbol" w:hAnsi="Symbol"/>
      </w:rPr>
    </w:lvl>
    <w:lvl w:ilvl="3" w:tplc="9774CC82">
      <w:start w:val="1"/>
      <w:numFmt w:val="bullet"/>
      <w:lvlText w:val=""/>
      <w:lvlJc w:val="left"/>
      <w:pPr>
        <w:ind w:left="1440" w:hanging="360"/>
      </w:pPr>
      <w:rPr>
        <w:rFonts w:ascii="Symbol" w:hAnsi="Symbol"/>
      </w:rPr>
    </w:lvl>
    <w:lvl w:ilvl="4" w:tplc="4A36491E">
      <w:start w:val="1"/>
      <w:numFmt w:val="bullet"/>
      <w:lvlText w:val=""/>
      <w:lvlJc w:val="left"/>
      <w:pPr>
        <w:ind w:left="1440" w:hanging="360"/>
      </w:pPr>
      <w:rPr>
        <w:rFonts w:ascii="Symbol" w:hAnsi="Symbol"/>
      </w:rPr>
    </w:lvl>
    <w:lvl w:ilvl="5" w:tplc="5740C7C8">
      <w:start w:val="1"/>
      <w:numFmt w:val="bullet"/>
      <w:lvlText w:val=""/>
      <w:lvlJc w:val="left"/>
      <w:pPr>
        <w:ind w:left="1440" w:hanging="360"/>
      </w:pPr>
      <w:rPr>
        <w:rFonts w:ascii="Symbol" w:hAnsi="Symbol"/>
      </w:rPr>
    </w:lvl>
    <w:lvl w:ilvl="6" w:tplc="EA1CCE32">
      <w:start w:val="1"/>
      <w:numFmt w:val="bullet"/>
      <w:lvlText w:val=""/>
      <w:lvlJc w:val="left"/>
      <w:pPr>
        <w:ind w:left="1440" w:hanging="360"/>
      </w:pPr>
      <w:rPr>
        <w:rFonts w:ascii="Symbol" w:hAnsi="Symbol"/>
      </w:rPr>
    </w:lvl>
    <w:lvl w:ilvl="7" w:tplc="0CCAE694">
      <w:start w:val="1"/>
      <w:numFmt w:val="bullet"/>
      <w:lvlText w:val=""/>
      <w:lvlJc w:val="left"/>
      <w:pPr>
        <w:ind w:left="1440" w:hanging="360"/>
      </w:pPr>
      <w:rPr>
        <w:rFonts w:ascii="Symbol" w:hAnsi="Symbol"/>
      </w:rPr>
    </w:lvl>
    <w:lvl w:ilvl="8" w:tplc="6A4454B2">
      <w:start w:val="1"/>
      <w:numFmt w:val="bullet"/>
      <w:lvlText w:val=""/>
      <w:lvlJc w:val="left"/>
      <w:pPr>
        <w:ind w:left="1440" w:hanging="360"/>
      </w:pPr>
      <w:rPr>
        <w:rFonts w:ascii="Symbol" w:hAnsi="Symbol"/>
      </w:rPr>
    </w:lvl>
  </w:abstractNum>
  <w:abstractNum w:abstractNumId="20" w15:restartNumberingAfterBreak="0">
    <w:nsid w:val="70BD555F"/>
    <w:multiLevelType w:val="hybridMultilevel"/>
    <w:tmpl w:val="BCC2F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D404D95"/>
    <w:multiLevelType w:val="hybridMultilevel"/>
    <w:tmpl w:val="31BA1EF4"/>
    <w:lvl w:ilvl="0" w:tplc="E0AE329A">
      <w:start w:val="1"/>
      <w:numFmt w:val="bullet"/>
      <w:lvlText w:val=""/>
      <w:lvlJc w:val="left"/>
      <w:pPr>
        <w:ind w:left="1440" w:hanging="360"/>
      </w:pPr>
      <w:rPr>
        <w:rFonts w:ascii="Symbol" w:hAnsi="Symbol"/>
      </w:rPr>
    </w:lvl>
    <w:lvl w:ilvl="1" w:tplc="8F7ABAB0">
      <w:start w:val="1"/>
      <w:numFmt w:val="bullet"/>
      <w:lvlText w:val=""/>
      <w:lvlJc w:val="left"/>
      <w:pPr>
        <w:ind w:left="1440" w:hanging="360"/>
      </w:pPr>
      <w:rPr>
        <w:rFonts w:ascii="Symbol" w:hAnsi="Symbol"/>
      </w:rPr>
    </w:lvl>
    <w:lvl w:ilvl="2" w:tplc="7460142A">
      <w:start w:val="1"/>
      <w:numFmt w:val="bullet"/>
      <w:lvlText w:val=""/>
      <w:lvlJc w:val="left"/>
      <w:pPr>
        <w:ind w:left="1440" w:hanging="360"/>
      </w:pPr>
      <w:rPr>
        <w:rFonts w:ascii="Symbol" w:hAnsi="Symbol"/>
      </w:rPr>
    </w:lvl>
    <w:lvl w:ilvl="3" w:tplc="FB269706">
      <w:start w:val="1"/>
      <w:numFmt w:val="bullet"/>
      <w:lvlText w:val=""/>
      <w:lvlJc w:val="left"/>
      <w:pPr>
        <w:ind w:left="1440" w:hanging="360"/>
      </w:pPr>
      <w:rPr>
        <w:rFonts w:ascii="Symbol" w:hAnsi="Symbol"/>
      </w:rPr>
    </w:lvl>
    <w:lvl w:ilvl="4" w:tplc="310C100A">
      <w:start w:val="1"/>
      <w:numFmt w:val="bullet"/>
      <w:lvlText w:val=""/>
      <w:lvlJc w:val="left"/>
      <w:pPr>
        <w:ind w:left="1440" w:hanging="360"/>
      </w:pPr>
      <w:rPr>
        <w:rFonts w:ascii="Symbol" w:hAnsi="Symbol"/>
      </w:rPr>
    </w:lvl>
    <w:lvl w:ilvl="5" w:tplc="914C8BC8">
      <w:start w:val="1"/>
      <w:numFmt w:val="bullet"/>
      <w:lvlText w:val=""/>
      <w:lvlJc w:val="left"/>
      <w:pPr>
        <w:ind w:left="1440" w:hanging="360"/>
      </w:pPr>
      <w:rPr>
        <w:rFonts w:ascii="Symbol" w:hAnsi="Symbol"/>
      </w:rPr>
    </w:lvl>
    <w:lvl w:ilvl="6" w:tplc="14401D72">
      <w:start w:val="1"/>
      <w:numFmt w:val="bullet"/>
      <w:lvlText w:val=""/>
      <w:lvlJc w:val="left"/>
      <w:pPr>
        <w:ind w:left="1440" w:hanging="360"/>
      </w:pPr>
      <w:rPr>
        <w:rFonts w:ascii="Symbol" w:hAnsi="Symbol"/>
      </w:rPr>
    </w:lvl>
    <w:lvl w:ilvl="7" w:tplc="FB80E1DA">
      <w:start w:val="1"/>
      <w:numFmt w:val="bullet"/>
      <w:lvlText w:val=""/>
      <w:lvlJc w:val="left"/>
      <w:pPr>
        <w:ind w:left="1440" w:hanging="360"/>
      </w:pPr>
      <w:rPr>
        <w:rFonts w:ascii="Symbol" w:hAnsi="Symbol"/>
      </w:rPr>
    </w:lvl>
    <w:lvl w:ilvl="8" w:tplc="089EF3EC">
      <w:start w:val="1"/>
      <w:numFmt w:val="bullet"/>
      <w:lvlText w:val=""/>
      <w:lvlJc w:val="left"/>
      <w:pPr>
        <w:ind w:left="1440" w:hanging="360"/>
      </w:pPr>
      <w:rPr>
        <w:rFonts w:ascii="Symbol" w:hAnsi="Symbol"/>
      </w:rPr>
    </w:lvl>
  </w:abstractNum>
  <w:abstractNum w:abstractNumId="22" w15:restartNumberingAfterBreak="0">
    <w:nsid w:val="7E61285D"/>
    <w:multiLevelType w:val="singleLevel"/>
    <w:tmpl w:val="EDE4EABC"/>
    <w:name w:val="Bullet List 1"/>
    <w:lvl w:ilvl="0">
      <w:start w:val="1"/>
      <w:numFmt w:val="bullet"/>
      <w:lvlRestart w:val="0"/>
      <w:pStyle w:val="ListBullet"/>
      <w:lvlText w:val=""/>
      <w:lvlJc w:val="left"/>
      <w:pPr>
        <w:tabs>
          <w:tab w:val="num" w:pos="567"/>
        </w:tabs>
        <w:ind w:left="567" w:hanging="567"/>
      </w:pPr>
      <w:rPr>
        <w:rFonts w:ascii="Symbol" w:hAnsi="Symbol" w:hint="default"/>
      </w:rPr>
    </w:lvl>
  </w:abstractNum>
  <w:abstractNum w:abstractNumId="23" w15:restartNumberingAfterBreak="0">
    <w:nsid w:val="7FB7528C"/>
    <w:multiLevelType w:val="singleLevel"/>
    <w:tmpl w:val="E3AE2824"/>
    <w:name w:val="Bullet List 2"/>
    <w:lvl w:ilvl="0">
      <w:start w:val="1"/>
      <w:numFmt w:val="bullet"/>
      <w:lvlRestart w:val="0"/>
      <w:pStyle w:val="ListBullet2"/>
      <w:lvlText w:val="-"/>
      <w:lvlJc w:val="left"/>
      <w:pPr>
        <w:tabs>
          <w:tab w:val="num" w:pos="1134"/>
        </w:tabs>
        <w:ind w:left="1134" w:hanging="567"/>
      </w:pPr>
      <w:rPr>
        <w:rFonts w:ascii="Times New Roman" w:hAnsi="Times New Roman" w:cs="Times New Roman"/>
      </w:rPr>
    </w:lvl>
  </w:abstractNum>
  <w:num w:numId="1" w16cid:durableId="1917548451">
    <w:abstractNumId w:val="4"/>
  </w:num>
  <w:num w:numId="2" w16cid:durableId="994187860">
    <w:abstractNumId w:val="17"/>
  </w:num>
  <w:num w:numId="3" w16cid:durableId="466556163">
    <w:abstractNumId w:val="1"/>
  </w:num>
  <w:num w:numId="4" w16cid:durableId="563026462">
    <w:abstractNumId w:val="0"/>
  </w:num>
  <w:num w:numId="5" w16cid:durableId="1784955453">
    <w:abstractNumId w:val="5"/>
  </w:num>
  <w:num w:numId="6" w16cid:durableId="1637223434">
    <w:abstractNumId w:val="22"/>
  </w:num>
  <w:num w:numId="7" w16cid:durableId="1277100669">
    <w:abstractNumId w:val="3"/>
  </w:num>
  <w:num w:numId="8" w16cid:durableId="287668505">
    <w:abstractNumId w:val="23"/>
  </w:num>
  <w:num w:numId="9" w16cid:durableId="697047888">
    <w:abstractNumId w:val="2"/>
  </w:num>
  <w:num w:numId="10" w16cid:durableId="1840345184">
    <w:abstractNumId w:val="18"/>
  </w:num>
  <w:num w:numId="11" w16cid:durableId="1027439967">
    <w:abstractNumId w:val="13"/>
  </w:num>
  <w:num w:numId="12" w16cid:durableId="1620606807">
    <w:abstractNumId w:val="16"/>
  </w:num>
  <w:num w:numId="13" w16cid:durableId="2109766792">
    <w:abstractNumId w:val="6"/>
  </w:num>
  <w:num w:numId="14" w16cid:durableId="886375206">
    <w:abstractNumId w:val="7"/>
  </w:num>
  <w:num w:numId="15" w16cid:durableId="1468625134">
    <w:abstractNumId w:val="14"/>
  </w:num>
  <w:num w:numId="16" w16cid:durableId="5448199">
    <w:abstractNumId w:val="11"/>
  </w:num>
  <w:num w:numId="17" w16cid:durableId="740754028">
    <w:abstractNumId w:val="12"/>
  </w:num>
  <w:num w:numId="18" w16cid:durableId="1157913395">
    <w:abstractNumId w:val="10"/>
  </w:num>
  <w:num w:numId="19" w16cid:durableId="560559707">
    <w:abstractNumId w:val="15"/>
  </w:num>
  <w:num w:numId="20" w16cid:durableId="433094103">
    <w:abstractNumId w:val="20"/>
  </w:num>
  <w:num w:numId="21" w16cid:durableId="1236814629">
    <w:abstractNumId w:val="9"/>
  </w:num>
  <w:num w:numId="22" w16cid:durableId="1231693448">
    <w:abstractNumId w:val="8"/>
  </w:num>
  <w:num w:numId="23" w16cid:durableId="1584221577">
    <w:abstractNumId w:val="19"/>
  </w:num>
  <w:num w:numId="24" w16cid:durableId="7394483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4"/>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42E"/>
    <w:rsid w:val="00012CAD"/>
    <w:rsid w:val="0001356D"/>
    <w:rsid w:val="000152ED"/>
    <w:rsid w:val="0001727A"/>
    <w:rsid w:val="000201E1"/>
    <w:rsid w:val="00024C73"/>
    <w:rsid w:val="00040D81"/>
    <w:rsid w:val="000526CB"/>
    <w:rsid w:val="00063EC5"/>
    <w:rsid w:val="00067CCE"/>
    <w:rsid w:val="00073B95"/>
    <w:rsid w:val="000919D4"/>
    <w:rsid w:val="00096616"/>
    <w:rsid w:val="000A21FE"/>
    <w:rsid w:val="000A738B"/>
    <w:rsid w:val="000B62D3"/>
    <w:rsid w:val="000C2C2D"/>
    <w:rsid w:val="000C40EB"/>
    <w:rsid w:val="000D6AC5"/>
    <w:rsid w:val="00101372"/>
    <w:rsid w:val="00101A73"/>
    <w:rsid w:val="00102865"/>
    <w:rsid w:val="00110DBB"/>
    <w:rsid w:val="00140CB2"/>
    <w:rsid w:val="00154AB7"/>
    <w:rsid w:val="00171882"/>
    <w:rsid w:val="00172CF4"/>
    <w:rsid w:val="00172F20"/>
    <w:rsid w:val="0018390F"/>
    <w:rsid w:val="00190D28"/>
    <w:rsid w:val="00195AF1"/>
    <w:rsid w:val="00197D54"/>
    <w:rsid w:val="001B0ABE"/>
    <w:rsid w:val="001B46C0"/>
    <w:rsid w:val="001C13E8"/>
    <w:rsid w:val="001E7A85"/>
    <w:rsid w:val="001F79D4"/>
    <w:rsid w:val="00200F15"/>
    <w:rsid w:val="00204A19"/>
    <w:rsid w:val="00207BB8"/>
    <w:rsid w:val="002144EB"/>
    <w:rsid w:val="00227E10"/>
    <w:rsid w:val="00240204"/>
    <w:rsid w:val="00242092"/>
    <w:rsid w:val="0025618C"/>
    <w:rsid w:val="00267FDF"/>
    <w:rsid w:val="002909B5"/>
    <w:rsid w:val="00293985"/>
    <w:rsid w:val="00294179"/>
    <w:rsid w:val="002A7912"/>
    <w:rsid w:val="002B19D1"/>
    <w:rsid w:val="002D4666"/>
    <w:rsid w:val="002D7D2F"/>
    <w:rsid w:val="002F2FF2"/>
    <w:rsid w:val="002F3436"/>
    <w:rsid w:val="002F7049"/>
    <w:rsid w:val="003034C0"/>
    <w:rsid w:val="0030477B"/>
    <w:rsid w:val="00307181"/>
    <w:rsid w:val="0032020E"/>
    <w:rsid w:val="00320DEF"/>
    <w:rsid w:val="00321BB9"/>
    <w:rsid w:val="00330284"/>
    <w:rsid w:val="00330D83"/>
    <w:rsid w:val="00332DD0"/>
    <w:rsid w:val="003377DA"/>
    <w:rsid w:val="0034090D"/>
    <w:rsid w:val="003533A6"/>
    <w:rsid w:val="0036141E"/>
    <w:rsid w:val="0037724E"/>
    <w:rsid w:val="00392DE8"/>
    <w:rsid w:val="00393D8D"/>
    <w:rsid w:val="00394461"/>
    <w:rsid w:val="003A01ED"/>
    <w:rsid w:val="003B4322"/>
    <w:rsid w:val="003C5EF3"/>
    <w:rsid w:val="003C73AE"/>
    <w:rsid w:val="003D3DDE"/>
    <w:rsid w:val="003E0083"/>
    <w:rsid w:val="003F021E"/>
    <w:rsid w:val="003F1C34"/>
    <w:rsid w:val="00410D1C"/>
    <w:rsid w:val="0042018F"/>
    <w:rsid w:val="00422316"/>
    <w:rsid w:val="004279E6"/>
    <w:rsid w:val="00435625"/>
    <w:rsid w:val="00442C54"/>
    <w:rsid w:val="004448CE"/>
    <w:rsid w:val="00444D2D"/>
    <w:rsid w:val="00454430"/>
    <w:rsid w:val="004622E3"/>
    <w:rsid w:val="00482035"/>
    <w:rsid w:val="00492304"/>
    <w:rsid w:val="00492B82"/>
    <w:rsid w:val="00492FF4"/>
    <w:rsid w:val="004B2BF4"/>
    <w:rsid w:val="004B3B0D"/>
    <w:rsid w:val="004C0DE4"/>
    <w:rsid w:val="004C6FAE"/>
    <w:rsid w:val="004D56A9"/>
    <w:rsid w:val="004F108A"/>
    <w:rsid w:val="00501987"/>
    <w:rsid w:val="00503AD7"/>
    <w:rsid w:val="005075D9"/>
    <w:rsid w:val="00511F74"/>
    <w:rsid w:val="005356D0"/>
    <w:rsid w:val="00545452"/>
    <w:rsid w:val="00546311"/>
    <w:rsid w:val="00560347"/>
    <w:rsid w:val="005608EA"/>
    <w:rsid w:val="00567279"/>
    <w:rsid w:val="0057777A"/>
    <w:rsid w:val="00596985"/>
    <w:rsid w:val="005A442E"/>
    <w:rsid w:val="005B366A"/>
    <w:rsid w:val="005B5D84"/>
    <w:rsid w:val="005C3507"/>
    <w:rsid w:val="005C435D"/>
    <w:rsid w:val="005C7E4D"/>
    <w:rsid w:val="005E4F7F"/>
    <w:rsid w:val="005F0039"/>
    <w:rsid w:val="005F07A0"/>
    <w:rsid w:val="006121C3"/>
    <w:rsid w:val="00616905"/>
    <w:rsid w:val="00650A5D"/>
    <w:rsid w:val="00650E3B"/>
    <w:rsid w:val="00660F71"/>
    <w:rsid w:val="00666427"/>
    <w:rsid w:val="006670F0"/>
    <w:rsid w:val="0067263C"/>
    <w:rsid w:val="00674E78"/>
    <w:rsid w:val="0067596A"/>
    <w:rsid w:val="0068573B"/>
    <w:rsid w:val="006902D2"/>
    <w:rsid w:val="00692EE8"/>
    <w:rsid w:val="00695932"/>
    <w:rsid w:val="006A257D"/>
    <w:rsid w:val="006B4F63"/>
    <w:rsid w:val="006E7DC6"/>
    <w:rsid w:val="006F23E0"/>
    <w:rsid w:val="006F44A2"/>
    <w:rsid w:val="006F7B3D"/>
    <w:rsid w:val="00712015"/>
    <w:rsid w:val="00715446"/>
    <w:rsid w:val="00715DBD"/>
    <w:rsid w:val="00717467"/>
    <w:rsid w:val="00723604"/>
    <w:rsid w:val="00733473"/>
    <w:rsid w:val="00737BE9"/>
    <w:rsid w:val="007468F9"/>
    <w:rsid w:val="00776999"/>
    <w:rsid w:val="007777F6"/>
    <w:rsid w:val="007919D2"/>
    <w:rsid w:val="00794CEF"/>
    <w:rsid w:val="007A03F5"/>
    <w:rsid w:val="007B55B4"/>
    <w:rsid w:val="007B5787"/>
    <w:rsid w:val="007E0CD4"/>
    <w:rsid w:val="007E45D3"/>
    <w:rsid w:val="007E6613"/>
    <w:rsid w:val="007F1EA4"/>
    <w:rsid w:val="00805CF7"/>
    <w:rsid w:val="00817400"/>
    <w:rsid w:val="00831DDA"/>
    <w:rsid w:val="00832E05"/>
    <w:rsid w:val="0084404D"/>
    <w:rsid w:val="0084644B"/>
    <w:rsid w:val="00847AE4"/>
    <w:rsid w:val="00850F61"/>
    <w:rsid w:val="008724F2"/>
    <w:rsid w:val="008728CE"/>
    <w:rsid w:val="00873D82"/>
    <w:rsid w:val="00874B6E"/>
    <w:rsid w:val="00877543"/>
    <w:rsid w:val="00880F5A"/>
    <w:rsid w:val="00882764"/>
    <w:rsid w:val="0088305F"/>
    <w:rsid w:val="0088793C"/>
    <w:rsid w:val="00887C75"/>
    <w:rsid w:val="008938DB"/>
    <w:rsid w:val="008A05EE"/>
    <w:rsid w:val="008C0F00"/>
    <w:rsid w:val="008C4E6C"/>
    <w:rsid w:val="008D375B"/>
    <w:rsid w:val="008D45CD"/>
    <w:rsid w:val="008E08B2"/>
    <w:rsid w:val="00900521"/>
    <w:rsid w:val="00900DEE"/>
    <w:rsid w:val="00923EA4"/>
    <w:rsid w:val="00924579"/>
    <w:rsid w:val="0093556E"/>
    <w:rsid w:val="0094184C"/>
    <w:rsid w:val="00954EB3"/>
    <w:rsid w:val="00955CFE"/>
    <w:rsid w:val="00955F95"/>
    <w:rsid w:val="00957067"/>
    <w:rsid w:val="00966CEB"/>
    <w:rsid w:val="009764F4"/>
    <w:rsid w:val="00984F2A"/>
    <w:rsid w:val="009868A8"/>
    <w:rsid w:val="009A127C"/>
    <w:rsid w:val="009A282F"/>
    <w:rsid w:val="009A3A45"/>
    <w:rsid w:val="009A4AED"/>
    <w:rsid w:val="009A4D23"/>
    <w:rsid w:val="009B024D"/>
    <w:rsid w:val="009C476A"/>
    <w:rsid w:val="009C4C8F"/>
    <w:rsid w:val="00A13321"/>
    <w:rsid w:val="00A250D6"/>
    <w:rsid w:val="00A26362"/>
    <w:rsid w:val="00A26525"/>
    <w:rsid w:val="00A362F5"/>
    <w:rsid w:val="00A4011C"/>
    <w:rsid w:val="00A4268C"/>
    <w:rsid w:val="00A5331B"/>
    <w:rsid w:val="00A543CA"/>
    <w:rsid w:val="00A63DCB"/>
    <w:rsid w:val="00A67B95"/>
    <w:rsid w:val="00A70FD5"/>
    <w:rsid w:val="00A87ECC"/>
    <w:rsid w:val="00A9280E"/>
    <w:rsid w:val="00AE2692"/>
    <w:rsid w:val="00AE7690"/>
    <w:rsid w:val="00AF24A7"/>
    <w:rsid w:val="00B01571"/>
    <w:rsid w:val="00B02107"/>
    <w:rsid w:val="00B06482"/>
    <w:rsid w:val="00B1179E"/>
    <w:rsid w:val="00B14344"/>
    <w:rsid w:val="00B25A23"/>
    <w:rsid w:val="00B2616E"/>
    <w:rsid w:val="00B41849"/>
    <w:rsid w:val="00B44A61"/>
    <w:rsid w:val="00B54845"/>
    <w:rsid w:val="00B56ABB"/>
    <w:rsid w:val="00B60FCD"/>
    <w:rsid w:val="00B633F8"/>
    <w:rsid w:val="00B65437"/>
    <w:rsid w:val="00B70360"/>
    <w:rsid w:val="00BB29BA"/>
    <w:rsid w:val="00BB35E9"/>
    <w:rsid w:val="00BD053E"/>
    <w:rsid w:val="00C12DD7"/>
    <w:rsid w:val="00C15F70"/>
    <w:rsid w:val="00C358A6"/>
    <w:rsid w:val="00C35E40"/>
    <w:rsid w:val="00C676FC"/>
    <w:rsid w:val="00C7067A"/>
    <w:rsid w:val="00C7488A"/>
    <w:rsid w:val="00C77DE9"/>
    <w:rsid w:val="00C9195A"/>
    <w:rsid w:val="00CB6F7C"/>
    <w:rsid w:val="00CC58D5"/>
    <w:rsid w:val="00CE0CFA"/>
    <w:rsid w:val="00CE4CE9"/>
    <w:rsid w:val="00CF3E18"/>
    <w:rsid w:val="00D242AE"/>
    <w:rsid w:val="00D2536D"/>
    <w:rsid w:val="00D3534F"/>
    <w:rsid w:val="00D47662"/>
    <w:rsid w:val="00D62542"/>
    <w:rsid w:val="00D77F76"/>
    <w:rsid w:val="00D8103A"/>
    <w:rsid w:val="00D840FD"/>
    <w:rsid w:val="00D91F41"/>
    <w:rsid w:val="00D921D9"/>
    <w:rsid w:val="00DA40AC"/>
    <w:rsid w:val="00DB21A8"/>
    <w:rsid w:val="00DC0880"/>
    <w:rsid w:val="00DC2517"/>
    <w:rsid w:val="00DE0712"/>
    <w:rsid w:val="00DF6D52"/>
    <w:rsid w:val="00E2501F"/>
    <w:rsid w:val="00E4305A"/>
    <w:rsid w:val="00E43405"/>
    <w:rsid w:val="00E55EB3"/>
    <w:rsid w:val="00E712EE"/>
    <w:rsid w:val="00E740EA"/>
    <w:rsid w:val="00E9103A"/>
    <w:rsid w:val="00EB21D5"/>
    <w:rsid w:val="00EB3C3D"/>
    <w:rsid w:val="00EB56A1"/>
    <w:rsid w:val="00EB6B9E"/>
    <w:rsid w:val="00EC7551"/>
    <w:rsid w:val="00EF0B93"/>
    <w:rsid w:val="00F055B8"/>
    <w:rsid w:val="00F129CF"/>
    <w:rsid w:val="00F12B31"/>
    <w:rsid w:val="00F34139"/>
    <w:rsid w:val="00F35CA7"/>
    <w:rsid w:val="00F3649F"/>
    <w:rsid w:val="00F55A44"/>
    <w:rsid w:val="00F860FA"/>
    <w:rsid w:val="00FB5F5F"/>
    <w:rsid w:val="00FB5FAF"/>
    <w:rsid w:val="00FB6D44"/>
    <w:rsid w:val="00FB7D40"/>
    <w:rsid w:val="00FC26C1"/>
    <w:rsid w:val="00FC5394"/>
    <w:rsid w:val="00FC55A4"/>
    <w:rsid w:val="00FC76B9"/>
    <w:rsid w:val="00FD0817"/>
    <w:rsid w:val="00FD3667"/>
    <w:rsid w:val="00FD4BDC"/>
    <w:rsid w:val="00FD60C8"/>
    <w:rsid w:val="00FF43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017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D52"/>
    <w:pPr>
      <w:spacing w:after="0" w:line="320" w:lineRule="atLeast"/>
    </w:pPr>
    <w:rPr>
      <w:rFonts w:ascii="Arial" w:hAnsi="Arial"/>
      <w:sz w:val="24"/>
    </w:rPr>
  </w:style>
  <w:style w:type="paragraph" w:styleId="Heading1">
    <w:name w:val="heading 1"/>
    <w:basedOn w:val="Normal"/>
    <w:next w:val="Normal"/>
    <w:link w:val="Heading1Char"/>
    <w:uiPriority w:val="9"/>
    <w:qFormat/>
    <w:rsid w:val="00DF6D52"/>
    <w:pPr>
      <w:keepNext/>
      <w:keepLines/>
      <w:spacing w:line="680" w:lineRule="exact"/>
      <w:outlineLvl w:val="0"/>
    </w:pPr>
    <w:rPr>
      <w:rFonts w:eastAsiaTheme="majorEastAsia" w:cstheme="majorBidi"/>
      <w:b/>
      <w:color w:val="003E69"/>
      <w:sz w:val="60"/>
      <w:szCs w:val="36"/>
    </w:rPr>
  </w:style>
  <w:style w:type="paragraph" w:styleId="Heading2">
    <w:name w:val="heading 2"/>
    <w:basedOn w:val="Heading1"/>
    <w:next w:val="Normal"/>
    <w:link w:val="Heading2Char"/>
    <w:uiPriority w:val="9"/>
    <w:unhideWhenUsed/>
    <w:qFormat/>
    <w:rsid w:val="00DF6D52"/>
    <w:pPr>
      <w:spacing w:line="520" w:lineRule="atLeast"/>
      <w:outlineLvl w:val="1"/>
    </w:pPr>
    <w:rPr>
      <w:sz w:val="44"/>
      <w:szCs w:val="32"/>
    </w:rPr>
  </w:style>
  <w:style w:type="paragraph" w:styleId="Heading3">
    <w:name w:val="heading 3"/>
    <w:basedOn w:val="Heading1"/>
    <w:next w:val="Normal"/>
    <w:link w:val="Heading3Char"/>
    <w:uiPriority w:val="9"/>
    <w:unhideWhenUsed/>
    <w:qFormat/>
    <w:rsid w:val="00DF6D52"/>
    <w:pPr>
      <w:spacing w:line="400" w:lineRule="atLeast"/>
      <w:outlineLvl w:val="2"/>
    </w:pPr>
    <w:rPr>
      <w:sz w:val="32"/>
      <w:szCs w:val="28"/>
    </w:rPr>
  </w:style>
  <w:style w:type="paragraph" w:styleId="Heading4">
    <w:name w:val="heading 4"/>
    <w:basedOn w:val="Heading1"/>
    <w:next w:val="Normal"/>
    <w:link w:val="Heading4Char"/>
    <w:uiPriority w:val="9"/>
    <w:unhideWhenUsed/>
    <w:qFormat/>
    <w:rsid w:val="00DF6D52"/>
    <w:pPr>
      <w:spacing w:line="320" w:lineRule="atLeast"/>
      <w:outlineLvl w:val="3"/>
    </w:pPr>
    <w:rPr>
      <w:sz w:val="24"/>
      <w:szCs w:val="24"/>
    </w:rPr>
  </w:style>
  <w:style w:type="paragraph" w:styleId="Heading5">
    <w:name w:val="heading 5"/>
    <w:basedOn w:val="Normal"/>
    <w:next w:val="Normal"/>
    <w:link w:val="Heading5Char"/>
    <w:uiPriority w:val="9"/>
    <w:semiHidden/>
    <w:unhideWhenUsed/>
    <w:qFormat/>
    <w:rsid w:val="00B56ABB"/>
    <w:pPr>
      <w:keepNext/>
      <w:keepLines/>
      <w:spacing w:before="40"/>
      <w:outlineLvl w:val="4"/>
    </w:pPr>
    <w:rPr>
      <w:rFonts w:asciiTheme="majorHAnsi" w:eastAsiaTheme="majorEastAsia" w:hAnsiTheme="majorHAnsi" w:cstheme="majorBidi"/>
      <w:caps/>
      <w:color w:val="002E4E" w:themeColor="accent1" w:themeShade="BF"/>
    </w:rPr>
  </w:style>
  <w:style w:type="paragraph" w:styleId="Heading6">
    <w:name w:val="heading 6"/>
    <w:basedOn w:val="Normal"/>
    <w:next w:val="Normal"/>
    <w:link w:val="Heading6Char"/>
    <w:uiPriority w:val="9"/>
    <w:semiHidden/>
    <w:unhideWhenUsed/>
    <w:qFormat/>
    <w:rsid w:val="00B56ABB"/>
    <w:pPr>
      <w:keepNext/>
      <w:keepLines/>
      <w:spacing w:before="40"/>
      <w:outlineLvl w:val="5"/>
    </w:pPr>
    <w:rPr>
      <w:rFonts w:asciiTheme="majorHAnsi" w:eastAsiaTheme="majorEastAsia" w:hAnsiTheme="majorHAnsi" w:cstheme="majorBidi"/>
      <w:i/>
      <w:iCs/>
      <w:caps/>
      <w:color w:val="001E34"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01E3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E3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E3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uiPriority w:val="99"/>
    <w:unhideWhenUsed/>
    <w:qFormat/>
    <w:rsid w:val="00DF6D52"/>
  </w:style>
  <w:style w:type="character" w:customStyle="1" w:styleId="BodyTextChar">
    <w:name w:val="Body Text Char"/>
    <w:basedOn w:val="DefaultParagraphFont"/>
    <w:link w:val="BodyText"/>
    <w:uiPriority w:val="99"/>
    <w:rsid w:val="00DF6D52"/>
    <w:rPr>
      <w:rFonts w:ascii="Arial" w:hAnsi="Arial"/>
      <w:sz w:val="24"/>
    </w:rPr>
  </w:style>
  <w:style w:type="paragraph" w:styleId="Footer">
    <w:name w:val="footer"/>
    <w:basedOn w:val="BodyText"/>
    <w:link w:val="FooterChar"/>
    <w:uiPriority w:val="99"/>
    <w:unhideWhenUsed/>
    <w:rsid w:val="004D56A9"/>
    <w:pPr>
      <w:tabs>
        <w:tab w:val="center" w:pos="4536"/>
        <w:tab w:val="right" w:pos="9072"/>
      </w:tabs>
      <w:spacing w:line="240" w:lineRule="auto"/>
    </w:pPr>
    <w:rPr>
      <w:sz w:val="15"/>
    </w:rPr>
  </w:style>
  <w:style w:type="character" w:customStyle="1" w:styleId="FooterChar">
    <w:name w:val="Footer Char"/>
    <w:basedOn w:val="DefaultParagraphFont"/>
    <w:link w:val="Footer"/>
    <w:uiPriority w:val="99"/>
    <w:rsid w:val="004D56A9"/>
    <w:rPr>
      <w:rFonts w:ascii="Arial" w:hAnsi="Arial" w:cs="Arial"/>
      <w:sz w:val="15"/>
    </w:rPr>
  </w:style>
  <w:style w:type="paragraph" w:styleId="Header">
    <w:name w:val="header"/>
    <w:basedOn w:val="BodyText"/>
    <w:link w:val="HeaderChar"/>
    <w:uiPriority w:val="99"/>
    <w:unhideWhenUsed/>
    <w:rsid w:val="004D56A9"/>
    <w:pPr>
      <w:tabs>
        <w:tab w:val="center" w:pos="4536"/>
        <w:tab w:val="right" w:pos="9072"/>
      </w:tabs>
      <w:spacing w:line="240" w:lineRule="auto"/>
    </w:pPr>
    <w:rPr>
      <w:sz w:val="15"/>
    </w:rPr>
  </w:style>
  <w:style w:type="character" w:customStyle="1" w:styleId="HeaderChar">
    <w:name w:val="Header Char"/>
    <w:basedOn w:val="DefaultParagraphFont"/>
    <w:link w:val="Header"/>
    <w:uiPriority w:val="99"/>
    <w:rsid w:val="004D56A9"/>
    <w:rPr>
      <w:rFonts w:ascii="Arial" w:hAnsi="Arial" w:cs="Arial"/>
      <w:sz w:val="15"/>
    </w:rPr>
  </w:style>
  <w:style w:type="paragraph" w:customStyle="1" w:styleId="Header2">
    <w:name w:val="Header 2"/>
    <w:basedOn w:val="Header"/>
    <w:link w:val="Header2Char"/>
    <w:rsid w:val="0067263C"/>
    <w:pPr>
      <w:pBdr>
        <w:bottom w:val="single" w:sz="4" w:space="4" w:color="auto"/>
      </w:pBdr>
    </w:pPr>
  </w:style>
  <w:style w:type="character" w:customStyle="1" w:styleId="Header2Char">
    <w:name w:val="Header 2 Char"/>
    <w:basedOn w:val="DefaultParagraphFont"/>
    <w:link w:val="Header2"/>
    <w:rsid w:val="0067263C"/>
    <w:rPr>
      <w:rFonts w:ascii="Arial" w:hAnsi="Arial" w:cs="Arial"/>
      <w:color w:val="080C0F"/>
      <w:sz w:val="15"/>
    </w:rPr>
  </w:style>
  <w:style w:type="paragraph" w:customStyle="1" w:styleId="Footer2">
    <w:name w:val="Footer 2"/>
    <w:basedOn w:val="Footer"/>
    <w:link w:val="Footer2Char"/>
    <w:rsid w:val="00B70360"/>
    <w:rPr>
      <w:color w:val="080C0F"/>
      <w:sz w:val="18"/>
    </w:rPr>
  </w:style>
  <w:style w:type="character" w:customStyle="1" w:styleId="Footer2Char">
    <w:name w:val="Footer 2 Char"/>
    <w:basedOn w:val="DefaultParagraphFont"/>
    <w:link w:val="Footer2"/>
    <w:rsid w:val="00B70360"/>
    <w:rPr>
      <w:rFonts w:ascii="Arial" w:hAnsi="Arial"/>
      <w:color w:val="080C0F"/>
      <w:sz w:val="18"/>
    </w:rPr>
  </w:style>
  <w:style w:type="paragraph" w:styleId="ListNumber">
    <w:name w:val="List Number"/>
    <w:basedOn w:val="BodyText"/>
    <w:uiPriority w:val="99"/>
    <w:semiHidden/>
    <w:unhideWhenUsed/>
    <w:rsid w:val="004D56A9"/>
    <w:pPr>
      <w:numPr>
        <w:numId w:val="2"/>
      </w:numPr>
      <w:contextualSpacing/>
    </w:pPr>
  </w:style>
  <w:style w:type="paragraph" w:styleId="ListNumber2">
    <w:name w:val="List Number 2"/>
    <w:basedOn w:val="BodyText"/>
    <w:uiPriority w:val="99"/>
    <w:semiHidden/>
    <w:unhideWhenUsed/>
    <w:rsid w:val="004D56A9"/>
    <w:pPr>
      <w:numPr>
        <w:ilvl w:val="1"/>
        <w:numId w:val="2"/>
      </w:numPr>
      <w:contextualSpacing/>
    </w:pPr>
  </w:style>
  <w:style w:type="paragraph" w:styleId="ListNumber3">
    <w:name w:val="List Number 3"/>
    <w:basedOn w:val="BodyText"/>
    <w:uiPriority w:val="99"/>
    <w:semiHidden/>
    <w:unhideWhenUsed/>
    <w:rsid w:val="004D56A9"/>
    <w:pPr>
      <w:numPr>
        <w:ilvl w:val="2"/>
        <w:numId w:val="2"/>
      </w:numPr>
      <w:tabs>
        <w:tab w:val="clear" w:pos="720"/>
        <w:tab w:val="num" w:pos="850"/>
      </w:tabs>
      <w:ind w:left="850" w:hanging="850"/>
      <w:contextualSpacing/>
    </w:pPr>
  </w:style>
  <w:style w:type="paragraph" w:styleId="ListBullet">
    <w:name w:val="List Bullet"/>
    <w:basedOn w:val="BodyText"/>
    <w:uiPriority w:val="99"/>
    <w:semiHidden/>
    <w:unhideWhenUsed/>
    <w:rsid w:val="004D56A9"/>
    <w:pPr>
      <w:numPr>
        <w:numId w:val="6"/>
      </w:numPr>
      <w:contextualSpacing/>
    </w:pPr>
  </w:style>
  <w:style w:type="paragraph" w:styleId="ListBullet2">
    <w:name w:val="List Bullet 2"/>
    <w:basedOn w:val="BodyText"/>
    <w:uiPriority w:val="99"/>
    <w:semiHidden/>
    <w:unhideWhenUsed/>
    <w:rsid w:val="004D56A9"/>
    <w:pPr>
      <w:numPr>
        <w:numId w:val="8"/>
      </w:numPr>
      <w:contextualSpacing/>
    </w:pPr>
  </w:style>
  <w:style w:type="paragraph" w:styleId="ListBullet3">
    <w:name w:val="List Bullet 3"/>
    <w:basedOn w:val="BodyText"/>
    <w:uiPriority w:val="99"/>
    <w:semiHidden/>
    <w:unhideWhenUsed/>
    <w:rsid w:val="004D56A9"/>
    <w:pPr>
      <w:numPr>
        <w:numId w:val="10"/>
      </w:numPr>
      <w:contextualSpacing/>
    </w:pPr>
  </w:style>
  <w:style w:type="paragraph" w:styleId="EnvelopeAddress">
    <w:name w:val="envelope address"/>
    <w:basedOn w:val="BodyText"/>
    <w:uiPriority w:val="99"/>
    <w:semiHidden/>
    <w:unhideWhenUsed/>
    <w:rsid w:val="004D56A9"/>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DF6D52"/>
    <w:rPr>
      <w:rFonts w:ascii="Arial" w:eastAsiaTheme="majorEastAsia" w:hAnsi="Arial" w:cstheme="majorBidi"/>
      <w:b/>
      <w:color w:val="003E69"/>
      <w:sz w:val="60"/>
      <w:szCs w:val="36"/>
    </w:rPr>
  </w:style>
  <w:style w:type="character" w:customStyle="1" w:styleId="Heading3Char">
    <w:name w:val="Heading 3 Char"/>
    <w:basedOn w:val="DefaultParagraphFont"/>
    <w:link w:val="Heading3"/>
    <w:uiPriority w:val="9"/>
    <w:rsid w:val="00DF6D52"/>
    <w:rPr>
      <w:rFonts w:ascii="Arial" w:eastAsiaTheme="majorEastAsia" w:hAnsi="Arial" w:cstheme="majorBidi"/>
      <w:b/>
      <w:color w:val="003E69"/>
      <w:sz w:val="32"/>
      <w:szCs w:val="28"/>
    </w:rPr>
  </w:style>
  <w:style w:type="character" w:customStyle="1" w:styleId="Heading4Char">
    <w:name w:val="Heading 4 Char"/>
    <w:basedOn w:val="DefaultParagraphFont"/>
    <w:link w:val="Heading4"/>
    <w:uiPriority w:val="9"/>
    <w:rsid w:val="00DF6D52"/>
    <w:rPr>
      <w:rFonts w:ascii="Arial" w:eastAsiaTheme="majorEastAsia" w:hAnsi="Arial" w:cstheme="majorBidi"/>
      <w:b/>
      <w:color w:val="003E69"/>
      <w:sz w:val="24"/>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B56ABB"/>
    <w:pPr>
      <w:spacing w:before="100" w:beforeAutospacing="1" w:after="240" w:line="240" w:lineRule="auto"/>
      <w:ind w:left="720"/>
      <w:jc w:val="center"/>
    </w:pPr>
    <w:rPr>
      <w:rFonts w:asciiTheme="majorHAnsi" w:eastAsiaTheme="majorEastAsia" w:hAnsiTheme="majorHAnsi" w:cstheme="majorBidi"/>
      <w:color w:val="003E69" w:themeColor="text2"/>
      <w:spacing w:val="-6"/>
      <w:sz w:val="32"/>
      <w:szCs w:val="32"/>
    </w:rPr>
  </w:style>
  <w:style w:type="character" w:customStyle="1" w:styleId="IntenseQuoteChar">
    <w:name w:val="Intense Quote Char"/>
    <w:basedOn w:val="DefaultParagraphFont"/>
    <w:link w:val="IntenseQuote"/>
    <w:uiPriority w:val="30"/>
    <w:rsid w:val="00B56ABB"/>
    <w:rPr>
      <w:rFonts w:asciiTheme="majorHAnsi" w:eastAsiaTheme="majorEastAsia" w:hAnsiTheme="majorHAnsi" w:cstheme="majorBidi"/>
      <w:color w:val="003E69" w:themeColor="text2"/>
      <w:spacing w:val="-6"/>
      <w:sz w:val="32"/>
      <w:szCs w:val="32"/>
    </w:rPr>
  </w:style>
  <w:style w:type="paragraph" w:styleId="ListParagraph">
    <w:name w:val="List Paragraph"/>
    <w:basedOn w:val="Normal"/>
    <w:uiPriority w:val="34"/>
    <w:rsid w:val="00B56ABB"/>
    <w:pPr>
      <w:ind w:left="720"/>
      <w:contextualSpacing/>
    </w:pPr>
  </w:style>
  <w:style w:type="character" w:customStyle="1" w:styleId="Heading2Char">
    <w:name w:val="Heading 2 Char"/>
    <w:basedOn w:val="DefaultParagraphFont"/>
    <w:link w:val="Heading2"/>
    <w:uiPriority w:val="9"/>
    <w:rsid w:val="00DF6D52"/>
    <w:rPr>
      <w:rFonts w:ascii="Arial" w:eastAsiaTheme="majorEastAsia" w:hAnsi="Arial" w:cstheme="majorBidi"/>
      <w:b/>
      <w:color w:val="003E69"/>
      <w:sz w:val="44"/>
      <w:szCs w:val="32"/>
    </w:rPr>
  </w:style>
  <w:style w:type="character" w:customStyle="1" w:styleId="Heading5Char">
    <w:name w:val="Heading 5 Char"/>
    <w:basedOn w:val="DefaultParagraphFont"/>
    <w:link w:val="Heading5"/>
    <w:uiPriority w:val="9"/>
    <w:semiHidden/>
    <w:rsid w:val="00B56ABB"/>
    <w:rPr>
      <w:rFonts w:asciiTheme="majorHAnsi" w:eastAsiaTheme="majorEastAsia" w:hAnsiTheme="majorHAnsi" w:cstheme="majorBidi"/>
      <w:caps/>
      <w:color w:val="002E4E" w:themeColor="accent1" w:themeShade="BF"/>
    </w:rPr>
  </w:style>
  <w:style w:type="character" w:customStyle="1" w:styleId="Heading6Char">
    <w:name w:val="Heading 6 Char"/>
    <w:basedOn w:val="DefaultParagraphFont"/>
    <w:link w:val="Heading6"/>
    <w:uiPriority w:val="9"/>
    <w:semiHidden/>
    <w:rsid w:val="00B56ABB"/>
    <w:rPr>
      <w:rFonts w:asciiTheme="majorHAnsi" w:eastAsiaTheme="majorEastAsia" w:hAnsiTheme="majorHAnsi" w:cstheme="majorBidi"/>
      <w:i/>
      <w:iCs/>
      <w:caps/>
      <w:color w:val="001E34"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01E3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E3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E34" w:themeColor="accent1" w:themeShade="80"/>
    </w:rPr>
  </w:style>
  <w:style w:type="paragraph" w:styleId="Caption">
    <w:name w:val="caption"/>
    <w:basedOn w:val="Normal"/>
    <w:next w:val="Normal"/>
    <w:uiPriority w:val="35"/>
    <w:semiHidden/>
    <w:unhideWhenUsed/>
    <w:qFormat/>
    <w:rsid w:val="00B56ABB"/>
    <w:pPr>
      <w:spacing w:line="240" w:lineRule="auto"/>
    </w:pPr>
    <w:rPr>
      <w:b/>
      <w:bCs/>
      <w:smallCaps/>
      <w:color w:val="003E69" w:themeColor="text2"/>
    </w:rPr>
  </w:style>
  <w:style w:type="paragraph" w:styleId="Subtitle">
    <w:name w:val="Subtitle"/>
    <w:basedOn w:val="Normal"/>
    <w:next w:val="Normal"/>
    <w:link w:val="SubtitleChar"/>
    <w:uiPriority w:val="8"/>
    <w:qFormat/>
    <w:rsid w:val="00DF6D52"/>
    <w:pPr>
      <w:numPr>
        <w:ilvl w:val="1"/>
      </w:numPr>
      <w:spacing w:line="240" w:lineRule="atLeast"/>
    </w:pPr>
    <w:rPr>
      <w:rFonts w:eastAsiaTheme="majorEastAsia" w:cstheme="majorBidi"/>
      <w:color w:val="080C0F"/>
      <w:sz w:val="18"/>
      <w:szCs w:val="28"/>
    </w:rPr>
  </w:style>
  <w:style w:type="character" w:customStyle="1" w:styleId="SubtitleChar">
    <w:name w:val="Subtitle Char"/>
    <w:basedOn w:val="DefaultParagraphFont"/>
    <w:link w:val="Subtitle"/>
    <w:uiPriority w:val="8"/>
    <w:rsid w:val="00DF6D52"/>
    <w:rPr>
      <w:rFonts w:ascii="Arial" w:eastAsiaTheme="majorEastAsia" w:hAnsi="Arial" w:cstheme="majorBidi"/>
      <w:color w:val="080C0F"/>
      <w:sz w:val="18"/>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B56ABB"/>
    <w:pPr>
      <w:spacing w:before="120" w:after="120"/>
      <w:ind w:left="720"/>
    </w:pPr>
    <w:rPr>
      <w:color w:val="003E69" w:themeColor="text2"/>
      <w:szCs w:val="24"/>
    </w:rPr>
  </w:style>
  <w:style w:type="character" w:customStyle="1" w:styleId="QuoteChar">
    <w:name w:val="Quote Char"/>
    <w:basedOn w:val="DefaultParagraphFont"/>
    <w:link w:val="Quote"/>
    <w:uiPriority w:val="29"/>
    <w:rsid w:val="00B56ABB"/>
    <w:rPr>
      <w:color w:val="003E69" w:themeColor="text2"/>
      <w:sz w:val="24"/>
      <w:szCs w:val="24"/>
    </w:rPr>
  </w:style>
  <w:style w:type="character" w:styleId="SubtleEmphasis">
    <w:name w:val="Subtle Emphasis"/>
    <w:basedOn w:val="DefaultParagraphFont"/>
    <w:uiPriority w:val="19"/>
    <w:qFormat/>
    <w:rsid w:val="00B56ABB"/>
    <w:rPr>
      <w:i/>
      <w:iCs/>
      <w:color w:val="43647D" w:themeColor="text1" w:themeTint="A6"/>
    </w:rPr>
  </w:style>
  <w:style w:type="character" w:styleId="SubtleReference">
    <w:name w:val="Subtle Reference"/>
    <w:basedOn w:val="DefaultParagraphFont"/>
    <w:uiPriority w:val="31"/>
    <w:qFormat/>
    <w:rsid w:val="00B56ABB"/>
    <w:rPr>
      <w:smallCaps/>
      <w:color w:val="43647D" w:themeColor="text1" w:themeTint="A6"/>
      <w:u w:val="none" w:color="5F89AA" w:themeColor="text1" w:themeTint="80"/>
      <w:bdr w:val="none" w:sz="0" w:space="0" w:color="auto"/>
    </w:rPr>
  </w:style>
  <w:style w:type="character" w:styleId="IntenseReference">
    <w:name w:val="Intense Reference"/>
    <w:basedOn w:val="DefaultParagraphFont"/>
    <w:uiPriority w:val="32"/>
    <w:qFormat/>
    <w:rsid w:val="00B56ABB"/>
    <w:rPr>
      <w:b/>
      <w:bCs/>
      <w:smallCaps/>
      <w:color w:val="003E69" w:themeColor="text2"/>
      <w:u w:val="single"/>
    </w:rPr>
  </w:style>
  <w:style w:type="character" w:styleId="BookTitle">
    <w:name w:val="Book Title"/>
    <w:basedOn w:val="DefaultParagraphFont"/>
    <w:uiPriority w:val="33"/>
    <w:qFormat/>
    <w:locked/>
    <w:rsid w:val="00B56ABB"/>
    <w:rPr>
      <w:b/>
      <w:bCs/>
      <w:smallCaps/>
      <w:spacing w:val="10"/>
    </w:rPr>
  </w:style>
  <w:style w:type="paragraph" w:styleId="TOCHeading">
    <w:name w:val="TOC Heading"/>
    <w:basedOn w:val="Heading1"/>
    <w:next w:val="Normal"/>
    <w:uiPriority w:val="39"/>
    <w:unhideWhenUsed/>
    <w:qFormat/>
    <w:rsid w:val="00B56ABB"/>
    <w:pPr>
      <w:outlineLvl w:val="9"/>
    </w:pPr>
  </w:style>
  <w:style w:type="table" w:styleId="TableGrid">
    <w:name w:val="Table Grid"/>
    <w:basedOn w:val="TableNormal"/>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
    <w:name w:val="TMR"/>
    <w:basedOn w:val="TableNormal"/>
    <w:uiPriority w:val="99"/>
    <w:rsid w:val="003533A6"/>
    <w:pPr>
      <w:spacing w:after="0" w:line="240" w:lineRule="auto"/>
    </w:pPr>
    <w:tblPr>
      <w:tblStyleRowBandSize w:val="1"/>
    </w:tblPr>
    <w:tblStylePr w:type="firstRow">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tblPr/>
      <w:tcPr>
        <w:tcBorders>
          <w:top w:val="nil"/>
          <w:left w:val="nil"/>
          <w:bottom w:val="nil"/>
          <w:right w:val="nil"/>
          <w:insideH w:val="nil"/>
          <w:insideV w:val="single" w:sz="8" w:space="0" w:color="FFFFFF" w:themeColor="background1"/>
        </w:tcBorders>
        <w:shd w:val="clear" w:color="auto" w:fill="003E69"/>
      </w:tcPr>
    </w:tblStylePr>
    <w:tblStylePr w:type="band1Horz">
      <w:tblPr/>
      <w:tcPr>
        <w:shd w:val="clear" w:color="auto" w:fill="ECF6FD"/>
      </w:tcPr>
    </w:tblStylePr>
  </w:style>
  <w:style w:type="paragraph" w:styleId="Title">
    <w:name w:val="Title"/>
    <w:basedOn w:val="Normal"/>
    <w:next w:val="Normal"/>
    <w:link w:val="TitleChar"/>
    <w:uiPriority w:val="9"/>
    <w:qFormat/>
    <w:locked/>
    <w:rsid w:val="003B432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
    <w:rsid w:val="003B4322"/>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locked/>
    <w:rsid w:val="00A9280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9280E"/>
    <w:rPr>
      <w:rFonts w:eastAsiaTheme="minorEastAsia"/>
      <w:lang w:val="en-US"/>
    </w:rPr>
  </w:style>
  <w:style w:type="character" w:customStyle="1" w:styleId="ui-provider">
    <w:name w:val="ui-provider"/>
    <w:basedOn w:val="DefaultParagraphFont"/>
    <w:rsid w:val="00EB3C3D"/>
  </w:style>
  <w:style w:type="paragraph" w:customStyle="1" w:styleId="FigureCaption">
    <w:name w:val="Figure Caption"/>
    <w:basedOn w:val="Normal"/>
    <w:next w:val="BodyText"/>
    <w:qFormat/>
    <w:rsid w:val="0042018F"/>
    <w:pPr>
      <w:tabs>
        <w:tab w:val="left" w:pos="1134"/>
      </w:tabs>
      <w:spacing w:before="120" w:after="240" w:line="260" w:lineRule="atLeast"/>
      <w:ind w:left="1134" w:hanging="1134"/>
    </w:pPr>
    <w:rPr>
      <w:rFonts w:asciiTheme="minorHAnsi" w:hAnsiTheme="minorHAnsi"/>
      <w:b/>
      <w:sz w:val="20"/>
    </w:rPr>
  </w:style>
  <w:style w:type="character" w:styleId="PlaceholderText">
    <w:name w:val="Placeholder Text"/>
    <w:basedOn w:val="DefaultParagraphFont"/>
    <w:uiPriority w:val="99"/>
    <w:semiHidden/>
    <w:rsid w:val="0042018F"/>
    <w:rPr>
      <w:color w:val="808080"/>
    </w:rPr>
  </w:style>
  <w:style w:type="character" w:styleId="Hyperlink">
    <w:name w:val="Hyperlink"/>
    <w:basedOn w:val="DefaultParagraphFont"/>
    <w:uiPriority w:val="99"/>
    <w:unhideWhenUsed/>
    <w:rsid w:val="00442C54"/>
    <w:rPr>
      <w:color w:val="0563C1" w:themeColor="hyperlink"/>
      <w:u w:val="single"/>
    </w:rPr>
  </w:style>
  <w:style w:type="character" w:styleId="UnresolvedMention">
    <w:name w:val="Unresolved Mention"/>
    <w:basedOn w:val="DefaultParagraphFont"/>
    <w:uiPriority w:val="99"/>
    <w:semiHidden/>
    <w:unhideWhenUsed/>
    <w:rsid w:val="00442C54"/>
    <w:rPr>
      <w:color w:val="605E5C"/>
      <w:shd w:val="clear" w:color="auto" w:fill="E1DFDD"/>
    </w:rPr>
  </w:style>
  <w:style w:type="paragraph" w:styleId="TOC2">
    <w:name w:val="toc 2"/>
    <w:basedOn w:val="Normal"/>
    <w:next w:val="Normal"/>
    <w:autoRedefine/>
    <w:uiPriority w:val="39"/>
    <w:unhideWhenUsed/>
    <w:rsid w:val="00C12DD7"/>
    <w:pPr>
      <w:spacing w:after="100"/>
      <w:ind w:left="240"/>
    </w:pPr>
  </w:style>
  <w:style w:type="paragraph" w:styleId="TOC3">
    <w:name w:val="toc 3"/>
    <w:basedOn w:val="Normal"/>
    <w:next w:val="Normal"/>
    <w:autoRedefine/>
    <w:uiPriority w:val="39"/>
    <w:unhideWhenUsed/>
    <w:rsid w:val="00C12DD7"/>
    <w:pPr>
      <w:spacing w:after="100"/>
      <w:ind w:left="480"/>
    </w:pPr>
  </w:style>
  <w:style w:type="paragraph" w:customStyle="1" w:styleId="Heading2HeadingStylesTier2">
    <w:name w:val="Heading_2 (Heading Styles Tier 2)"/>
    <w:basedOn w:val="Normal"/>
    <w:uiPriority w:val="99"/>
    <w:rsid w:val="00FC55A4"/>
    <w:pPr>
      <w:tabs>
        <w:tab w:val="right" w:pos="14180"/>
        <w:tab w:val="right" w:pos="14420"/>
      </w:tabs>
      <w:suppressAutoHyphens/>
      <w:autoSpaceDE w:val="0"/>
      <w:autoSpaceDN w:val="0"/>
      <w:adjustRightInd w:val="0"/>
      <w:spacing w:before="113" w:after="113" w:line="520" w:lineRule="atLeast"/>
      <w:textAlignment w:val="center"/>
    </w:pPr>
    <w:rPr>
      <w:rFonts w:ascii="MetaPro-Bold" w:hAnsi="MetaPro-Bold" w:cs="MetaPro-Bold"/>
      <w:b/>
      <w:bCs/>
      <w:color w:val="003E68"/>
      <w:spacing w:val="2"/>
      <w:sz w:val="44"/>
      <w:szCs w:val="44"/>
      <w:lang w:val="en-GB"/>
    </w:rPr>
  </w:style>
  <w:style w:type="paragraph" w:styleId="Revision">
    <w:name w:val="Revision"/>
    <w:hidden/>
    <w:uiPriority w:val="99"/>
    <w:semiHidden/>
    <w:rsid w:val="009A4D23"/>
    <w:pPr>
      <w:spacing w:after="0" w:line="240" w:lineRule="auto"/>
    </w:pPr>
    <w:rPr>
      <w:rFonts w:ascii="Arial" w:hAnsi="Arial"/>
      <w:sz w:val="24"/>
    </w:rPr>
  </w:style>
  <w:style w:type="character" w:styleId="CommentReference">
    <w:name w:val="annotation reference"/>
    <w:basedOn w:val="DefaultParagraphFont"/>
    <w:uiPriority w:val="99"/>
    <w:semiHidden/>
    <w:unhideWhenUsed/>
    <w:rsid w:val="009A4D23"/>
    <w:rPr>
      <w:sz w:val="16"/>
      <w:szCs w:val="16"/>
    </w:rPr>
  </w:style>
  <w:style w:type="paragraph" w:styleId="CommentText">
    <w:name w:val="annotation text"/>
    <w:basedOn w:val="Normal"/>
    <w:link w:val="CommentTextChar"/>
    <w:uiPriority w:val="99"/>
    <w:unhideWhenUsed/>
    <w:rsid w:val="009A4D23"/>
    <w:pPr>
      <w:spacing w:line="240" w:lineRule="auto"/>
    </w:pPr>
    <w:rPr>
      <w:sz w:val="20"/>
      <w:szCs w:val="20"/>
    </w:rPr>
  </w:style>
  <w:style w:type="character" w:customStyle="1" w:styleId="CommentTextChar">
    <w:name w:val="Comment Text Char"/>
    <w:basedOn w:val="DefaultParagraphFont"/>
    <w:link w:val="CommentText"/>
    <w:uiPriority w:val="99"/>
    <w:rsid w:val="009A4D2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A4D23"/>
    <w:rPr>
      <w:b/>
      <w:bCs/>
    </w:rPr>
  </w:style>
  <w:style w:type="character" w:customStyle="1" w:styleId="CommentSubjectChar">
    <w:name w:val="Comment Subject Char"/>
    <w:basedOn w:val="CommentTextChar"/>
    <w:link w:val="CommentSubject"/>
    <w:uiPriority w:val="99"/>
    <w:semiHidden/>
    <w:rsid w:val="009A4D23"/>
    <w:rPr>
      <w:rFonts w:ascii="Arial" w:hAnsi="Arial"/>
      <w:b/>
      <w:bCs/>
      <w:sz w:val="20"/>
      <w:szCs w:val="20"/>
    </w:rPr>
  </w:style>
  <w:style w:type="table" w:customStyle="1" w:styleId="NavyTable">
    <w:name w:val="Navy Table"/>
    <w:basedOn w:val="TableNormal"/>
    <w:uiPriority w:val="99"/>
    <w:rsid w:val="00FF436E"/>
    <w:pPr>
      <w:spacing w:after="0" w:line="240" w:lineRule="auto"/>
    </w:pPr>
    <w:tblPr>
      <w:tblStyleRowBandSize w:val="1"/>
      <w:tblStyleColBandSize w:val="1"/>
      <w:tblInd w:w="108" w:type="dxa"/>
      <w:tblBorders>
        <w:bottom w:val="single" w:sz="4" w:space="0" w:color="003C69"/>
        <w:insideH w:val="single" w:sz="4" w:space="0" w:color="003C69"/>
        <w:insideV w:val="single" w:sz="4" w:space="0" w:color="FFFFFF"/>
      </w:tblBorders>
    </w:tblPr>
    <w:trPr>
      <w:cantSplit/>
    </w:trPr>
    <w:tcPr>
      <w:shd w:val="clear" w:color="auto" w:fill="auto"/>
    </w:tcPr>
    <w:tblStylePr w:type="firstRow">
      <w:tblPr/>
      <w:tcPr>
        <w:tcBorders>
          <w:insideV w:val="single" w:sz="4" w:space="0" w:color="FFFFFF"/>
        </w:tcBorders>
        <w:shd w:val="clear" w:color="auto" w:fill="003C69"/>
      </w:tcPr>
    </w:tblStylePr>
    <w:tblStylePr w:type="lastRow">
      <w:rPr>
        <w:b w:val="0"/>
      </w:rPr>
      <w:tblPr/>
      <w:tcPr>
        <w:shd w:val="clear" w:color="auto" w:fill="99B1C3"/>
      </w:tcPr>
    </w:tblStylePr>
    <w:tblStylePr w:type="firstCol">
      <w:tblPr/>
      <w:tcPr>
        <w:tcBorders>
          <w:insideH w:val="nil"/>
        </w:tcBorders>
        <w:shd w:val="clear" w:color="auto" w:fill="003C69"/>
      </w:tcPr>
    </w:tblStylePr>
    <w:tblStylePr w:type="band2Vert">
      <w:tblPr/>
      <w:tcPr>
        <w:shd w:val="clear" w:color="auto" w:fill="CCD8E1"/>
      </w:tcPr>
    </w:tblStylePr>
    <w:tblStylePr w:type="band2Horz">
      <w:tblPr/>
      <w:tcPr>
        <w:shd w:val="clear" w:color="auto" w:fill="CCD8E1"/>
      </w:tcPr>
    </w:tblStylePr>
  </w:style>
  <w:style w:type="table" w:customStyle="1" w:styleId="NavyTable1">
    <w:name w:val="Navy Table1"/>
    <w:basedOn w:val="TableNormal"/>
    <w:uiPriority w:val="99"/>
    <w:rsid w:val="00660F71"/>
    <w:pPr>
      <w:spacing w:after="0" w:line="240" w:lineRule="auto"/>
    </w:pPr>
    <w:tblPr>
      <w:tblStyleRowBandSize w:val="1"/>
      <w:tblStyleColBandSize w:val="1"/>
      <w:tblInd w:w="108" w:type="dxa"/>
      <w:tblBorders>
        <w:bottom w:val="single" w:sz="4" w:space="0" w:color="003C69"/>
        <w:insideH w:val="single" w:sz="4" w:space="0" w:color="003C69"/>
        <w:insideV w:val="single" w:sz="4" w:space="0" w:color="FFFFFF"/>
      </w:tblBorders>
    </w:tblPr>
    <w:trPr>
      <w:cantSplit/>
    </w:trPr>
    <w:tcPr>
      <w:shd w:val="clear" w:color="auto" w:fill="auto"/>
    </w:tcPr>
    <w:tblStylePr w:type="firstRow">
      <w:tblPr/>
      <w:tcPr>
        <w:tcBorders>
          <w:insideV w:val="single" w:sz="4" w:space="0" w:color="FFFFFF"/>
        </w:tcBorders>
        <w:shd w:val="clear" w:color="auto" w:fill="003C69"/>
      </w:tcPr>
    </w:tblStylePr>
    <w:tblStylePr w:type="lastRow">
      <w:rPr>
        <w:b w:val="0"/>
      </w:rPr>
      <w:tblPr/>
      <w:tcPr>
        <w:shd w:val="clear" w:color="auto" w:fill="99B1C3"/>
      </w:tcPr>
    </w:tblStylePr>
    <w:tblStylePr w:type="firstCol">
      <w:tblPr/>
      <w:tcPr>
        <w:tcBorders>
          <w:insideH w:val="nil"/>
        </w:tcBorders>
        <w:shd w:val="clear" w:color="auto" w:fill="003C69"/>
      </w:tcPr>
    </w:tblStylePr>
    <w:tblStylePr w:type="band2Vert">
      <w:tblPr/>
      <w:tcPr>
        <w:shd w:val="clear" w:color="auto" w:fill="CCD8E1"/>
      </w:tcPr>
    </w:tblStylePr>
    <w:tblStylePr w:type="band2Horz">
      <w:tblPr/>
      <w:tcPr>
        <w:shd w:val="clear" w:color="auto" w:fill="CCD8E1"/>
      </w:tcPr>
    </w:tblStylePr>
  </w:style>
  <w:style w:type="paragraph" w:styleId="NormalWeb">
    <w:name w:val="Normal (Web)"/>
    <w:basedOn w:val="Normal"/>
    <w:uiPriority w:val="99"/>
    <w:semiHidden/>
    <w:unhideWhenUsed/>
    <w:rsid w:val="00E55EB3"/>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757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sv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sv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svg"/><Relationship Id="rId28" Type="http://schemas.openxmlformats.org/officeDocument/2006/relationships/image" Target="media/image19.jpeg"/><Relationship Id="rId10" Type="http://schemas.openxmlformats.org/officeDocument/2006/relationships/hyperlink" Target="mailto:copyright@tmr.qld.gov.au" TargetMode="External"/><Relationship Id="rId19" Type="http://schemas.openxmlformats.org/officeDocument/2006/relationships/image" Target="media/image10.sv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TMR Colours">
      <a:dk1>
        <a:srgbClr val="080C0F"/>
      </a:dk1>
      <a:lt1>
        <a:sysClr val="window" lastClr="FFFFFF"/>
      </a:lt1>
      <a:dk2>
        <a:srgbClr val="003E69"/>
      </a:dk2>
      <a:lt2>
        <a:srgbClr val="ECF6FD"/>
      </a:lt2>
      <a:accent1>
        <a:srgbClr val="003E69"/>
      </a:accent1>
      <a:accent2>
        <a:srgbClr val="071E30"/>
      </a:accent2>
      <a:accent3>
        <a:srgbClr val="85C446"/>
      </a:accent3>
      <a:accent4>
        <a:srgbClr val="E08724"/>
      </a:accent4>
      <a:accent5>
        <a:srgbClr val="9C1D37"/>
      </a:accent5>
      <a:accent6>
        <a:srgbClr val="830E26"/>
      </a:accent6>
      <a:hlink>
        <a:srgbClr val="0563C1"/>
      </a:hlink>
      <a:folHlink>
        <a:srgbClr val="0563C1"/>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FB130-02EE-47ED-84D9-ADB0DB5CC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1894</Words>
  <Characters>10798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2025-02-19T03:54:00Z</dcterms:created>
  <dcterms:modified xsi:type="dcterms:W3CDTF">2025-02-19T03:54:00Z</dcterms:modified>
</cp:coreProperties>
</file>