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B72F3" w14:textId="30559D69" w:rsidR="00BD4B5E" w:rsidRDefault="00577F2E">
      <w:pPr>
        <w:spacing w:after="160" w:line="259" w:lineRule="auto"/>
        <w:rPr>
          <w:rFonts w:eastAsiaTheme="majorEastAsia" w:cstheme="majorBidi"/>
          <w:b/>
          <w:color w:val="003E69"/>
          <w:sz w:val="60"/>
          <w:szCs w:val="36"/>
        </w:rPr>
      </w:pPr>
      <w:r w:rsidRPr="00577F2E">
        <w:rPr>
          <w:rFonts w:eastAsiaTheme="majorEastAsia" w:cstheme="majorBidi"/>
          <w:b/>
          <w:noProof/>
          <w:color w:val="003E69"/>
          <w:sz w:val="60"/>
          <w:szCs w:val="36"/>
        </w:rPr>
        <mc:AlternateContent>
          <mc:Choice Requires="wps">
            <w:drawing>
              <wp:inline distT="0" distB="0" distL="0" distR="0" wp14:anchorId="5F849CF5" wp14:editId="676478ED">
                <wp:extent cx="482663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1404620"/>
                        </a:xfrm>
                        <a:prstGeom prst="rect">
                          <a:avLst/>
                        </a:prstGeom>
                        <a:noFill/>
                        <a:ln w="9525">
                          <a:noFill/>
                          <a:miter lim="800000"/>
                          <a:headEnd/>
                          <a:tailEnd/>
                        </a:ln>
                      </wps:spPr>
                      <wps:txbx>
                        <w:txbxContent>
                          <w:p w14:paraId="7F096100" w14:textId="77777777" w:rsidR="00577F2E" w:rsidRPr="00577F2E" w:rsidRDefault="00577F2E" w:rsidP="00577F2E">
                            <w:pPr>
                              <w:pStyle w:val="Heading1"/>
                              <w:rPr>
                                <w:color w:val="FFFFFF" w:themeColor="background1"/>
                              </w:rPr>
                            </w:pPr>
                            <w:r w:rsidRPr="00577F2E">
                              <w:rPr>
                                <w:color w:val="FFFFFF" w:themeColor="background1"/>
                              </w:rPr>
                              <w:t>Moreton Bay Cycleway</w:t>
                            </w:r>
                          </w:p>
                          <w:p w14:paraId="25DB3C28" w14:textId="77777777" w:rsidR="00577F2E" w:rsidRPr="00577F2E" w:rsidRDefault="00577F2E" w:rsidP="00577F2E">
                            <w:pPr>
                              <w:pStyle w:val="Heading3"/>
                              <w:rPr>
                                <w:color w:val="FFFFFF" w:themeColor="background1"/>
                              </w:rPr>
                            </w:pPr>
                            <w:r w:rsidRPr="00577F2E">
                              <w:rPr>
                                <w:color w:val="FFFFFF" w:themeColor="background1"/>
                              </w:rPr>
                              <w:t>Masterplan Summary</w:t>
                            </w:r>
                          </w:p>
                          <w:p w14:paraId="669F8772" w14:textId="77777777" w:rsidR="00577F2E" w:rsidRPr="00577F2E" w:rsidRDefault="00577F2E" w:rsidP="00577F2E">
                            <w:pPr>
                              <w:rPr>
                                <w:color w:val="FFFFFF" w:themeColor="background1"/>
                              </w:rPr>
                            </w:pPr>
                            <w:r w:rsidRPr="00577F2E">
                              <w:rPr>
                                <w:color w:val="FFFFFF" w:themeColor="background1"/>
                              </w:rPr>
                              <w:t>February 2024</w:t>
                            </w:r>
                          </w:p>
                          <w:p w14:paraId="2C396147" w14:textId="27D705E1" w:rsidR="00577F2E" w:rsidRDefault="00577F2E"/>
                        </w:txbxContent>
                      </wps:txbx>
                      <wps:bodyPr rot="0" vert="horz" wrap="square" lIns="91440" tIns="45720" rIns="91440" bIns="45720" anchor="t" anchorCtr="0">
                        <a:spAutoFit/>
                      </wps:bodyPr>
                    </wps:wsp>
                  </a:graphicData>
                </a:graphic>
              </wp:inline>
            </w:drawing>
          </mc:Choice>
          <mc:Fallback>
            <w:pict>
              <v:shapetype w14:anchorId="5F849CF5" id="_x0000_t202" coordsize="21600,21600" o:spt="202" path="m,l,21600r21600,l21600,xe">
                <v:stroke joinstyle="miter"/>
                <v:path gradientshapeok="t" o:connecttype="rect"/>
              </v:shapetype>
              <v:shape id="Text Box 2" o:spid="_x0000_s1026" type="#_x0000_t202" style="width:380.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" filled="f" stroked="f">
                <v:textbox style="mso-fit-shape-to-text:t">
                  <w:txbxContent>
                    <w:p w14:paraId="7F096100" w14:textId="77777777" w:rsidR="00577F2E" w:rsidRPr="00577F2E" w:rsidRDefault="00577F2E" w:rsidP="00577F2E">
                      <w:pPr>
                        <w:pStyle w:val="Heading1"/>
                        <w:rPr>
                          <w:color w:val="FFFFFF" w:themeColor="background1"/>
                        </w:rPr>
                      </w:pPr>
                      <w:r w:rsidRPr="00577F2E">
                        <w:rPr>
                          <w:color w:val="FFFFFF" w:themeColor="background1"/>
                        </w:rPr>
                        <w:t>Moreton Bay Cycleway</w:t>
                      </w:r>
                    </w:p>
                    <w:p w14:paraId="25DB3C28" w14:textId="77777777" w:rsidR="00577F2E" w:rsidRPr="00577F2E" w:rsidRDefault="00577F2E" w:rsidP="00577F2E">
                      <w:pPr>
                        <w:pStyle w:val="Heading3"/>
                        <w:rPr>
                          <w:color w:val="FFFFFF" w:themeColor="background1"/>
                        </w:rPr>
                      </w:pPr>
                      <w:r w:rsidRPr="00577F2E">
                        <w:rPr>
                          <w:color w:val="FFFFFF" w:themeColor="background1"/>
                        </w:rPr>
                        <w:t>Masterplan Summary</w:t>
                      </w:r>
                    </w:p>
                    <w:p w14:paraId="669F8772" w14:textId="77777777" w:rsidR="00577F2E" w:rsidRPr="00577F2E" w:rsidRDefault="00577F2E" w:rsidP="00577F2E">
                      <w:pPr>
                        <w:rPr>
                          <w:color w:val="FFFFFF" w:themeColor="background1"/>
                        </w:rPr>
                      </w:pPr>
                      <w:r w:rsidRPr="00577F2E">
                        <w:rPr>
                          <w:color w:val="FFFFFF" w:themeColor="background1"/>
                        </w:rPr>
                        <w:t>February 2024</w:t>
                      </w:r>
                    </w:p>
                    <w:p w14:paraId="2C396147" w14:textId="27D705E1" w:rsidR="00577F2E" w:rsidRDefault="00577F2E"/>
                  </w:txbxContent>
                </v:textbox>
                <w10:anchorlock/>
              </v:shape>
            </w:pict>
          </mc:Fallback>
        </mc:AlternateContent>
      </w:r>
      <w:sdt>
        <w:sdtPr>
          <w:rPr>
            <w:rFonts w:eastAsiaTheme="majorEastAsia" w:cstheme="majorBidi"/>
            <w:b/>
            <w:color w:val="003E69"/>
            <w:sz w:val="60"/>
            <w:szCs w:val="36"/>
          </w:rPr>
          <w:id w:val="-1171711986"/>
          <w:docPartObj>
            <w:docPartGallery w:val="Cover Pages"/>
            <w:docPartUnique/>
          </w:docPartObj>
        </w:sdtPr>
        <w:sdtContent>
          <w:r w:rsidR="000612FB">
            <w:rPr>
              <w:noProof/>
              <w:color w:val="080C0F" w:themeColor="text1"/>
            </w:rPr>
            <w:drawing>
              <wp:anchor distT="0" distB="0" distL="114300" distR="114300" simplePos="0" relativeHeight="251661312" behindDoc="0" locked="0" layoutInCell="1" allowOverlap="1" wp14:anchorId="4BBDA487" wp14:editId="66F29ACB">
                <wp:simplePos x="0" y="0"/>
                <wp:positionH relativeFrom="page">
                  <wp:align>left</wp:align>
                </wp:positionH>
                <wp:positionV relativeFrom="paragraph">
                  <wp:posOffset>-1115060</wp:posOffset>
                </wp:positionV>
                <wp:extent cx="5326380" cy="7556500"/>
                <wp:effectExtent l="8890" t="0" r="0" b="0"/>
                <wp:wrapThrough wrapText="bothSides">
                  <wp:wrapPolygon edited="0">
                    <wp:start x="21564" y="-25"/>
                    <wp:lineTo x="88" y="-25"/>
                    <wp:lineTo x="88" y="21538"/>
                    <wp:lineTo x="21564" y="21538"/>
                    <wp:lineTo x="21564" y="-25"/>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rot="16200000">
                          <a:off x="0" y="0"/>
                          <a:ext cx="5326380" cy="755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B5E" w:rsidRPr="00BD4B5E">
            <w:rPr>
              <w:rFonts w:eastAsiaTheme="majorEastAsia" w:cstheme="majorBidi"/>
              <w:b/>
              <w:noProof/>
              <w:color w:val="003E69"/>
              <w:sz w:val="60"/>
              <w:szCs w:val="36"/>
            </w:rPr>
            <w:drawing>
              <wp:anchor distT="0" distB="0" distL="114300" distR="114300" simplePos="0" relativeHeight="251659264" behindDoc="1" locked="1" layoutInCell="1" allowOverlap="1" wp14:anchorId="56F2A553" wp14:editId="3CA3F7DE">
                <wp:simplePos x="0" y="0"/>
                <wp:positionH relativeFrom="page">
                  <wp:align>left</wp:align>
                </wp:positionH>
                <wp:positionV relativeFrom="page">
                  <wp:align>top</wp:align>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BD4B5E">
            <w:rPr>
              <w:rFonts w:eastAsiaTheme="majorEastAsia" w:cstheme="majorBidi"/>
              <w:b/>
              <w:color w:val="003E69"/>
              <w:sz w:val="60"/>
              <w:szCs w:val="36"/>
            </w:rPr>
            <w:br w:type="page"/>
          </w:r>
        </w:sdtContent>
      </w:sdt>
    </w:p>
    <w:p w14:paraId="20D3E38A" w14:textId="6DBD6304" w:rsidR="000612FB" w:rsidRDefault="000612FB" w:rsidP="00BD4B5E">
      <w:pPr>
        <w:pStyle w:val="Heading2"/>
      </w:pPr>
      <w:r>
        <w:rPr>
          <w:noProof/>
        </w:rPr>
        <w:lastRenderedPageBreak/>
        <w:drawing>
          <wp:anchor distT="0" distB="0" distL="114300" distR="114300" simplePos="0" relativeHeight="251665408" behindDoc="0" locked="0" layoutInCell="1" allowOverlap="1" wp14:anchorId="59F3F05C" wp14:editId="4BB7D852">
            <wp:simplePos x="0" y="0"/>
            <wp:positionH relativeFrom="page">
              <wp:align>right</wp:align>
            </wp:positionH>
            <wp:positionV relativeFrom="paragraph">
              <wp:posOffset>-1165076</wp:posOffset>
            </wp:positionV>
            <wp:extent cx="7537198" cy="3954483"/>
            <wp:effectExtent l="0" t="0" r="698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37198" cy="3954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71E71" w14:textId="4D5F9409" w:rsidR="000612FB" w:rsidRDefault="000612FB" w:rsidP="00BD4B5E">
      <w:pPr>
        <w:pStyle w:val="Heading2"/>
      </w:pPr>
    </w:p>
    <w:p w14:paraId="526DE91E" w14:textId="4B3B37FA" w:rsidR="000612FB" w:rsidRDefault="000612FB" w:rsidP="00BD4B5E">
      <w:pPr>
        <w:pStyle w:val="Heading2"/>
      </w:pPr>
    </w:p>
    <w:p w14:paraId="38BA231E" w14:textId="77777777" w:rsidR="000612FB" w:rsidRDefault="000612FB" w:rsidP="00BD4B5E">
      <w:pPr>
        <w:pStyle w:val="Heading2"/>
      </w:pPr>
    </w:p>
    <w:p w14:paraId="2E7CC567" w14:textId="77777777" w:rsidR="000612FB" w:rsidRDefault="000612FB" w:rsidP="00BD4B5E">
      <w:pPr>
        <w:pStyle w:val="Heading2"/>
      </w:pPr>
    </w:p>
    <w:p w14:paraId="3EB21220" w14:textId="77777777" w:rsidR="000612FB" w:rsidRDefault="000612FB" w:rsidP="00BD4B5E">
      <w:pPr>
        <w:pStyle w:val="Heading2"/>
      </w:pPr>
    </w:p>
    <w:p w14:paraId="2C56AE77" w14:textId="77777777" w:rsidR="000612FB" w:rsidRDefault="000612FB" w:rsidP="00BD4B5E">
      <w:pPr>
        <w:pStyle w:val="Heading2"/>
      </w:pPr>
    </w:p>
    <w:p w14:paraId="241850B0" w14:textId="77777777" w:rsidR="000612FB" w:rsidRDefault="000612FB" w:rsidP="00BD4B5E">
      <w:pPr>
        <w:pStyle w:val="Heading2"/>
      </w:pPr>
    </w:p>
    <w:p w14:paraId="4097BC0C" w14:textId="77777777" w:rsidR="000612FB" w:rsidRDefault="000612FB" w:rsidP="00BD4B5E">
      <w:pPr>
        <w:pStyle w:val="Heading2"/>
      </w:pPr>
    </w:p>
    <w:p w14:paraId="75912BEB" w14:textId="53DC2C2E" w:rsidR="00BD4B5E" w:rsidRDefault="00BD4B5E" w:rsidP="00BD4B5E">
      <w:pPr>
        <w:pStyle w:val="Heading2"/>
      </w:pPr>
      <w:r>
        <w:t>Vision</w:t>
      </w:r>
    </w:p>
    <w:p w14:paraId="6CA639F6" w14:textId="77777777" w:rsidR="00BD4B5E" w:rsidRDefault="00BD4B5E" w:rsidP="00BD4B5E"/>
    <w:p w14:paraId="57691F4C" w14:textId="665802D2" w:rsidR="00BD4B5E" w:rsidRPr="00BD4B5E" w:rsidRDefault="00D2050F" w:rsidP="00BD4B5E">
      <w:pPr>
        <w:pStyle w:val="BodyText"/>
        <w:rPr>
          <w:color w:val="080C0F" w:themeColor="text1"/>
        </w:rPr>
      </w:pPr>
      <w:r>
        <w:rPr>
          <w:rStyle w:val="A4"/>
          <w:rFonts w:cstheme="minorBidi"/>
          <w:b w:val="0"/>
          <w:bCs w:val="0"/>
          <w:color w:val="080C0F" w:themeColor="text1"/>
          <w:sz w:val="24"/>
          <w:szCs w:val="22"/>
        </w:rPr>
        <w:t>‘</w:t>
      </w:r>
      <w:r w:rsidR="00BD4B5E" w:rsidRPr="00BD4B5E">
        <w:rPr>
          <w:rStyle w:val="A4"/>
          <w:rFonts w:cstheme="minorBidi"/>
          <w:b w:val="0"/>
          <w:bCs w:val="0"/>
          <w:color w:val="080C0F" w:themeColor="text1"/>
          <w:sz w:val="24"/>
          <w:szCs w:val="22"/>
        </w:rPr>
        <w:t>A scenic coastal path that showcases the natural beauty, history and very best experiences that the Moreton Bay coastline has to offer.</w:t>
      </w:r>
      <w:r>
        <w:rPr>
          <w:rStyle w:val="A4"/>
          <w:rFonts w:cstheme="minorBidi"/>
          <w:b w:val="0"/>
          <w:bCs w:val="0"/>
          <w:color w:val="080C0F" w:themeColor="text1"/>
          <w:sz w:val="24"/>
          <w:szCs w:val="22"/>
        </w:rPr>
        <w:t>’</w:t>
      </w:r>
    </w:p>
    <w:p w14:paraId="777C0D39" w14:textId="77777777" w:rsidR="00BD4B5E" w:rsidRDefault="00BD4B5E" w:rsidP="00DF6D52"/>
    <w:p w14:paraId="7FDEB045" w14:textId="517019E9" w:rsidR="0084404D" w:rsidRDefault="00BD4B5E" w:rsidP="00BD4B5E">
      <w:pPr>
        <w:pStyle w:val="Heading2"/>
      </w:pPr>
      <w:r>
        <w:t>Guiding principles</w:t>
      </w:r>
    </w:p>
    <w:p w14:paraId="0F8F29FC" w14:textId="024A701C" w:rsidR="00BD4B5E" w:rsidRDefault="00BD4B5E" w:rsidP="00BD4B5E"/>
    <w:p w14:paraId="4F921E19" w14:textId="3988714E" w:rsidR="00BD4B5E" w:rsidRDefault="00BD4B5E" w:rsidP="00BD4B5E">
      <w:pPr>
        <w:pStyle w:val="ListParagraph"/>
        <w:numPr>
          <w:ilvl w:val="0"/>
          <w:numId w:val="19"/>
        </w:numPr>
      </w:pPr>
      <w:r>
        <w:t>Accessible</w:t>
      </w:r>
    </w:p>
    <w:p w14:paraId="53415494" w14:textId="02517B94" w:rsidR="00BD4B5E" w:rsidRDefault="00BD4B5E" w:rsidP="00BD4B5E">
      <w:pPr>
        <w:pStyle w:val="ListParagraph"/>
        <w:numPr>
          <w:ilvl w:val="0"/>
          <w:numId w:val="19"/>
        </w:numPr>
      </w:pPr>
      <w:r>
        <w:t>Connected</w:t>
      </w:r>
    </w:p>
    <w:p w14:paraId="0EBE5B56" w14:textId="5B62350C" w:rsidR="00BD4B5E" w:rsidRDefault="00BD4B5E" w:rsidP="00BD4B5E">
      <w:pPr>
        <w:pStyle w:val="ListParagraph"/>
        <w:numPr>
          <w:ilvl w:val="0"/>
          <w:numId w:val="19"/>
        </w:numPr>
      </w:pPr>
      <w:r>
        <w:t>Healthy</w:t>
      </w:r>
    </w:p>
    <w:p w14:paraId="469DE107" w14:textId="09F5138C" w:rsidR="00BD4B5E" w:rsidRDefault="00BD4B5E" w:rsidP="00BD4B5E">
      <w:pPr>
        <w:pStyle w:val="ListParagraph"/>
        <w:numPr>
          <w:ilvl w:val="0"/>
          <w:numId w:val="19"/>
        </w:numPr>
      </w:pPr>
      <w:r>
        <w:t>Journey</w:t>
      </w:r>
    </w:p>
    <w:p w14:paraId="19FB9C28" w14:textId="30422A63" w:rsidR="00BD4B5E" w:rsidRDefault="00BD4B5E" w:rsidP="00BD4B5E">
      <w:pPr>
        <w:pStyle w:val="ListParagraph"/>
        <w:numPr>
          <w:ilvl w:val="0"/>
          <w:numId w:val="19"/>
        </w:numPr>
      </w:pPr>
      <w:r>
        <w:t>Place</w:t>
      </w:r>
    </w:p>
    <w:p w14:paraId="537262DB" w14:textId="1316D385" w:rsidR="00BD4B5E" w:rsidRDefault="00BD4B5E" w:rsidP="00BD4B5E">
      <w:pPr>
        <w:pStyle w:val="ListParagraph"/>
        <w:numPr>
          <w:ilvl w:val="0"/>
          <w:numId w:val="19"/>
        </w:numPr>
      </w:pPr>
      <w:r>
        <w:t>Safe</w:t>
      </w:r>
      <w:r w:rsidR="000612FB" w:rsidRPr="000612FB">
        <w:rPr>
          <w:noProof/>
        </w:rPr>
        <w:t xml:space="preserve"> </w:t>
      </w:r>
    </w:p>
    <w:p w14:paraId="7CBB8130" w14:textId="1431A4F6" w:rsidR="00BD4B5E" w:rsidRDefault="00BD4B5E" w:rsidP="00BD4B5E">
      <w:pPr>
        <w:pStyle w:val="ListParagraph"/>
        <w:numPr>
          <w:ilvl w:val="0"/>
          <w:numId w:val="19"/>
        </w:numPr>
      </w:pPr>
      <w:r>
        <w:t>Scenic</w:t>
      </w:r>
    </w:p>
    <w:p w14:paraId="6C2EF98C" w14:textId="0F0A2B73" w:rsidR="00BD4B5E" w:rsidRPr="00BD4B5E" w:rsidRDefault="00BD4B5E" w:rsidP="00BD4B5E">
      <w:pPr>
        <w:pStyle w:val="ListParagraph"/>
        <w:numPr>
          <w:ilvl w:val="0"/>
          <w:numId w:val="19"/>
        </w:numPr>
      </w:pPr>
      <w:r>
        <w:t>Shared</w:t>
      </w:r>
    </w:p>
    <w:p w14:paraId="72D3DE3E" w14:textId="2C63A070" w:rsidR="00BD4B5E" w:rsidRDefault="00BD4B5E" w:rsidP="00DF6D52"/>
    <w:p w14:paraId="21205103" w14:textId="71715666" w:rsidR="000612FB" w:rsidRDefault="000612FB">
      <w:pPr>
        <w:spacing w:after="160" w:line="259" w:lineRule="auto"/>
        <w:rPr>
          <w:highlight w:val="yellow"/>
        </w:rPr>
      </w:pPr>
      <w:r>
        <w:rPr>
          <w:highlight w:val="yellow"/>
        </w:rPr>
        <w:br w:type="page"/>
      </w:r>
    </w:p>
    <w:p w14:paraId="65CCCC0A" w14:textId="660CC48E" w:rsidR="008E6261" w:rsidRDefault="00D2050F" w:rsidP="00DF6D52">
      <w:r>
        <w:rPr>
          <w:noProof/>
        </w:rPr>
        <w:lastRenderedPageBreak/>
        <w:drawing>
          <wp:inline distT="0" distB="0" distL="0" distR="0" wp14:anchorId="12DD77D2" wp14:editId="00616727">
            <wp:extent cx="5698877" cy="8058962"/>
            <wp:effectExtent l="0" t="0" r="0" b="0"/>
            <wp:docPr id="1" name="Picture 1" descr="A map showing the route of the Moreton Bay Cycleway through Moreton Bay City Council, Brisbane City Council and Redland City Council local government areas. The map shows the rail network and the location of bus, train and ferry stations along the route. It also shows an investigation area between Deception Bay and Bribie Island that is highlighted. Dotted lines from Sandstone Point to Bribie Island and in Redland City Council area denote potential future extensions to the Moreton Bay Cycl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showing the route of the Moreton Bay Cycleway through Moreton Bay City Council, Brisbane City Council and Redland City Council local government areas. The map shows the rail network and the location of bus, train and ferry stations along the route. It also shows an investigation area between Deception Bay and Bribie Island that is highlighted. Dotted lines from Sandstone Point to Bribie Island and in Redland City Council area denote potential future extensions to the Moreton Bay Cycleway.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7598" cy="8085436"/>
                    </a:xfrm>
                    <a:prstGeom prst="rect">
                      <a:avLst/>
                    </a:prstGeom>
                  </pic:spPr>
                </pic:pic>
              </a:graphicData>
            </a:graphic>
          </wp:inline>
        </w:drawing>
      </w:r>
    </w:p>
    <w:p w14:paraId="66D7417A" w14:textId="77777777" w:rsidR="000612FB" w:rsidRDefault="000612FB">
      <w:pPr>
        <w:spacing w:after="160" w:line="259" w:lineRule="auto"/>
        <w:rPr>
          <w:rFonts w:eastAsiaTheme="majorEastAsia" w:cstheme="majorBidi"/>
          <w:b/>
          <w:color w:val="003E69"/>
          <w:sz w:val="44"/>
          <w:szCs w:val="32"/>
        </w:rPr>
      </w:pPr>
      <w:r>
        <w:br w:type="page"/>
      </w:r>
    </w:p>
    <w:p w14:paraId="0E70FA6B" w14:textId="3833091D" w:rsidR="000612FB" w:rsidRDefault="000612FB" w:rsidP="00BD4B5E">
      <w:pPr>
        <w:pStyle w:val="Heading2"/>
        <w:rPr>
          <w:noProof/>
        </w:rPr>
      </w:pPr>
      <w:r>
        <w:rPr>
          <w:noProof/>
        </w:rPr>
        <w:lastRenderedPageBreak/>
        <w:drawing>
          <wp:anchor distT="0" distB="0" distL="114300" distR="114300" simplePos="0" relativeHeight="251663360" behindDoc="0" locked="0" layoutInCell="1" allowOverlap="1" wp14:anchorId="4F63209F" wp14:editId="0733079D">
            <wp:simplePos x="0" y="0"/>
            <wp:positionH relativeFrom="page">
              <wp:align>left</wp:align>
            </wp:positionH>
            <wp:positionV relativeFrom="paragraph">
              <wp:posOffset>-1163048</wp:posOffset>
            </wp:positionV>
            <wp:extent cx="5759450" cy="219773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59450"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F7680" w14:textId="77777777" w:rsidR="000612FB" w:rsidRDefault="000612FB" w:rsidP="00BD4B5E">
      <w:pPr>
        <w:pStyle w:val="Heading2"/>
        <w:rPr>
          <w:noProof/>
        </w:rPr>
      </w:pPr>
    </w:p>
    <w:p w14:paraId="0BDD94A5" w14:textId="4BDEAA2B" w:rsidR="000612FB" w:rsidRDefault="000612FB" w:rsidP="00BD4B5E">
      <w:pPr>
        <w:pStyle w:val="Heading2"/>
        <w:rPr>
          <w:noProof/>
        </w:rPr>
      </w:pPr>
    </w:p>
    <w:p w14:paraId="32A88325" w14:textId="77777777" w:rsidR="000612FB" w:rsidRDefault="000612FB" w:rsidP="00BD4B5E">
      <w:pPr>
        <w:pStyle w:val="Heading2"/>
      </w:pPr>
    </w:p>
    <w:p w14:paraId="7DA31DEA" w14:textId="03F03EDE" w:rsidR="00BD4B5E" w:rsidRDefault="00BD4B5E" w:rsidP="00BD4B5E">
      <w:pPr>
        <w:pStyle w:val="Heading2"/>
      </w:pPr>
      <w:r>
        <w:t>The Moreton Bay Cycleway</w:t>
      </w:r>
    </w:p>
    <w:p w14:paraId="1B870D0B" w14:textId="77777777" w:rsidR="00BD4B5E" w:rsidRDefault="00BD4B5E" w:rsidP="00BD4B5E">
      <w:pPr>
        <w:pStyle w:val="Heading3"/>
      </w:pPr>
    </w:p>
    <w:p w14:paraId="58666C86" w14:textId="23054078" w:rsidR="00BD4B5E" w:rsidRPr="00BD4B5E" w:rsidRDefault="00BD4B5E" w:rsidP="00BD4B5E">
      <w:pPr>
        <w:pStyle w:val="Heading3"/>
      </w:pPr>
      <w:r w:rsidRPr="00BD4B5E">
        <w:t xml:space="preserve">The Moreton Bay Cycleway </w:t>
      </w:r>
    </w:p>
    <w:p w14:paraId="6C5E427E" w14:textId="77777777" w:rsidR="00BD4B5E" w:rsidRPr="00BD4B5E" w:rsidRDefault="00BD4B5E" w:rsidP="00BD4B5E">
      <w:pPr>
        <w:pStyle w:val="BodyText"/>
      </w:pPr>
      <w:r w:rsidRPr="00BD4B5E">
        <w:t xml:space="preserve">Spanning from Deception Bay to Redland Bay, the Moreton Bay Cycleway (MBC) travels along some of </w:t>
      </w:r>
      <w:proofErr w:type="gramStart"/>
      <w:r w:rsidRPr="00BD4B5E">
        <w:t>South East</w:t>
      </w:r>
      <w:proofErr w:type="gramEnd"/>
      <w:r w:rsidRPr="00BD4B5E">
        <w:t xml:space="preserve"> Queensland’s most stunning coastline, linking the region’s fastest growing communities. </w:t>
      </w:r>
    </w:p>
    <w:p w14:paraId="17BA0046" w14:textId="77777777" w:rsidR="00BD4B5E" w:rsidRDefault="00BD4B5E" w:rsidP="00BD4B5E">
      <w:pPr>
        <w:pStyle w:val="BodyText"/>
      </w:pPr>
    </w:p>
    <w:p w14:paraId="7729D89A" w14:textId="270C237B" w:rsidR="00BD4B5E" w:rsidRPr="00BD4B5E" w:rsidRDefault="00BD4B5E" w:rsidP="00BD4B5E">
      <w:pPr>
        <w:pStyle w:val="BodyText"/>
      </w:pPr>
      <w:r w:rsidRPr="00BD4B5E">
        <w:t xml:space="preserve">The 150km MBC connects many of the region’s major attractions, including the Redcliffe Peninsula, Sandgate / Shorncliffe foreshore, Wynnum / Manly </w:t>
      </w:r>
      <w:proofErr w:type="gramStart"/>
      <w:r w:rsidRPr="00BD4B5E">
        <w:t>foreshore</w:t>
      </w:r>
      <w:proofErr w:type="gramEnd"/>
      <w:r w:rsidRPr="00BD4B5E">
        <w:t xml:space="preserve"> and Redland Bay. The MBC could also be extended to connect to Bribie Island in the north, and further south in Redland Bay – linking up to 200km of coastline. </w:t>
      </w:r>
    </w:p>
    <w:p w14:paraId="5A3E3DFD" w14:textId="77777777" w:rsidR="00BD4B5E" w:rsidRDefault="00BD4B5E" w:rsidP="00BD4B5E">
      <w:pPr>
        <w:pStyle w:val="Heading3"/>
      </w:pPr>
    </w:p>
    <w:p w14:paraId="1B677D77" w14:textId="55A9480F" w:rsidR="00BD4B5E" w:rsidRPr="00BD4B5E" w:rsidRDefault="00BD4B5E" w:rsidP="00BD4B5E">
      <w:pPr>
        <w:pStyle w:val="Heading3"/>
      </w:pPr>
      <w:r w:rsidRPr="00BD4B5E">
        <w:t xml:space="preserve">The opportunity </w:t>
      </w:r>
    </w:p>
    <w:p w14:paraId="6C44F8E6" w14:textId="77777777" w:rsidR="00BD4B5E" w:rsidRPr="00BD4B5E" w:rsidRDefault="00BD4B5E" w:rsidP="00BD4B5E">
      <w:pPr>
        <w:pStyle w:val="BodyText"/>
      </w:pPr>
      <w:r w:rsidRPr="00BD4B5E">
        <w:t xml:space="preserve">The natural beauty of the MBC, and its proximity to major urban areas, presents a significant opportunity to attract more visitors to the region. By providing access to the wetlands, bay and islands, the MBC can facilitate increased day trips and overnight visits to generate benefits for local businesses. </w:t>
      </w:r>
    </w:p>
    <w:p w14:paraId="5B053EC9" w14:textId="77777777" w:rsidR="00BD4B5E" w:rsidRDefault="00BD4B5E" w:rsidP="00BD4B5E">
      <w:pPr>
        <w:pStyle w:val="BodyText"/>
      </w:pPr>
    </w:p>
    <w:p w14:paraId="2D0D7203" w14:textId="20DD0B3F" w:rsidR="00BD4B5E" w:rsidRPr="00BD4B5E" w:rsidRDefault="00BD4B5E" w:rsidP="00BD4B5E">
      <w:pPr>
        <w:pStyle w:val="BodyText"/>
      </w:pPr>
      <w:r w:rsidRPr="00BD4B5E">
        <w:t xml:space="preserve">Because the MBC already provides a vast range of experiences, there is an opportunity to promote those experiences now, while working to transform the MBC into a holistic, connected ‘experience’ that locals and visitors can enjoy. </w:t>
      </w:r>
    </w:p>
    <w:p w14:paraId="74075DE0" w14:textId="77777777" w:rsidR="00BD4B5E" w:rsidRDefault="00BD4B5E" w:rsidP="00BD4B5E">
      <w:pPr>
        <w:pStyle w:val="BodyText"/>
      </w:pPr>
    </w:p>
    <w:p w14:paraId="77DBAAA3" w14:textId="29339A77" w:rsidR="00BD4B5E" w:rsidRPr="00BD4B5E" w:rsidRDefault="00BD4B5E" w:rsidP="00BD4B5E">
      <w:pPr>
        <w:pStyle w:val="BodyText"/>
      </w:pPr>
      <w:r w:rsidRPr="00BD4B5E">
        <w:t>There is a lucrative national market for bicycle tourism experiences (estimated at around $1.95 billion a year) and significant latent demand for bicycle tourism products like the MBC. Queensland Government research identified that half day, whole day and multi-day off-road trails offering great bicycle tourism experiences all have strong market appeal</w:t>
      </w:r>
      <w:r>
        <w:rPr>
          <w:rStyle w:val="FootnoteReference"/>
        </w:rPr>
        <w:footnoteReference w:id="1"/>
      </w:r>
      <w:r w:rsidRPr="00BD4B5E">
        <w:t xml:space="preserve">. </w:t>
      </w:r>
    </w:p>
    <w:p w14:paraId="4CD7619F" w14:textId="77777777" w:rsidR="00BD4B5E" w:rsidRDefault="00BD4B5E" w:rsidP="00BD4B5E">
      <w:pPr>
        <w:pStyle w:val="BodyText"/>
      </w:pPr>
    </w:p>
    <w:p w14:paraId="23DB0DD3" w14:textId="7DC8EF9E" w:rsidR="00BD4B5E" w:rsidRPr="00BD4B5E" w:rsidRDefault="00BD4B5E" w:rsidP="00BD4B5E">
      <w:pPr>
        <w:pStyle w:val="Heading3"/>
      </w:pPr>
      <w:r w:rsidRPr="00BD4B5E">
        <w:t xml:space="preserve">The masterplan </w:t>
      </w:r>
    </w:p>
    <w:p w14:paraId="25AE1CBD" w14:textId="77777777" w:rsidR="00BD4B5E" w:rsidRPr="00BD4B5E" w:rsidRDefault="00BD4B5E" w:rsidP="00BD4B5E">
      <w:pPr>
        <w:pStyle w:val="BodyText"/>
      </w:pPr>
      <w:r w:rsidRPr="00BD4B5E">
        <w:t xml:space="preserve">Since its original conception in 2003, the MBC has been progressively developed through partnership between state and local governments. </w:t>
      </w:r>
    </w:p>
    <w:p w14:paraId="344BFE11" w14:textId="77777777" w:rsidR="00BD4B5E" w:rsidRDefault="00BD4B5E" w:rsidP="00BD4B5E">
      <w:pPr>
        <w:pStyle w:val="BodyText"/>
      </w:pPr>
    </w:p>
    <w:p w14:paraId="23914445" w14:textId="551C2889" w:rsidR="00BD4B5E" w:rsidRPr="00BD4B5E" w:rsidRDefault="00BD4B5E" w:rsidP="00BD4B5E">
      <w:pPr>
        <w:pStyle w:val="BodyText"/>
      </w:pPr>
      <w:r w:rsidRPr="00BD4B5E">
        <w:lastRenderedPageBreak/>
        <w:t xml:space="preserve">In recognition of the potential opportunities the MBC presents, and the important role it plays in the local area and regional tourism profile, key partners including the Department of Transport and Main Roads (TMR), Moreton Bay City Council (MBCC), Brisbane City Council (BCC) and Redland City Council (RCC) actively contributed to the development of the MBC masterplan. </w:t>
      </w:r>
    </w:p>
    <w:p w14:paraId="61621082" w14:textId="77777777" w:rsidR="00BD4B5E" w:rsidRDefault="00BD4B5E" w:rsidP="00BD4B5E">
      <w:pPr>
        <w:pStyle w:val="BodyText"/>
      </w:pPr>
    </w:p>
    <w:p w14:paraId="16F4DB18" w14:textId="1FCB1A96" w:rsidR="00BD4B5E" w:rsidRDefault="00BD4B5E" w:rsidP="00BD4B5E">
      <w:pPr>
        <w:pStyle w:val="BodyText"/>
      </w:pPr>
      <w:r w:rsidRPr="00BD4B5E">
        <w:t>Other stakeholders have been consulted including the Department of Tourism</w:t>
      </w:r>
      <w:r w:rsidR="00407E77">
        <w:t xml:space="preserve"> and </w:t>
      </w:r>
      <w:r w:rsidRPr="00BD4B5E">
        <w:t xml:space="preserve">Sport (DTS), Tourism and Events Queensland (TEQ), Brisbane Economic Development Agency (BEDA) and Bicycle Queensland (BQ). </w:t>
      </w:r>
    </w:p>
    <w:p w14:paraId="105176CC" w14:textId="77777777" w:rsidR="00BD4B5E" w:rsidRPr="00BD4B5E" w:rsidRDefault="00BD4B5E" w:rsidP="00BD4B5E"/>
    <w:p w14:paraId="4A85DAE5" w14:textId="77777777" w:rsidR="00BD4B5E" w:rsidRPr="00BD4B5E" w:rsidRDefault="00BD4B5E" w:rsidP="00BD4B5E">
      <w:pPr>
        <w:pStyle w:val="BodyText"/>
      </w:pPr>
      <w:r w:rsidRPr="00BD4B5E">
        <w:t xml:space="preserve">The masterplan explores the best ways to optimise the MBC route, and provide a consistent, fit-for-purpose connection that meets the demand and expectations of a wide variety of people and offers a wide range of experiences. </w:t>
      </w:r>
    </w:p>
    <w:p w14:paraId="643882A5" w14:textId="77777777" w:rsidR="00BD4B5E" w:rsidRDefault="00BD4B5E" w:rsidP="00BD4B5E">
      <w:pPr>
        <w:pStyle w:val="BodyText"/>
      </w:pPr>
    </w:p>
    <w:p w14:paraId="0C2B5F5B" w14:textId="73180E00" w:rsidR="00BD4B5E" w:rsidRPr="00BD4B5E" w:rsidRDefault="00BD4B5E" w:rsidP="00BD4B5E">
      <w:pPr>
        <w:pStyle w:val="BodyText"/>
      </w:pPr>
      <w:r w:rsidRPr="00BD4B5E">
        <w:t>The masterplan does this through a review of the existing condition of infrastructure, outlining suggested infrastructure improvements and alignment</w:t>
      </w:r>
      <w:r w:rsidR="00600163">
        <w:t>-</w:t>
      </w:r>
      <w:r w:rsidRPr="00BD4B5E">
        <w:t xml:space="preserve">wide initiatives, as well as highlighting the next steps in terms of delivery. </w:t>
      </w:r>
    </w:p>
    <w:p w14:paraId="75315E57" w14:textId="77777777" w:rsidR="00BD4B5E" w:rsidRDefault="00BD4B5E" w:rsidP="00BD4B5E">
      <w:pPr>
        <w:pStyle w:val="BodyText"/>
      </w:pPr>
    </w:p>
    <w:p w14:paraId="76F5E991" w14:textId="66F8E335" w:rsidR="00BD4B5E" w:rsidRPr="00BD4B5E" w:rsidRDefault="00BD4B5E" w:rsidP="00BD4B5E">
      <w:pPr>
        <w:pStyle w:val="BodyText"/>
      </w:pPr>
      <w:r w:rsidRPr="00BD4B5E">
        <w:t xml:space="preserve">Ultimately, the masterplan will be used by local and state agencies as a blueprint for the future planning, </w:t>
      </w:r>
      <w:proofErr w:type="gramStart"/>
      <w:r w:rsidRPr="00BD4B5E">
        <w:t>delivery</w:t>
      </w:r>
      <w:proofErr w:type="gramEnd"/>
      <w:r w:rsidRPr="00BD4B5E">
        <w:t xml:space="preserve"> and operation of the MBC. </w:t>
      </w:r>
    </w:p>
    <w:p w14:paraId="64E71A92" w14:textId="77777777" w:rsidR="00BD4B5E" w:rsidRDefault="00BD4B5E" w:rsidP="00BD4B5E">
      <w:pPr>
        <w:pStyle w:val="BodyText"/>
      </w:pPr>
    </w:p>
    <w:p w14:paraId="7D18F0EC" w14:textId="6F65764B" w:rsidR="00BD4B5E" w:rsidRDefault="00BD4B5E" w:rsidP="00BD4B5E">
      <w:pPr>
        <w:pStyle w:val="BodyText"/>
      </w:pPr>
      <w:r w:rsidRPr="00BD4B5E">
        <w:t>The masterplan has been informed by four working papers that explored the MBC vision, opportunities to enhance the visitor experience, infrastructure improvements to improve safety and connectivity and wayfinding and other alignment</w:t>
      </w:r>
      <w:r w:rsidR="00600163">
        <w:t>-</w:t>
      </w:r>
      <w:r w:rsidRPr="00BD4B5E">
        <w:t>wide initiatives that should be implemented.</w:t>
      </w:r>
    </w:p>
    <w:p w14:paraId="4FE9B09E" w14:textId="77777777" w:rsidR="00BD4B5E" w:rsidRPr="00BD4B5E" w:rsidRDefault="00BD4B5E" w:rsidP="00BD4B5E"/>
    <w:p w14:paraId="4907F20E" w14:textId="77777777" w:rsidR="00BD4B5E" w:rsidRPr="00BD4B5E" w:rsidRDefault="00BD4B5E" w:rsidP="00BD4B5E">
      <w:pPr>
        <w:pStyle w:val="Heading3"/>
      </w:pPr>
      <w:r w:rsidRPr="00BD4B5E">
        <w:t xml:space="preserve">Next steps </w:t>
      </w:r>
    </w:p>
    <w:p w14:paraId="69D8E89F" w14:textId="77777777" w:rsidR="00BD4B5E" w:rsidRPr="00BD4B5E" w:rsidRDefault="00BD4B5E" w:rsidP="00BD4B5E">
      <w:pPr>
        <w:pStyle w:val="BodyText"/>
      </w:pPr>
      <w:r w:rsidRPr="00BD4B5E">
        <w:t xml:space="preserve">As the MBC spans three local government areas, travels along state and local government-controlled roads, plays a key role in the regional tourism profile, and is a significant active transport connection in </w:t>
      </w:r>
      <w:proofErr w:type="gramStart"/>
      <w:r w:rsidRPr="00BD4B5E">
        <w:t>South East</w:t>
      </w:r>
      <w:proofErr w:type="gramEnd"/>
      <w:r w:rsidRPr="00BD4B5E">
        <w:t xml:space="preserve"> Queensland, a collaborative cross-government and industry approach is needed to deliver the masterplan. </w:t>
      </w:r>
    </w:p>
    <w:p w14:paraId="2A81B00F" w14:textId="77777777" w:rsidR="00BD4B5E" w:rsidRDefault="00BD4B5E" w:rsidP="00BD4B5E">
      <w:pPr>
        <w:pStyle w:val="BodyText"/>
      </w:pPr>
    </w:p>
    <w:p w14:paraId="41610FC0" w14:textId="3A5002A1" w:rsidR="00BD4B5E" w:rsidRPr="00BD4B5E" w:rsidRDefault="00BD4B5E" w:rsidP="00BD4B5E">
      <w:pPr>
        <w:pStyle w:val="BodyText"/>
      </w:pPr>
      <w:r w:rsidRPr="00BD4B5E">
        <w:t xml:space="preserve">The successful implementation of this masterplan is dependent on effective delivery and governance mechanisms. An interagency MBC coordination group will be established to support stakeholders to work together to progress MBC initiatives. </w:t>
      </w:r>
    </w:p>
    <w:p w14:paraId="18CB9310" w14:textId="77777777" w:rsidR="00BD4B5E" w:rsidRDefault="00BD4B5E" w:rsidP="00BD4B5E">
      <w:pPr>
        <w:pStyle w:val="BodyText"/>
      </w:pPr>
    </w:p>
    <w:p w14:paraId="43A6197C" w14:textId="4C4BF38F" w:rsidR="00BD4B5E" w:rsidRPr="00BD4B5E" w:rsidRDefault="00BD4B5E" w:rsidP="00BD4B5E">
      <w:pPr>
        <w:pStyle w:val="BodyText"/>
      </w:pPr>
      <w:r w:rsidRPr="00BD4B5E">
        <w:t xml:space="preserve">The coordination group will enable development of a consistent approach to branding, marketing, </w:t>
      </w:r>
      <w:proofErr w:type="gramStart"/>
      <w:r w:rsidRPr="00BD4B5E">
        <w:t>wayfinding</w:t>
      </w:r>
      <w:proofErr w:type="gramEnd"/>
      <w:r w:rsidRPr="00BD4B5E">
        <w:t xml:space="preserve"> and interpretive signage, ensuring consistency across infrastructure treatments and implementation of alignment-wide initiatives. </w:t>
      </w:r>
    </w:p>
    <w:p w14:paraId="1E765F3F" w14:textId="77777777" w:rsidR="00BD4B5E" w:rsidRDefault="00BD4B5E" w:rsidP="00BD4B5E">
      <w:pPr>
        <w:pStyle w:val="BodyText"/>
      </w:pPr>
    </w:p>
    <w:p w14:paraId="562C70A1" w14:textId="54D585AF" w:rsidR="00BD4B5E" w:rsidRPr="00BD4B5E" w:rsidRDefault="00BD4B5E" w:rsidP="00BD4B5E">
      <w:pPr>
        <w:pStyle w:val="BodyText"/>
      </w:pPr>
      <w:r w:rsidRPr="00BD4B5E">
        <w:lastRenderedPageBreak/>
        <w:t xml:space="preserve">It will also enable effective coordination and efficient allocation of funding to deliver on agreed priorities. </w:t>
      </w:r>
    </w:p>
    <w:p w14:paraId="6D071BA4" w14:textId="77777777" w:rsidR="00BD4B5E" w:rsidRDefault="00BD4B5E" w:rsidP="00BD4B5E">
      <w:pPr>
        <w:pStyle w:val="BodyText"/>
      </w:pPr>
    </w:p>
    <w:p w14:paraId="206ECAA0" w14:textId="4DC7BF70" w:rsidR="00BD4B5E" w:rsidRPr="00BD4B5E" w:rsidRDefault="00BD4B5E" w:rsidP="00BD4B5E">
      <w:pPr>
        <w:pStyle w:val="BodyText"/>
      </w:pPr>
      <w:r w:rsidRPr="00BD4B5E">
        <w:t xml:space="preserve">The coordination group will be led by TMR, and includes members from BCC, DTS, MBCC, RCC and TEQ. Other stakeholders will also be consulted on a project-by-project basis (including Traditional Owners, and advocacy groups such as BQ, BEDA, local </w:t>
      </w:r>
      <w:proofErr w:type="gramStart"/>
      <w:r w:rsidRPr="00BD4B5E">
        <w:t>businesses</w:t>
      </w:r>
      <w:proofErr w:type="gramEnd"/>
      <w:r w:rsidRPr="00BD4B5E">
        <w:t xml:space="preserve"> and community members).</w:t>
      </w:r>
    </w:p>
    <w:sectPr w:rsidR="00BD4B5E" w:rsidRPr="00BD4B5E" w:rsidSect="00394461">
      <w:pgSz w:w="11906" w:h="16838" w:code="9"/>
      <w:pgMar w:top="1843" w:right="1417" w:bottom="1560"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714BD" w14:textId="77777777" w:rsidR="00F74E83" w:rsidRDefault="00F74E83" w:rsidP="00A9280E">
      <w:pPr>
        <w:spacing w:line="240" w:lineRule="auto"/>
      </w:pPr>
      <w:r>
        <w:separator/>
      </w:r>
    </w:p>
  </w:endnote>
  <w:endnote w:type="continuationSeparator" w:id="0">
    <w:p w14:paraId="12A7C901" w14:textId="77777777" w:rsidR="00F74E83" w:rsidRDefault="00F74E83"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BoldIta">
    <w:panose1 w:val="00000000000000000000"/>
    <w:charset w:val="00"/>
    <w:family w:val="swiss"/>
    <w:notTrueType/>
    <w:pitch w:val="variable"/>
    <w:sig w:usb0="A00002FF" w:usb1="4000207B" w:usb2="00000000" w:usb3="00000000" w:csb0="0000009F" w:csb1="00000000"/>
  </w:font>
  <w:font w:name="MetaPro-Bold">
    <w:panose1 w:val="00000000000000000000"/>
    <w:charset w:val="00"/>
    <w:family w:val="swiss"/>
    <w:notTrueType/>
    <w:pitch w:val="variable"/>
    <w:sig w:usb0="A00002FF" w:usb1="4000207B" w:usb2="00000000" w:usb3="00000000" w:csb0="0000009F" w:csb1="00000000"/>
  </w:font>
  <w:font w:name="MetaPro-Norm">
    <w:panose1 w:val="00000000000000000000"/>
    <w:charset w:val="00"/>
    <w:family w:val="swiss"/>
    <w:notTrueType/>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B864E" w14:textId="77777777" w:rsidR="00F74E83" w:rsidRDefault="00F74E83" w:rsidP="00A9280E">
      <w:pPr>
        <w:spacing w:line="240" w:lineRule="auto"/>
      </w:pPr>
      <w:r>
        <w:separator/>
      </w:r>
    </w:p>
  </w:footnote>
  <w:footnote w:type="continuationSeparator" w:id="0">
    <w:p w14:paraId="0610815F" w14:textId="77777777" w:rsidR="00F74E83" w:rsidRDefault="00F74E83" w:rsidP="00A9280E">
      <w:pPr>
        <w:spacing w:line="240" w:lineRule="auto"/>
      </w:pPr>
      <w:r>
        <w:continuationSeparator/>
      </w:r>
    </w:p>
  </w:footnote>
  <w:footnote w:id="1">
    <w:p w14:paraId="3BB995D5" w14:textId="0BB0DB0C" w:rsidR="00BD4B5E" w:rsidRDefault="00BD4B5E">
      <w:pPr>
        <w:pStyle w:val="FootnoteText"/>
      </w:pPr>
      <w:r>
        <w:rPr>
          <w:rStyle w:val="FootnoteReference"/>
        </w:rPr>
        <w:footnoteRef/>
      </w:r>
      <w:r>
        <w:t xml:space="preserve"> </w:t>
      </w:r>
      <w:r w:rsidRPr="00BD4B5E">
        <w:rPr>
          <w:rStyle w:val="SubtitleChar"/>
        </w:rPr>
        <w:t>Source: Bike Tourism in Queensland – Research Report, Department of Transport and Main Roads,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5"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6" w15:restartNumberingAfterBreak="0">
    <w:nsid w:val="6FCD4CFE"/>
    <w:multiLevelType w:val="hybridMultilevel"/>
    <w:tmpl w:val="04EAD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18"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665205213">
    <w:abstractNumId w:val="4"/>
  </w:num>
  <w:num w:numId="2" w16cid:durableId="789208136">
    <w:abstractNumId w:val="14"/>
  </w:num>
  <w:num w:numId="3" w16cid:durableId="626933487">
    <w:abstractNumId w:val="1"/>
  </w:num>
  <w:num w:numId="4" w16cid:durableId="1051223854">
    <w:abstractNumId w:val="0"/>
  </w:num>
  <w:num w:numId="5" w16cid:durableId="1786192954">
    <w:abstractNumId w:val="5"/>
  </w:num>
  <w:num w:numId="6" w16cid:durableId="1712992145">
    <w:abstractNumId w:val="17"/>
  </w:num>
  <w:num w:numId="7" w16cid:durableId="231349658">
    <w:abstractNumId w:val="3"/>
  </w:num>
  <w:num w:numId="8" w16cid:durableId="1349680244">
    <w:abstractNumId w:val="18"/>
  </w:num>
  <w:num w:numId="9" w16cid:durableId="1973057882">
    <w:abstractNumId w:val="2"/>
  </w:num>
  <w:num w:numId="10" w16cid:durableId="206718457">
    <w:abstractNumId w:val="15"/>
  </w:num>
  <w:num w:numId="11" w16cid:durableId="1889878086">
    <w:abstractNumId w:val="11"/>
  </w:num>
  <w:num w:numId="12" w16cid:durableId="1882522662">
    <w:abstractNumId w:val="13"/>
  </w:num>
  <w:num w:numId="13" w16cid:durableId="942493507">
    <w:abstractNumId w:val="6"/>
  </w:num>
  <w:num w:numId="14" w16cid:durableId="1945453824">
    <w:abstractNumId w:val="7"/>
  </w:num>
  <w:num w:numId="15" w16cid:durableId="2097507646">
    <w:abstractNumId w:val="12"/>
  </w:num>
  <w:num w:numId="16" w16cid:durableId="2076706737">
    <w:abstractNumId w:val="9"/>
  </w:num>
  <w:num w:numId="17" w16cid:durableId="1114472233">
    <w:abstractNumId w:val="10"/>
  </w:num>
  <w:num w:numId="18" w16cid:durableId="1482884027">
    <w:abstractNumId w:val="8"/>
  </w:num>
  <w:num w:numId="19" w16cid:durableId="5616745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B5E"/>
    <w:rsid w:val="00012CAD"/>
    <w:rsid w:val="0001356D"/>
    <w:rsid w:val="00024C73"/>
    <w:rsid w:val="00040D81"/>
    <w:rsid w:val="000612FB"/>
    <w:rsid w:val="00063EC5"/>
    <w:rsid w:val="00067CCE"/>
    <w:rsid w:val="00073B95"/>
    <w:rsid w:val="000919D4"/>
    <w:rsid w:val="000A21FE"/>
    <w:rsid w:val="000B62D3"/>
    <w:rsid w:val="00101A73"/>
    <w:rsid w:val="00140CB2"/>
    <w:rsid w:val="00154AB7"/>
    <w:rsid w:val="00171882"/>
    <w:rsid w:val="00172F20"/>
    <w:rsid w:val="0018390F"/>
    <w:rsid w:val="00190D28"/>
    <w:rsid w:val="00204A19"/>
    <w:rsid w:val="00242092"/>
    <w:rsid w:val="00267FDF"/>
    <w:rsid w:val="002909B5"/>
    <w:rsid w:val="00293985"/>
    <w:rsid w:val="002A7912"/>
    <w:rsid w:val="002D7D2F"/>
    <w:rsid w:val="002F2FF2"/>
    <w:rsid w:val="00321BB9"/>
    <w:rsid w:val="00330284"/>
    <w:rsid w:val="0034090D"/>
    <w:rsid w:val="003533A6"/>
    <w:rsid w:val="00394461"/>
    <w:rsid w:val="003B4322"/>
    <w:rsid w:val="003C73AE"/>
    <w:rsid w:val="003D3DDE"/>
    <w:rsid w:val="003E0083"/>
    <w:rsid w:val="003F021E"/>
    <w:rsid w:val="00407E77"/>
    <w:rsid w:val="0042018F"/>
    <w:rsid w:val="00435625"/>
    <w:rsid w:val="00444D2D"/>
    <w:rsid w:val="00482035"/>
    <w:rsid w:val="00492B82"/>
    <w:rsid w:val="00492FF4"/>
    <w:rsid w:val="004C6FAE"/>
    <w:rsid w:val="004D56A9"/>
    <w:rsid w:val="004F108A"/>
    <w:rsid w:val="00503AD7"/>
    <w:rsid w:val="005075D9"/>
    <w:rsid w:val="00511F74"/>
    <w:rsid w:val="005356D0"/>
    <w:rsid w:val="00545452"/>
    <w:rsid w:val="00546311"/>
    <w:rsid w:val="00560347"/>
    <w:rsid w:val="00567279"/>
    <w:rsid w:val="0057777A"/>
    <w:rsid w:val="00577F2E"/>
    <w:rsid w:val="00596985"/>
    <w:rsid w:val="005B366A"/>
    <w:rsid w:val="005B5D84"/>
    <w:rsid w:val="005C435D"/>
    <w:rsid w:val="005F07A0"/>
    <w:rsid w:val="00600163"/>
    <w:rsid w:val="006504A3"/>
    <w:rsid w:val="00650A5D"/>
    <w:rsid w:val="0067263C"/>
    <w:rsid w:val="0067596A"/>
    <w:rsid w:val="0068573B"/>
    <w:rsid w:val="006902D2"/>
    <w:rsid w:val="00692EE8"/>
    <w:rsid w:val="006A257D"/>
    <w:rsid w:val="006F44A2"/>
    <w:rsid w:val="006F7B3D"/>
    <w:rsid w:val="00715DBD"/>
    <w:rsid w:val="00723604"/>
    <w:rsid w:val="00737853"/>
    <w:rsid w:val="00737BE9"/>
    <w:rsid w:val="00751900"/>
    <w:rsid w:val="007777F6"/>
    <w:rsid w:val="00794CEF"/>
    <w:rsid w:val="007B55B4"/>
    <w:rsid w:val="007B5787"/>
    <w:rsid w:val="007E0CD4"/>
    <w:rsid w:val="007E45D3"/>
    <w:rsid w:val="007E6613"/>
    <w:rsid w:val="00805CF7"/>
    <w:rsid w:val="00817400"/>
    <w:rsid w:val="00831DDA"/>
    <w:rsid w:val="00832E05"/>
    <w:rsid w:val="0084404D"/>
    <w:rsid w:val="00850F61"/>
    <w:rsid w:val="00873D82"/>
    <w:rsid w:val="0088793C"/>
    <w:rsid w:val="008938DB"/>
    <w:rsid w:val="008A05EE"/>
    <w:rsid w:val="008C0F00"/>
    <w:rsid w:val="008D375B"/>
    <w:rsid w:val="008D45CD"/>
    <w:rsid w:val="008E08B2"/>
    <w:rsid w:val="008E6261"/>
    <w:rsid w:val="00900DEE"/>
    <w:rsid w:val="00904D05"/>
    <w:rsid w:val="00923EA4"/>
    <w:rsid w:val="00924579"/>
    <w:rsid w:val="0094184C"/>
    <w:rsid w:val="00954EB3"/>
    <w:rsid w:val="00955CFE"/>
    <w:rsid w:val="00966CEB"/>
    <w:rsid w:val="00984F2A"/>
    <w:rsid w:val="009868A8"/>
    <w:rsid w:val="009A127C"/>
    <w:rsid w:val="009A4AED"/>
    <w:rsid w:val="009B024D"/>
    <w:rsid w:val="009C476A"/>
    <w:rsid w:val="009C50D5"/>
    <w:rsid w:val="00A13321"/>
    <w:rsid w:val="00A250D6"/>
    <w:rsid w:val="00A63DCB"/>
    <w:rsid w:val="00A67B95"/>
    <w:rsid w:val="00A9280E"/>
    <w:rsid w:val="00AE2692"/>
    <w:rsid w:val="00B01571"/>
    <w:rsid w:val="00B02107"/>
    <w:rsid w:val="00B1179E"/>
    <w:rsid w:val="00B44A61"/>
    <w:rsid w:val="00B54845"/>
    <w:rsid w:val="00B56ABB"/>
    <w:rsid w:val="00B65437"/>
    <w:rsid w:val="00B70360"/>
    <w:rsid w:val="00BB29BA"/>
    <w:rsid w:val="00BB35E9"/>
    <w:rsid w:val="00BD4B5E"/>
    <w:rsid w:val="00C358A6"/>
    <w:rsid w:val="00CB6F7C"/>
    <w:rsid w:val="00CC2902"/>
    <w:rsid w:val="00CC58D5"/>
    <w:rsid w:val="00CE0CFA"/>
    <w:rsid w:val="00D2050F"/>
    <w:rsid w:val="00D242AE"/>
    <w:rsid w:val="00D62542"/>
    <w:rsid w:val="00D77F76"/>
    <w:rsid w:val="00D8103A"/>
    <w:rsid w:val="00D840FD"/>
    <w:rsid w:val="00D91F41"/>
    <w:rsid w:val="00DC0880"/>
    <w:rsid w:val="00DD7B2C"/>
    <w:rsid w:val="00DE0712"/>
    <w:rsid w:val="00DF6D52"/>
    <w:rsid w:val="00E4305A"/>
    <w:rsid w:val="00E43405"/>
    <w:rsid w:val="00E66A46"/>
    <w:rsid w:val="00E712EE"/>
    <w:rsid w:val="00EB21D5"/>
    <w:rsid w:val="00EB3C3D"/>
    <w:rsid w:val="00F12B31"/>
    <w:rsid w:val="00F3649F"/>
    <w:rsid w:val="00F55A44"/>
    <w:rsid w:val="00F74E83"/>
    <w:rsid w:val="00FC76B9"/>
    <w:rsid w:val="00FD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C95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customStyle="1" w:styleId="A4">
    <w:name w:val="A4"/>
    <w:uiPriority w:val="99"/>
    <w:rsid w:val="00BD4B5E"/>
    <w:rPr>
      <w:rFonts w:cs="MetaPro-BoldIta"/>
      <w:b/>
      <w:bCs/>
      <w:color w:val="FFFFFF"/>
      <w:sz w:val="32"/>
      <w:szCs w:val="32"/>
    </w:rPr>
  </w:style>
  <w:style w:type="paragraph" w:customStyle="1" w:styleId="Default">
    <w:name w:val="Default"/>
    <w:rsid w:val="00BD4B5E"/>
    <w:pPr>
      <w:autoSpaceDE w:val="0"/>
      <w:autoSpaceDN w:val="0"/>
      <w:adjustRightInd w:val="0"/>
      <w:spacing w:after="0" w:line="240" w:lineRule="auto"/>
    </w:pPr>
    <w:rPr>
      <w:rFonts w:ascii="MetaPro-Bold" w:hAnsi="MetaPro-Bold" w:cs="MetaPro-Bold"/>
      <w:color w:val="000000"/>
      <w:sz w:val="24"/>
      <w:szCs w:val="24"/>
    </w:rPr>
  </w:style>
  <w:style w:type="paragraph" w:customStyle="1" w:styleId="Pa6">
    <w:name w:val="Pa6"/>
    <w:basedOn w:val="Default"/>
    <w:next w:val="Default"/>
    <w:uiPriority w:val="99"/>
    <w:rsid w:val="00BD4B5E"/>
    <w:pPr>
      <w:spacing w:line="281" w:lineRule="atLeast"/>
    </w:pPr>
    <w:rPr>
      <w:rFonts w:cstheme="minorBidi"/>
      <w:color w:val="auto"/>
    </w:rPr>
  </w:style>
  <w:style w:type="paragraph" w:customStyle="1" w:styleId="Pa4">
    <w:name w:val="Pa4"/>
    <w:basedOn w:val="Default"/>
    <w:next w:val="Default"/>
    <w:uiPriority w:val="99"/>
    <w:rsid w:val="00BD4B5E"/>
    <w:pPr>
      <w:spacing w:line="201" w:lineRule="atLeast"/>
    </w:pPr>
    <w:rPr>
      <w:rFonts w:cstheme="minorBidi"/>
      <w:color w:val="auto"/>
    </w:rPr>
  </w:style>
  <w:style w:type="character" w:customStyle="1" w:styleId="A6">
    <w:name w:val="A6"/>
    <w:uiPriority w:val="99"/>
    <w:rsid w:val="00BD4B5E"/>
    <w:rPr>
      <w:rFonts w:ascii="MetaPro-Norm" w:hAnsi="MetaPro-Norm" w:cs="MetaPro-Norm"/>
      <w:color w:val="000000"/>
    </w:rPr>
  </w:style>
  <w:style w:type="paragraph" w:styleId="FootnoteText">
    <w:name w:val="footnote text"/>
    <w:basedOn w:val="Normal"/>
    <w:link w:val="FootnoteTextChar"/>
    <w:uiPriority w:val="99"/>
    <w:semiHidden/>
    <w:unhideWhenUsed/>
    <w:rsid w:val="00BD4B5E"/>
    <w:pPr>
      <w:spacing w:line="240" w:lineRule="auto"/>
    </w:pPr>
    <w:rPr>
      <w:sz w:val="20"/>
      <w:szCs w:val="20"/>
    </w:rPr>
  </w:style>
  <w:style w:type="character" w:customStyle="1" w:styleId="FootnoteTextChar">
    <w:name w:val="Footnote Text Char"/>
    <w:basedOn w:val="DefaultParagraphFont"/>
    <w:link w:val="FootnoteText"/>
    <w:uiPriority w:val="99"/>
    <w:semiHidden/>
    <w:rsid w:val="00BD4B5E"/>
    <w:rPr>
      <w:rFonts w:ascii="Arial" w:hAnsi="Arial"/>
      <w:sz w:val="20"/>
      <w:szCs w:val="20"/>
    </w:rPr>
  </w:style>
  <w:style w:type="character" w:styleId="FootnoteReference">
    <w:name w:val="footnote reference"/>
    <w:basedOn w:val="DefaultParagraphFont"/>
    <w:uiPriority w:val="99"/>
    <w:semiHidden/>
    <w:unhideWhenUsed/>
    <w:rsid w:val="00BD4B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Moreton Bay Cycleway: Masterplan summary</dc:title>
  <dc:subject/>
  <dc:creator/>
  <cp:keywords>Masterplan</cp:keywords>
  <dc:description/>
  <cp:lastModifiedBy/>
  <cp:revision>1</cp:revision>
  <dcterms:created xsi:type="dcterms:W3CDTF">2024-07-24T05:18:00Z</dcterms:created>
  <dcterms:modified xsi:type="dcterms:W3CDTF">2024-07-24T05:18:00Z</dcterms:modified>
</cp:coreProperties>
</file>