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261A0" w14:textId="7DA53085" w:rsidR="00741CA6" w:rsidRDefault="000E7DDE" w:rsidP="0047618A">
      <w:pPr>
        <w:spacing w:line="360" w:lineRule="auto"/>
      </w:pPr>
      <w:bookmarkStart w:id="0" w:name="Cover"/>
      <w:r>
        <w:t xml:space="preserve"> </w:t>
      </w:r>
    </w:p>
    <w:bookmarkEnd w:id="0" w:displacedByCustomXml="next"/>
    <w:sdt>
      <w:sdtPr>
        <w:rPr>
          <w:b/>
          <w:sz w:val="40"/>
          <w:szCs w:val="40"/>
        </w:rPr>
        <w:alias w:val="Title"/>
        <w:tag w:val=""/>
        <w:id w:val="-562722263"/>
        <w:placeholder>
          <w:docPart w:val="56D177FA7E2645ED91FF2E503EC31F07"/>
        </w:placeholder>
        <w:dataBinding w:prefixMappings="xmlns:ns0='http://purl.org/dc/elements/1.1/' xmlns:ns1='http://schemas.openxmlformats.org/package/2006/metadata/core-properties' " w:xpath="/ns1:coreProperties[1]/ns0:title[1]" w:storeItemID="{6C3C8BC8-F283-45AE-878A-BAB7291924A1}"/>
        <w:text/>
      </w:sdtPr>
      <w:sdtContent>
        <w:p w14:paraId="6DB7DC7D" w14:textId="77777777" w:rsidR="00024486" w:rsidRPr="00024486" w:rsidRDefault="00024486" w:rsidP="0047618A">
          <w:pPr>
            <w:spacing w:line="360" w:lineRule="auto"/>
            <w:rPr>
              <w:b/>
              <w:sz w:val="40"/>
              <w:szCs w:val="40"/>
            </w:rPr>
          </w:pPr>
          <w:r w:rsidRPr="00024486">
            <w:rPr>
              <w:b/>
              <w:sz w:val="40"/>
              <w:szCs w:val="40"/>
            </w:rPr>
            <w:t>Department of Transport and Main Roads</w:t>
          </w:r>
        </w:p>
      </w:sdtContent>
    </w:sdt>
    <w:sdt>
      <w:sdtPr>
        <w:rPr>
          <w:b/>
          <w:iCs/>
          <w:sz w:val="40"/>
          <w:szCs w:val="40"/>
        </w:rPr>
        <w:alias w:val="Subtitle"/>
        <w:tag w:val=""/>
        <w:id w:val="-1573342944"/>
        <w:placeholder>
          <w:docPart w:val="E0D6E6DEBE2043CA875CDB09C48A5C99"/>
        </w:placeholder>
        <w:dataBinding w:prefixMappings="xmlns:ns0='http://purl.org/dc/elements/1.1/' xmlns:ns1='http://schemas.openxmlformats.org/package/2006/metadata/core-properties' " w:xpath="/ns1:coreProperties[1]/ns0:subject[1]" w:storeItemID="{6C3C8BC8-F283-45AE-878A-BAB7291924A1}"/>
        <w:text/>
      </w:sdtPr>
      <w:sdtContent>
        <w:p w14:paraId="4192A67D" w14:textId="77777777" w:rsidR="00024486" w:rsidRPr="00024486" w:rsidRDefault="00024486" w:rsidP="0047618A">
          <w:pPr>
            <w:spacing w:line="360" w:lineRule="auto"/>
            <w:rPr>
              <w:b/>
              <w:iCs/>
              <w:sz w:val="40"/>
              <w:szCs w:val="40"/>
            </w:rPr>
          </w:pPr>
          <w:r w:rsidRPr="00024486">
            <w:rPr>
              <w:b/>
              <w:iCs/>
              <w:sz w:val="40"/>
              <w:szCs w:val="40"/>
            </w:rPr>
            <w:t>Disability Action Plan 2018-2022 End of Term Report</w:t>
          </w:r>
        </w:p>
      </w:sdtContent>
    </w:sdt>
    <w:p w14:paraId="11983442" w14:textId="77777777" w:rsidR="00741CA6" w:rsidRDefault="00741CA6" w:rsidP="0047618A">
      <w:pPr>
        <w:spacing w:line="360" w:lineRule="auto"/>
      </w:pPr>
    </w:p>
    <w:p w14:paraId="7BF81868" w14:textId="77777777" w:rsidR="006226F0" w:rsidRDefault="006226F0" w:rsidP="0047618A">
      <w:pPr>
        <w:spacing w:line="360" w:lineRule="auto"/>
      </w:pPr>
    </w:p>
    <w:p w14:paraId="6F33E195" w14:textId="63E0A94C" w:rsidR="004D3C27" w:rsidRPr="00710F71" w:rsidRDefault="004D3C27" w:rsidP="0047618A">
      <w:pPr>
        <w:spacing w:line="360" w:lineRule="auto"/>
        <w:rPr>
          <w:rFonts w:ascii="Arial" w:hAnsi="Arial" w:cs="Arial"/>
          <w:sz w:val="36"/>
          <w:szCs w:val="36"/>
        </w:rPr>
      </w:pPr>
      <w:r w:rsidRPr="00710F71">
        <w:rPr>
          <w:rFonts w:ascii="Arial" w:hAnsi="Arial" w:cs="Arial"/>
          <w:sz w:val="36"/>
          <w:szCs w:val="36"/>
        </w:rPr>
        <w:t>Cover page</w:t>
      </w:r>
      <w:r w:rsidR="00F865E3">
        <w:rPr>
          <w:rFonts w:ascii="Arial" w:hAnsi="Arial" w:cs="Arial"/>
          <w:sz w:val="36"/>
          <w:szCs w:val="36"/>
        </w:rPr>
        <w:t xml:space="preserve"> </w:t>
      </w:r>
    </w:p>
    <w:p w14:paraId="3461F10A" w14:textId="77777777" w:rsidR="004D3C27" w:rsidRPr="00710F71" w:rsidRDefault="004D3C27" w:rsidP="0047618A">
      <w:pPr>
        <w:spacing w:line="360" w:lineRule="auto"/>
        <w:rPr>
          <w:rFonts w:ascii="Arial" w:hAnsi="Arial" w:cs="Arial"/>
          <w:sz w:val="24"/>
          <w:szCs w:val="24"/>
        </w:rPr>
      </w:pPr>
      <w:r w:rsidRPr="00710F71">
        <w:rPr>
          <w:rFonts w:ascii="Arial" w:hAnsi="Arial" w:cs="Arial"/>
          <w:sz w:val="24"/>
          <w:szCs w:val="24"/>
        </w:rPr>
        <w:t>(This page left intentionally blank)</w:t>
      </w:r>
    </w:p>
    <w:p w14:paraId="77CD5878" w14:textId="77777777" w:rsidR="00C17321" w:rsidRDefault="00C17321" w:rsidP="0047618A">
      <w:pPr>
        <w:spacing w:line="360" w:lineRule="auto"/>
        <w:sectPr w:rsidR="00C17321" w:rsidSect="00AE6A63">
          <w:footerReference w:type="first" r:id="rId11"/>
          <w:pgSz w:w="11906" w:h="16838" w:code="9"/>
          <w:pgMar w:top="1418" w:right="567" w:bottom="1134" w:left="567" w:header="567" w:footer="510" w:gutter="0"/>
          <w:cols w:space="708"/>
          <w:docGrid w:linePitch="360"/>
        </w:sectPr>
      </w:pPr>
    </w:p>
    <w:p w14:paraId="225208DF" w14:textId="77777777" w:rsidR="00117859" w:rsidRPr="002E03A0" w:rsidRDefault="00117859" w:rsidP="0047618A">
      <w:pPr>
        <w:pStyle w:val="Heading1"/>
        <w:spacing w:before="0" w:line="360" w:lineRule="auto"/>
        <w:rPr>
          <w:color w:val="auto"/>
        </w:rPr>
      </w:pPr>
      <w:bookmarkStart w:id="1" w:name="_Toc136529791"/>
      <w:bookmarkStart w:id="2" w:name="_Toc137628070"/>
      <w:r w:rsidRPr="002E03A0">
        <w:rPr>
          <w:color w:val="auto"/>
        </w:rPr>
        <w:lastRenderedPageBreak/>
        <w:t>Acknowledgement of country</w:t>
      </w:r>
      <w:bookmarkEnd w:id="1"/>
      <w:bookmarkEnd w:id="2"/>
    </w:p>
    <w:p w14:paraId="402B15EC" w14:textId="77777777" w:rsidR="00117859" w:rsidRPr="00810483" w:rsidRDefault="00117859" w:rsidP="0047618A">
      <w:pPr>
        <w:pStyle w:val="BodyText"/>
        <w:spacing w:line="360" w:lineRule="auto"/>
        <w:rPr>
          <w:sz w:val="36"/>
          <w:szCs w:val="36"/>
        </w:rPr>
      </w:pPr>
      <w:r w:rsidRPr="00810483">
        <w:rPr>
          <w:sz w:val="36"/>
          <w:szCs w:val="36"/>
        </w:rPr>
        <w:t>The Department of Transport and Main Roads (TMR) acknowledges the Traditional Owners and Custodians of this land and waterways.</w:t>
      </w:r>
    </w:p>
    <w:p w14:paraId="4FF4E071" w14:textId="77777777" w:rsidR="00117859" w:rsidRPr="00810483" w:rsidRDefault="00117859" w:rsidP="0047618A">
      <w:pPr>
        <w:pStyle w:val="BodyText"/>
        <w:spacing w:line="360" w:lineRule="auto"/>
        <w:rPr>
          <w:sz w:val="36"/>
          <w:szCs w:val="36"/>
        </w:rPr>
      </w:pPr>
      <w:r w:rsidRPr="00810483">
        <w:rPr>
          <w:sz w:val="36"/>
          <w:szCs w:val="36"/>
        </w:rPr>
        <w:t>We also acknowledge their ancestors and Elders both past and present. TMR is committed to reconciliation amongst all Australians.</w:t>
      </w:r>
    </w:p>
    <w:p w14:paraId="2E15913A" w14:textId="6FAC909B" w:rsidR="00AE6A63" w:rsidRDefault="00AE6A63" w:rsidP="0047618A">
      <w:pPr>
        <w:spacing w:before="80" w:after="80" w:line="360" w:lineRule="auto"/>
        <w:rPr>
          <w:rFonts w:asciiTheme="majorHAnsi" w:eastAsia="Times New Roman" w:hAnsiTheme="majorHAnsi" w:cs="Arial"/>
          <w:b/>
          <w:bCs/>
          <w:color w:val="003C69" w:themeColor="accent1"/>
          <w:kern w:val="32"/>
          <w:sz w:val="40"/>
          <w:szCs w:val="32"/>
          <w:lang w:eastAsia="en-AU"/>
        </w:rPr>
      </w:pPr>
      <w:r>
        <w:br w:type="page"/>
      </w:r>
    </w:p>
    <w:p w14:paraId="0C71204F" w14:textId="77777777" w:rsidR="00592D77" w:rsidRPr="002E03A0" w:rsidRDefault="00592D77" w:rsidP="0047618A">
      <w:pPr>
        <w:pStyle w:val="TOCHeading"/>
        <w:spacing w:line="360" w:lineRule="auto"/>
        <w:rPr>
          <w:color w:val="auto"/>
        </w:rPr>
      </w:pPr>
      <w:r w:rsidRPr="002E03A0">
        <w:rPr>
          <w:color w:val="auto"/>
        </w:rPr>
        <w:lastRenderedPageBreak/>
        <w:t>Contents</w:t>
      </w:r>
    </w:p>
    <w:bookmarkStart w:id="3" w:name="TOC"/>
    <w:p w14:paraId="30872D39" w14:textId="7064D315" w:rsidR="008E40E3" w:rsidRPr="008E40E3" w:rsidRDefault="008C30E2" w:rsidP="008E40E3">
      <w:pPr>
        <w:pStyle w:val="TOC1"/>
        <w:spacing w:line="360" w:lineRule="auto"/>
        <w:rPr>
          <w:rFonts w:eastAsiaTheme="minorEastAsia"/>
          <w:b w:val="0"/>
          <w:sz w:val="36"/>
          <w:szCs w:val="36"/>
          <w:lang w:eastAsia="en-AU"/>
        </w:rPr>
      </w:pPr>
      <w:r w:rsidRPr="008E40E3">
        <w:rPr>
          <w:sz w:val="36"/>
          <w:szCs w:val="36"/>
        </w:rPr>
        <w:fldChar w:fldCharType="begin"/>
      </w:r>
      <w:r w:rsidRPr="008E40E3">
        <w:rPr>
          <w:sz w:val="36"/>
          <w:szCs w:val="36"/>
        </w:rPr>
        <w:instrText xml:space="preserve"> TOC \h \z \t "Heading 1,1,Heading 2,2,Heading 3,3,Alt Heading 1,4,Alt Heading 2,5,Alt Heading 3,6" </w:instrText>
      </w:r>
      <w:r w:rsidRPr="008E40E3">
        <w:rPr>
          <w:sz w:val="36"/>
          <w:szCs w:val="36"/>
        </w:rPr>
        <w:fldChar w:fldCharType="separate"/>
      </w:r>
      <w:hyperlink w:anchor="_Toc137628070" w:history="1">
        <w:r w:rsidR="008E40E3" w:rsidRPr="008E40E3">
          <w:rPr>
            <w:rStyle w:val="Hyperlink"/>
            <w:sz w:val="36"/>
            <w:szCs w:val="36"/>
          </w:rPr>
          <w:t>Acknowledgement of country</w:t>
        </w:r>
        <w:r w:rsidR="008E40E3" w:rsidRPr="008E40E3">
          <w:rPr>
            <w:webHidden/>
            <w:sz w:val="36"/>
            <w:szCs w:val="36"/>
          </w:rPr>
          <w:tab/>
        </w:r>
        <w:r w:rsidR="008E40E3">
          <w:rPr>
            <w:webHidden/>
            <w:sz w:val="36"/>
            <w:szCs w:val="36"/>
          </w:rPr>
          <w:t>i</w:t>
        </w:r>
      </w:hyperlink>
    </w:p>
    <w:p w14:paraId="4CDEB035" w14:textId="1C8C54AE" w:rsidR="008E40E3" w:rsidRPr="008E40E3" w:rsidRDefault="00000000" w:rsidP="008E40E3">
      <w:pPr>
        <w:pStyle w:val="TOC1"/>
        <w:spacing w:line="360" w:lineRule="auto"/>
        <w:rPr>
          <w:rFonts w:eastAsiaTheme="minorEastAsia"/>
          <w:b w:val="0"/>
          <w:sz w:val="36"/>
          <w:szCs w:val="36"/>
          <w:lang w:eastAsia="en-AU"/>
        </w:rPr>
      </w:pPr>
      <w:hyperlink w:anchor="_Toc137628071" w:history="1">
        <w:r w:rsidR="008E40E3" w:rsidRPr="008E40E3">
          <w:rPr>
            <w:rStyle w:val="Hyperlink"/>
            <w:sz w:val="36"/>
            <w:szCs w:val="36"/>
          </w:rPr>
          <w:t>Background</w:t>
        </w:r>
        <w:r w:rsidR="008E40E3" w:rsidRPr="008E40E3">
          <w:rPr>
            <w:webHidden/>
            <w:sz w:val="36"/>
            <w:szCs w:val="36"/>
          </w:rPr>
          <w:tab/>
        </w:r>
        <w:r w:rsidR="008E40E3" w:rsidRPr="008E40E3">
          <w:rPr>
            <w:webHidden/>
            <w:sz w:val="36"/>
            <w:szCs w:val="36"/>
          </w:rPr>
          <w:fldChar w:fldCharType="begin"/>
        </w:r>
        <w:r w:rsidR="008E40E3" w:rsidRPr="008E40E3">
          <w:rPr>
            <w:webHidden/>
            <w:sz w:val="36"/>
            <w:szCs w:val="36"/>
          </w:rPr>
          <w:instrText xml:space="preserve"> PAGEREF _Toc137628071 \h </w:instrText>
        </w:r>
        <w:r w:rsidR="008E40E3" w:rsidRPr="008E40E3">
          <w:rPr>
            <w:webHidden/>
            <w:sz w:val="36"/>
            <w:szCs w:val="36"/>
          </w:rPr>
        </w:r>
        <w:r w:rsidR="008E40E3" w:rsidRPr="008E40E3">
          <w:rPr>
            <w:webHidden/>
            <w:sz w:val="36"/>
            <w:szCs w:val="36"/>
          </w:rPr>
          <w:fldChar w:fldCharType="separate"/>
        </w:r>
        <w:r w:rsidR="008E40E3" w:rsidRPr="008E40E3">
          <w:rPr>
            <w:webHidden/>
            <w:sz w:val="36"/>
            <w:szCs w:val="36"/>
          </w:rPr>
          <w:t>1</w:t>
        </w:r>
        <w:r w:rsidR="008E40E3" w:rsidRPr="008E40E3">
          <w:rPr>
            <w:webHidden/>
            <w:sz w:val="36"/>
            <w:szCs w:val="36"/>
          </w:rPr>
          <w:fldChar w:fldCharType="end"/>
        </w:r>
      </w:hyperlink>
    </w:p>
    <w:p w14:paraId="161ACC8E" w14:textId="5D53E0D0" w:rsidR="008E40E3" w:rsidRPr="008E40E3" w:rsidRDefault="00000000" w:rsidP="008E40E3">
      <w:pPr>
        <w:pStyle w:val="TOC1"/>
        <w:spacing w:line="360" w:lineRule="auto"/>
        <w:rPr>
          <w:rFonts w:eastAsiaTheme="minorEastAsia"/>
          <w:b w:val="0"/>
          <w:sz w:val="36"/>
          <w:szCs w:val="36"/>
          <w:lang w:eastAsia="en-AU"/>
        </w:rPr>
      </w:pPr>
      <w:hyperlink w:anchor="_Toc137628072" w:history="1">
        <w:r w:rsidR="008E40E3" w:rsidRPr="008E40E3">
          <w:rPr>
            <w:rStyle w:val="Hyperlink"/>
            <w:sz w:val="36"/>
            <w:szCs w:val="36"/>
          </w:rPr>
          <w:t>Key achievements and highlights</w:t>
        </w:r>
        <w:r w:rsidR="008E40E3" w:rsidRPr="008E40E3">
          <w:rPr>
            <w:webHidden/>
            <w:sz w:val="36"/>
            <w:szCs w:val="36"/>
          </w:rPr>
          <w:tab/>
        </w:r>
        <w:r w:rsidR="008E40E3" w:rsidRPr="008E40E3">
          <w:rPr>
            <w:webHidden/>
            <w:sz w:val="36"/>
            <w:szCs w:val="36"/>
          </w:rPr>
          <w:fldChar w:fldCharType="begin"/>
        </w:r>
        <w:r w:rsidR="008E40E3" w:rsidRPr="008E40E3">
          <w:rPr>
            <w:webHidden/>
            <w:sz w:val="36"/>
            <w:szCs w:val="36"/>
          </w:rPr>
          <w:instrText xml:space="preserve"> PAGEREF _Toc137628072 \h </w:instrText>
        </w:r>
        <w:r w:rsidR="008E40E3" w:rsidRPr="008E40E3">
          <w:rPr>
            <w:webHidden/>
            <w:sz w:val="36"/>
            <w:szCs w:val="36"/>
          </w:rPr>
        </w:r>
        <w:r w:rsidR="008E40E3" w:rsidRPr="008E40E3">
          <w:rPr>
            <w:webHidden/>
            <w:sz w:val="36"/>
            <w:szCs w:val="36"/>
          </w:rPr>
          <w:fldChar w:fldCharType="separate"/>
        </w:r>
        <w:r w:rsidR="008E40E3" w:rsidRPr="008E40E3">
          <w:rPr>
            <w:webHidden/>
            <w:sz w:val="36"/>
            <w:szCs w:val="36"/>
          </w:rPr>
          <w:t>2</w:t>
        </w:r>
        <w:r w:rsidR="008E40E3" w:rsidRPr="008E40E3">
          <w:rPr>
            <w:webHidden/>
            <w:sz w:val="36"/>
            <w:szCs w:val="36"/>
          </w:rPr>
          <w:fldChar w:fldCharType="end"/>
        </w:r>
      </w:hyperlink>
    </w:p>
    <w:p w14:paraId="1D261B43" w14:textId="729192A5" w:rsidR="008E40E3" w:rsidRPr="008E40E3" w:rsidRDefault="00000000" w:rsidP="008E40E3">
      <w:pPr>
        <w:pStyle w:val="TOC3"/>
        <w:spacing w:line="360" w:lineRule="auto"/>
        <w:rPr>
          <w:rFonts w:eastAsiaTheme="minorEastAsia"/>
          <w:noProof/>
          <w:sz w:val="36"/>
          <w:szCs w:val="36"/>
          <w:lang w:eastAsia="en-AU"/>
        </w:rPr>
      </w:pPr>
      <w:hyperlink w:anchor="_Toc137628073" w:history="1">
        <w:r w:rsidR="008E40E3" w:rsidRPr="008E40E3">
          <w:rPr>
            <w:rStyle w:val="Hyperlink"/>
            <w:noProof/>
            <w:sz w:val="36"/>
            <w:szCs w:val="36"/>
          </w:rPr>
          <w:t>Legend</w:t>
        </w:r>
        <w:r w:rsidR="008E40E3" w:rsidRPr="008E40E3">
          <w:rPr>
            <w:noProof/>
            <w:webHidden/>
            <w:sz w:val="36"/>
            <w:szCs w:val="36"/>
          </w:rPr>
          <w:tab/>
        </w:r>
        <w:r w:rsidR="008E40E3" w:rsidRPr="008E40E3">
          <w:rPr>
            <w:noProof/>
            <w:webHidden/>
            <w:sz w:val="36"/>
            <w:szCs w:val="36"/>
          </w:rPr>
          <w:fldChar w:fldCharType="begin"/>
        </w:r>
        <w:r w:rsidR="008E40E3" w:rsidRPr="008E40E3">
          <w:rPr>
            <w:noProof/>
            <w:webHidden/>
            <w:sz w:val="36"/>
            <w:szCs w:val="36"/>
          </w:rPr>
          <w:instrText xml:space="preserve"> PAGEREF _Toc137628073 \h </w:instrText>
        </w:r>
        <w:r w:rsidR="008E40E3" w:rsidRPr="008E40E3">
          <w:rPr>
            <w:noProof/>
            <w:webHidden/>
            <w:sz w:val="36"/>
            <w:szCs w:val="36"/>
          </w:rPr>
        </w:r>
        <w:r w:rsidR="008E40E3" w:rsidRPr="008E40E3">
          <w:rPr>
            <w:noProof/>
            <w:webHidden/>
            <w:sz w:val="36"/>
            <w:szCs w:val="36"/>
          </w:rPr>
          <w:fldChar w:fldCharType="separate"/>
        </w:r>
        <w:r w:rsidR="008E40E3" w:rsidRPr="008E40E3">
          <w:rPr>
            <w:noProof/>
            <w:webHidden/>
            <w:sz w:val="36"/>
            <w:szCs w:val="36"/>
          </w:rPr>
          <w:t>4</w:t>
        </w:r>
        <w:r w:rsidR="008E40E3" w:rsidRPr="008E40E3">
          <w:rPr>
            <w:noProof/>
            <w:webHidden/>
            <w:sz w:val="36"/>
            <w:szCs w:val="36"/>
          </w:rPr>
          <w:fldChar w:fldCharType="end"/>
        </w:r>
      </w:hyperlink>
    </w:p>
    <w:p w14:paraId="59F08B3E" w14:textId="1B6AB1B1" w:rsidR="008E40E3" w:rsidRPr="008E40E3" w:rsidRDefault="00000000" w:rsidP="008E40E3">
      <w:pPr>
        <w:pStyle w:val="TOC3"/>
        <w:spacing w:line="360" w:lineRule="auto"/>
        <w:rPr>
          <w:rFonts w:eastAsiaTheme="minorEastAsia"/>
          <w:noProof/>
          <w:sz w:val="36"/>
          <w:szCs w:val="36"/>
          <w:lang w:eastAsia="en-AU"/>
        </w:rPr>
      </w:pPr>
      <w:hyperlink w:anchor="_Toc137628074" w:history="1">
        <w:r w:rsidR="008E40E3" w:rsidRPr="008E40E3">
          <w:rPr>
            <w:rStyle w:val="Hyperlink"/>
            <w:noProof/>
            <w:sz w:val="36"/>
            <w:szCs w:val="36"/>
          </w:rPr>
          <w:t>Planning your journey</w:t>
        </w:r>
        <w:r w:rsidR="008E40E3" w:rsidRPr="008E40E3">
          <w:rPr>
            <w:noProof/>
            <w:webHidden/>
            <w:sz w:val="36"/>
            <w:szCs w:val="36"/>
          </w:rPr>
          <w:tab/>
        </w:r>
        <w:r w:rsidR="008E40E3" w:rsidRPr="008E40E3">
          <w:rPr>
            <w:noProof/>
            <w:webHidden/>
            <w:sz w:val="36"/>
            <w:szCs w:val="36"/>
          </w:rPr>
          <w:fldChar w:fldCharType="begin"/>
        </w:r>
        <w:r w:rsidR="008E40E3" w:rsidRPr="008E40E3">
          <w:rPr>
            <w:noProof/>
            <w:webHidden/>
            <w:sz w:val="36"/>
            <w:szCs w:val="36"/>
          </w:rPr>
          <w:instrText xml:space="preserve"> PAGEREF _Toc137628074 \h </w:instrText>
        </w:r>
        <w:r w:rsidR="008E40E3" w:rsidRPr="008E40E3">
          <w:rPr>
            <w:noProof/>
            <w:webHidden/>
            <w:sz w:val="36"/>
            <w:szCs w:val="36"/>
          </w:rPr>
        </w:r>
        <w:r w:rsidR="008E40E3" w:rsidRPr="008E40E3">
          <w:rPr>
            <w:noProof/>
            <w:webHidden/>
            <w:sz w:val="36"/>
            <w:szCs w:val="36"/>
          </w:rPr>
          <w:fldChar w:fldCharType="separate"/>
        </w:r>
        <w:r w:rsidR="008E40E3" w:rsidRPr="008E40E3">
          <w:rPr>
            <w:noProof/>
            <w:webHidden/>
            <w:sz w:val="36"/>
            <w:szCs w:val="36"/>
          </w:rPr>
          <w:t>4</w:t>
        </w:r>
        <w:r w:rsidR="008E40E3" w:rsidRPr="008E40E3">
          <w:rPr>
            <w:noProof/>
            <w:webHidden/>
            <w:sz w:val="36"/>
            <w:szCs w:val="36"/>
          </w:rPr>
          <w:fldChar w:fldCharType="end"/>
        </w:r>
      </w:hyperlink>
    </w:p>
    <w:p w14:paraId="7C1AA24F" w14:textId="00CF9906" w:rsidR="008E40E3" w:rsidRPr="008E40E3" w:rsidRDefault="00000000" w:rsidP="008E40E3">
      <w:pPr>
        <w:pStyle w:val="TOC3"/>
        <w:spacing w:line="360" w:lineRule="auto"/>
        <w:rPr>
          <w:rFonts w:eastAsiaTheme="minorEastAsia"/>
          <w:noProof/>
          <w:sz w:val="36"/>
          <w:szCs w:val="36"/>
          <w:lang w:eastAsia="en-AU"/>
        </w:rPr>
      </w:pPr>
      <w:hyperlink w:anchor="_Toc137628075" w:history="1">
        <w:r w:rsidR="008E40E3" w:rsidRPr="008E40E3">
          <w:rPr>
            <w:rStyle w:val="Hyperlink"/>
            <w:noProof/>
            <w:sz w:val="36"/>
            <w:szCs w:val="36"/>
          </w:rPr>
          <w:t>Boarding passenger transport</w:t>
        </w:r>
        <w:r w:rsidR="008E40E3" w:rsidRPr="008E40E3">
          <w:rPr>
            <w:noProof/>
            <w:webHidden/>
            <w:sz w:val="36"/>
            <w:szCs w:val="36"/>
          </w:rPr>
          <w:tab/>
        </w:r>
        <w:r w:rsidR="008E40E3" w:rsidRPr="008E40E3">
          <w:rPr>
            <w:noProof/>
            <w:webHidden/>
            <w:sz w:val="36"/>
            <w:szCs w:val="36"/>
          </w:rPr>
          <w:fldChar w:fldCharType="begin"/>
        </w:r>
        <w:r w:rsidR="008E40E3" w:rsidRPr="008E40E3">
          <w:rPr>
            <w:noProof/>
            <w:webHidden/>
            <w:sz w:val="36"/>
            <w:szCs w:val="36"/>
          </w:rPr>
          <w:instrText xml:space="preserve"> PAGEREF _Toc137628075 \h </w:instrText>
        </w:r>
        <w:r w:rsidR="008E40E3" w:rsidRPr="008E40E3">
          <w:rPr>
            <w:noProof/>
            <w:webHidden/>
            <w:sz w:val="36"/>
            <w:szCs w:val="36"/>
          </w:rPr>
        </w:r>
        <w:r w:rsidR="008E40E3" w:rsidRPr="008E40E3">
          <w:rPr>
            <w:noProof/>
            <w:webHidden/>
            <w:sz w:val="36"/>
            <w:szCs w:val="36"/>
          </w:rPr>
          <w:fldChar w:fldCharType="separate"/>
        </w:r>
        <w:r w:rsidR="008E40E3" w:rsidRPr="008E40E3">
          <w:rPr>
            <w:noProof/>
            <w:webHidden/>
            <w:sz w:val="36"/>
            <w:szCs w:val="36"/>
          </w:rPr>
          <w:t>9</w:t>
        </w:r>
        <w:r w:rsidR="008E40E3" w:rsidRPr="008E40E3">
          <w:rPr>
            <w:noProof/>
            <w:webHidden/>
            <w:sz w:val="36"/>
            <w:szCs w:val="36"/>
          </w:rPr>
          <w:fldChar w:fldCharType="end"/>
        </w:r>
      </w:hyperlink>
    </w:p>
    <w:p w14:paraId="24D1BA45" w14:textId="3BD6CEE9" w:rsidR="008E40E3" w:rsidRPr="008E40E3" w:rsidRDefault="00000000" w:rsidP="008E40E3">
      <w:pPr>
        <w:pStyle w:val="TOC3"/>
        <w:spacing w:line="360" w:lineRule="auto"/>
        <w:rPr>
          <w:rFonts w:eastAsiaTheme="minorEastAsia"/>
          <w:noProof/>
          <w:sz w:val="36"/>
          <w:szCs w:val="36"/>
          <w:lang w:eastAsia="en-AU"/>
        </w:rPr>
      </w:pPr>
      <w:hyperlink w:anchor="_Toc137628076" w:history="1">
        <w:r w:rsidR="008E40E3" w:rsidRPr="008E40E3">
          <w:rPr>
            <w:rStyle w:val="Hyperlink"/>
            <w:noProof/>
            <w:sz w:val="36"/>
            <w:szCs w:val="36"/>
          </w:rPr>
          <w:t>Working together</w:t>
        </w:r>
        <w:r w:rsidR="008E40E3" w:rsidRPr="008E40E3">
          <w:rPr>
            <w:noProof/>
            <w:webHidden/>
            <w:sz w:val="36"/>
            <w:szCs w:val="36"/>
          </w:rPr>
          <w:tab/>
        </w:r>
        <w:r w:rsidR="008E40E3" w:rsidRPr="008E40E3">
          <w:rPr>
            <w:noProof/>
            <w:webHidden/>
            <w:sz w:val="36"/>
            <w:szCs w:val="36"/>
          </w:rPr>
          <w:fldChar w:fldCharType="begin"/>
        </w:r>
        <w:r w:rsidR="008E40E3" w:rsidRPr="008E40E3">
          <w:rPr>
            <w:noProof/>
            <w:webHidden/>
            <w:sz w:val="36"/>
            <w:szCs w:val="36"/>
          </w:rPr>
          <w:instrText xml:space="preserve"> PAGEREF _Toc137628076 \h </w:instrText>
        </w:r>
        <w:r w:rsidR="008E40E3" w:rsidRPr="008E40E3">
          <w:rPr>
            <w:noProof/>
            <w:webHidden/>
            <w:sz w:val="36"/>
            <w:szCs w:val="36"/>
          </w:rPr>
        </w:r>
        <w:r w:rsidR="008E40E3" w:rsidRPr="008E40E3">
          <w:rPr>
            <w:noProof/>
            <w:webHidden/>
            <w:sz w:val="36"/>
            <w:szCs w:val="36"/>
          </w:rPr>
          <w:fldChar w:fldCharType="separate"/>
        </w:r>
        <w:r w:rsidR="008E40E3" w:rsidRPr="008E40E3">
          <w:rPr>
            <w:noProof/>
            <w:webHidden/>
            <w:sz w:val="36"/>
            <w:szCs w:val="36"/>
          </w:rPr>
          <w:t>21</w:t>
        </w:r>
        <w:r w:rsidR="008E40E3" w:rsidRPr="008E40E3">
          <w:rPr>
            <w:noProof/>
            <w:webHidden/>
            <w:sz w:val="36"/>
            <w:szCs w:val="36"/>
          </w:rPr>
          <w:fldChar w:fldCharType="end"/>
        </w:r>
      </w:hyperlink>
    </w:p>
    <w:p w14:paraId="7752541C" w14:textId="0B7CC2D0" w:rsidR="00C17321" w:rsidRPr="008E40E3" w:rsidRDefault="008C30E2" w:rsidP="008E40E3">
      <w:pPr>
        <w:pStyle w:val="TOCHeading"/>
        <w:spacing w:line="360" w:lineRule="auto"/>
        <w:rPr>
          <w:sz w:val="36"/>
          <w:szCs w:val="36"/>
        </w:rPr>
      </w:pPr>
      <w:r w:rsidRPr="008E40E3">
        <w:rPr>
          <w:rFonts w:eastAsiaTheme="minorHAnsi" w:cstheme="minorBidi"/>
          <w:noProof/>
          <w:sz w:val="36"/>
          <w:szCs w:val="36"/>
        </w:rPr>
        <w:fldChar w:fldCharType="end"/>
      </w:r>
      <w:bookmarkEnd w:id="3"/>
      <w:r w:rsidR="00832422" w:rsidRPr="008E40E3">
        <w:rPr>
          <w:sz w:val="36"/>
          <w:szCs w:val="36"/>
        </w:rPr>
        <w:t xml:space="preserve"> </w:t>
      </w:r>
    </w:p>
    <w:p w14:paraId="2C71BD92" w14:textId="77777777" w:rsidR="00C17321" w:rsidRDefault="00C17321" w:rsidP="0047618A">
      <w:pPr>
        <w:spacing w:line="360" w:lineRule="auto"/>
      </w:pPr>
    </w:p>
    <w:p w14:paraId="22824635" w14:textId="77777777" w:rsidR="000E53E0" w:rsidRDefault="000E53E0" w:rsidP="0047618A">
      <w:pPr>
        <w:spacing w:line="360" w:lineRule="auto"/>
      </w:pPr>
    </w:p>
    <w:p w14:paraId="7ACC339F" w14:textId="77777777" w:rsidR="000E53E0" w:rsidRDefault="000E53E0" w:rsidP="0047618A">
      <w:pPr>
        <w:spacing w:line="360" w:lineRule="auto"/>
        <w:sectPr w:rsidR="000E53E0" w:rsidSect="00AE6A63">
          <w:headerReference w:type="default" r:id="rId12"/>
          <w:footerReference w:type="default" r:id="rId13"/>
          <w:pgSz w:w="11906" w:h="16838" w:code="9"/>
          <w:pgMar w:top="1418" w:right="567" w:bottom="1134" w:left="567" w:header="567" w:footer="510" w:gutter="0"/>
          <w:pgNumType w:start="1"/>
          <w:cols w:space="708"/>
          <w:docGrid w:linePitch="360"/>
        </w:sectPr>
      </w:pPr>
    </w:p>
    <w:p w14:paraId="3B7696C2" w14:textId="2627E3C1" w:rsidR="006320FD" w:rsidRPr="002E03A0" w:rsidRDefault="006320FD" w:rsidP="0047618A">
      <w:pPr>
        <w:pStyle w:val="Heading1"/>
        <w:spacing w:line="360" w:lineRule="auto"/>
        <w:rPr>
          <w:color w:val="auto"/>
        </w:rPr>
      </w:pPr>
      <w:bookmarkStart w:id="4" w:name="_Toc137628071"/>
      <w:bookmarkStart w:id="5" w:name="_Toc405935379"/>
      <w:bookmarkStart w:id="6" w:name="_Toc405935416"/>
      <w:bookmarkStart w:id="7" w:name="_Toc405935439"/>
      <w:r w:rsidRPr="002E03A0">
        <w:rPr>
          <w:color w:val="auto"/>
        </w:rPr>
        <w:lastRenderedPageBreak/>
        <w:t>Background</w:t>
      </w:r>
      <w:bookmarkEnd w:id="4"/>
    </w:p>
    <w:p w14:paraId="4F826585" w14:textId="36DF650D" w:rsidR="006320FD" w:rsidRPr="0047618A" w:rsidRDefault="006320FD" w:rsidP="0047618A">
      <w:pPr>
        <w:pStyle w:val="BodyText"/>
        <w:spacing w:line="360" w:lineRule="auto"/>
        <w:rPr>
          <w:sz w:val="36"/>
          <w:szCs w:val="36"/>
        </w:rPr>
      </w:pPr>
      <w:r w:rsidRPr="0047618A">
        <w:rPr>
          <w:sz w:val="36"/>
          <w:szCs w:val="36"/>
        </w:rPr>
        <w:t xml:space="preserve">The </w:t>
      </w:r>
      <w:r w:rsidRPr="0047618A">
        <w:rPr>
          <w:iCs/>
          <w:sz w:val="36"/>
          <w:szCs w:val="36"/>
        </w:rPr>
        <w:t>Disability Action Plan 2018</w:t>
      </w:r>
      <w:bookmarkStart w:id="8" w:name="_Hlk118798816"/>
      <w:r w:rsidRPr="0047618A">
        <w:rPr>
          <w:iCs/>
          <w:sz w:val="36"/>
          <w:szCs w:val="36"/>
        </w:rPr>
        <w:t>–</w:t>
      </w:r>
      <w:bookmarkEnd w:id="8"/>
      <w:r w:rsidRPr="0047618A">
        <w:rPr>
          <w:iCs/>
          <w:sz w:val="36"/>
          <w:szCs w:val="36"/>
        </w:rPr>
        <w:t>2022</w:t>
      </w:r>
      <w:r w:rsidRPr="0047618A">
        <w:rPr>
          <w:i/>
          <w:sz w:val="36"/>
          <w:szCs w:val="36"/>
        </w:rPr>
        <w:t xml:space="preserve"> </w:t>
      </w:r>
      <w:r w:rsidRPr="0047618A">
        <w:rPr>
          <w:sz w:val="36"/>
          <w:szCs w:val="36"/>
        </w:rPr>
        <w:t xml:space="preserve">(the action plan) was released in 2018 to outline the Department of Transport and Main Roads’ (TMR) commitment to making the passenger transport network more accessible for people with disability. The </w:t>
      </w:r>
      <w:r w:rsidR="001D1C25">
        <w:rPr>
          <w:sz w:val="36"/>
          <w:szCs w:val="36"/>
        </w:rPr>
        <w:t xml:space="preserve">action </w:t>
      </w:r>
      <w:r w:rsidRPr="0047618A">
        <w:rPr>
          <w:sz w:val="36"/>
          <w:szCs w:val="36"/>
        </w:rPr>
        <w:t>plan included 41 actions categorised by four themes connecting to each stage of a customer’s journey and the underlying partnerships, including:</w:t>
      </w:r>
    </w:p>
    <w:p w14:paraId="587D7F60" w14:textId="77777777" w:rsidR="006320FD" w:rsidRPr="0047618A" w:rsidRDefault="006320FD" w:rsidP="00C76738">
      <w:pPr>
        <w:pStyle w:val="BodyText"/>
        <w:numPr>
          <w:ilvl w:val="0"/>
          <w:numId w:val="16"/>
        </w:numPr>
        <w:spacing w:line="360" w:lineRule="auto"/>
        <w:ind w:left="567" w:hanging="567"/>
        <w:rPr>
          <w:sz w:val="36"/>
          <w:szCs w:val="36"/>
        </w:rPr>
      </w:pPr>
      <w:r w:rsidRPr="0047618A">
        <w:rPr>
          <w:sz w:val="36"/>
          <w:szCs w:val="36"/>
        </w:rPr>
        <w:t>planning a journey</w:t>
      </w:r>
    </w:p>
    <w:p w14:paraId="618C5A78" w14:textId="77777777" w:rsidR="006320FD" w:rsidRPr="0047618A" w:rsidRDefault="006320FD" w:rsidP="00C76738">
      <w:pPr>
        <w:pStyle w:val="BodyText"/>
        <w:numPr>
          <w:ilvl w:val="0"/>
          <w:numId w:val="16"/>
        </w:numPr>
        <w:spacing w:line="360" w:lineRule="auto"/>
        <w:ind w:left="567" w:hanging="567"/>
        <w:rPr>
          <w:sz w:val="36"/>
          <w:szCs w:val="36"/>
        </w:rPr>
      </w:pPr>
      <w:r w:rsidRPr="0047618A">
        <w:rPr>
          <w:sz w:val="36"/>
          <w:szCs w:val="36"/>
        </w:rPr>
        <w:t>boarding</w:t>
      </w:r>
    </w:p>
    <w:p w14:paraId="60778A34" w14:textId="77777777" w:rsidR="006320FD" w:rsidRPr="0047618A" w:rsidRDefault="006320FD" w:rsidP="00C76738">
      <w:pPr>
        <w:pStyle w:val="BodyText"/>
        <w:numPr>
          <w:ilvl w:val="0"/>
          <w:numId w:val="16"/>
        </w:numPr>
        <w:spacing w:line="360" w:lineRule="auto"/>
        <w:ind w:left="567" w:hanging="567"/>
        <w:rPr>
          <w:sz w:val="36"/>
          <w:szCs w:val="36"/>
        </w:rPr>
      </w:pPr>
      <w:r w:rsidRPr="0047618A">
        <w:rPr>
          <w:sz w:val="36"/>
          <w:szCs w:val="36"/>
        </w:rPr>
        <w:t>travelling on passenger transport</w:t>
      </w:r>
    </w:p>
    <w:p w14:paraId="64FDDA36" w14:textId="77777777" w:rsidR="006320FD" w:rsidRPr="0047618A" w:rsidRDefault="006320FD" w:rsidP="00C76738">
      <w:pPr>
        <w:pStyle w:val="BodyText"/>
        <w:numPr>
          <w:ilvl w:val="0"/>
          <w:numId w:val="16"/>
        </w:numPr>
        <w:spacing w:line="360" w:lineRule="auto"/>
        <w:ind w:left="567" w:hanging="567"/>
        <w:rPr>
          <w:sz w:val="36"/>
          <w:szCs w:val="36"/>
        </w:rPr>
      </w:pPr>
      <w:r w:rsidRPr="0047618A">
        <w:rPr>
          <w:sz w:val="36"/>
          <w:szCs w:val="36"/>
        </w:rPr>
        <w:t xml:space="preserve">government, stakeholders and industry working together. </w:t>
      </w:r>
    </w:p>
    <w:p w14:paraId="79A923FA" w14:textId="04675A74" w:rsidR="006320FD" w:rsidRPr="0047618A" w:rsidRDefault="006320FD" w:rsidP="0047618A">
      <w:pPr>
        <w:pStyle w:val="BodyText"/>
        <w:spacing w:line="360" w:lineRule="auto"/>
        <w:rPr>
          <w:sz w:val="36"/>
          <w:szCs w:val="36"/>
        </w:rPr>
      </w:pPr>
      <w:r w:rsidRPr="0047618A">
        <w:rPr>
          <w:sz w:val="36"/>
          <w:szCs w:val="36"/>
        </w:rPr>
        <w:t xml:space="preserve">The action plan included a commitment for a final review, timed with its conclusion in December 2022 and the next compliance milestone of the </w:t>
      </w:r>
      <w:r w:rsidRPr="0047618A">
        <w:rPr>
          <w:i/>
          <w:iCs/>
          <w:sz w:val="36"/>
          <w:szCs w:val="36"/>
        </w:rPr>
        <w:t>Disability Standards for Accessible Public Transport 2002</w:t>
      </w:r>
      <w:r w:rsidR="004A16C5">
        <w:rPr>
          <w:i/>
          <w:iCs/>
          <w:sz w:val="36"/>
          <w:szCs w:val="36"/>
        </w:rPr>
        <w:t xml:space="preserve"> </w:t>
      </w:r>
      <w:r w:rsidR="004A16C5">
        <w:rPr>
          <w:sz w:val="36"/>
          <w:szCs w:val="36"/>
        </w:rPr>
        <w:t>(DSAPT)</w:t>
      </w:r>
      <w:r w:rsidRPr="0047618A">
        <w:rPr>
          <w:sz w:val="36"/>
          <w:szCs w:val="36"/>
        </w:rPr>
        <w:t xml:space="preserve">. The review has now been completed and the purpose of this document is to report on the progress made over the term of the </w:t>
      </w:r>
      <w:r w:rsidR="003D6C41">
        <w:rPr>
          <w:sz w:val="36"/>
          <w:szCs w:val="36"/>
        </w:rPr>
        <w:t xml:space="preserve">action </w:t>
      </w:r>
      <w:r w:rsidRPr="0047618A">
        <w:rPr>
          <w:sz w:val="36"/>
          <w:szCs w:val="36"/>
        </w:rPr>
        <w:t xml:space="preserve">plan and </w:t>
      </w:r>
      <w:r w:rsidR="001D1C25">
        <w:rPr>
          <w:sz w:val="36"/>
          <w:szCs w:val="36"/>
        </w:rPr>
        <w:t xml:space="preserve">to </w:t>
      </w:r>
      <w:r w:rsidRPr="0047618A">
        <w:rPr>
          <w:sz w:val="36"/>
          <w:szCs w:val="36"/>
        </w:rPr>
        <w:t xml:space="preserve">highlight what was achieved. It builds on the previous </w:t>
      </w:r>
      <w:proofErr w:type="spellStart"/>
      <w:r w:rsidRPr="0047618A">
        <w:rPr>
          <w:sz w:val="36"/>
          <w:szCs w:val="36"/>
        </w:rPr>
        <w:t>mid term</w:t>
      </w:r>
      <w:proofErr w:type="spellEnd"/>
      <w:r w:rsidRPr="0047618A">
        <w:rPr>
          <w:sz w:val="36"/>
          <w:szCs w:val="36"/>
        </w:rPr>
        <w:t xml:space="preserve"> review, which reported on status o</w:t>
      </w:r>
      <w:r w:rsidR="003D6C41">
        <w:rPr>
          <w:sz w:val="36"/>
          <w:szCs w:val="36"/>
        </w:rPr>
        <w:t>f</w:t>
      </w:r>
      <w:r w:rsidRPr="0047618A">
        <w:rPr>
          <w:sz w:val="36"/>
          <w:szCs w:val="36"/>
        </w:rPr>
        <w:t xml:space="preserve"> implementation as at 31 December 2020. </w:t>
      </w:r>
    </w:p>
    <w:p w14:paraId="68D63045" w14:textId="2379B629" w:rsidR="006320FD" w:rsidRPr="006320FD" w:rsidRDefault="006320FD" w:rsidP="0047618A">
      <w:pPr>
        <w:pStyle w:val="BodyText"/>
        <w:spacing w:line="360" w:lineRule="auto"/>
        <w:rPr>
          <w:sz w:val="24"/>
        </w:rPr>
      </w:pPr>
      <w:r w:rsidRPr="0047618A">
        <w:rPr>
          <w:sz w:val="36"/>
          <w:szCs w:val="36"/>
        </w:rPr>
        <w:lastRenderedPageBreak/>
        <w:t xml:space="preserve">The action plan has supported TMR’s vision of creating a single integrated network accessible to everyone. While this review marks the conclusion of this action plan, it looks ahead to the Interim Disability Action Plan 2023–2024 </w:t>
      </w:r>
      <w:r w:rsidR="004A16C5">
        <w:rPr>
          <w:sz w:val="36"/>
          <w:szCs w:val="36"/>
        </w:rPr>
        <w:t xml:space="preserve">(interim plan) </w:t>
      </w:r>
      <w:r w:rsidRPr="0047618A">
        <w:rPr>
          <w:sz w:val="36"/>
          <w:szCs w:val="36"/>
        </w:rPr>
        <w:t>which takes into account the national work underway to reform the D</w:t>
      </w:r>
      <w:r w:rsidR="004A16C5">
        <w:rPr>
          <w:sz w:val="36"/>
          <w:szCs w:val="36"/>
        </w:rPr>
        <w:t>SAPT</w:t>
      </w:r>
      <w:r w:rsidRPr="0047618A">
        <w:rPr>
          <w:sz w:val="36"/>
          <w:szCs w:val="36"/>
        </w:rPr>
        <w:t>.</w:t>
      </w:r>
      <w:r w:rsidRPr="0047618A">
        <w:rPr>
          <w:rFonts w:eastAsiaTheme="minorHAnsi" w:cstheme="minorBidi"/>
          <w:sz w:val="36"/>
          <w:szCs w:val="36"/>
          <w:lang w:eastAsia="en-US"/>
        </w:rPr>
        <w:t xml:space="preserve"> </w:t>
      </w:r>
      <w:r w:rsidRPr="0047618A">
        <w:rPr>
          <w:sz w:val="36"/>
          <w:szCs w:val="36"/>
        </w:rPr>
        <w:t>Once the outcomes are known, TMR will co-design a new disability action plan with stakeholders. In the meantime, the interim plan will highlight TMR’s continuing work with stakeholders to improve accessibility, through its ongoing projects, programs and business</w:t>
      </w:r>
      <w:r w:rsidR="00F9576D">
        <w:rPr>
          <w:sz w:val="36"/>
          <w:szCs w:val="36"/>
        </w:rPr>
        <w:noBreakHyphen/>
      </w:r>
      <w:r w:rsidRPr="0047618A">
        <w:rPr>
          <w:sz w:val="36"/>
          <w:szCs w:val="36"/>
        </w:rPr>
        <w:t>as-usual activities, and planning for major new infrastructure and events such as the Brisbane 2032 Olympics and Paralympics</w:t>
      </w:r>
      <w:r w:rsidRPr="006320FD">
        <w:rPr>
          <w:sz w:val="24"/>
        </w:rPr>
        <w:t>.</w:t>
      </w:r>
    </w:p>
    <w:p w14:paraId="7C06AA0B" w14:textId="77777777" w:rsidR="006320FD" w:rsidRPr="002E03A0" w:rsidRDefault="006320FD" w:rsidP="0047618A">
      <w:pPr>
        <w:pStyle w:val="Heading1"/>
        <w:spacing w:line="360" w:lineRule="auto"/>
        <w:rPr>
          <w:color w:val="auto"/>
        </w:rPr>
      </w:pPr>
      <w:bookmarkStart w:id="9" w:name="_Toc137628072"/>
      <w:r w:rsidRPr="002E03A0">
        <w:rPr>
          <w:color w:val="auto"/>
        </w:rPr>
        <w:t>Key achievements and highlights</w:t>
      </w:r>
      <w:bookmarkEnd w:id="9"/>
    </w:p>
    <w:p w14:paraId="26B6662D" w14:textId="056CE611" w:rsidR="006320FD" w:rsidRPr="0047618A" w:rsidRDefault="004A16C5" w:rsidP="00C76738">
      <w:pPr>
        <w:pStyle w:val="BodyText"/>
        <w:numPr>
          <w:ilvl w:val="0"/>
          <w:numId w:val="16"/>
        </w:numPr>
        <w:spacing w:line="360" w:lineRule="auto"/>
        <w:ind w:left="567" w:hanging="567"/>
        <w:rPr>
          <w:sz w:val="36"/>
          <w:szCs w:val="36"/>
        </w:rPr>
      </w:pPr>
      <w:r>
        <w:rPr>
          <w:sz w:val="36"/>
          <w:szCs w:val="36"/>
        </w:rPr>
        <w:t>33</w:t>
      </w:r>
      <w:r w:rsidR="006320FD" w:rsidRPr="0047618A">
        <w:rPr>
          <w:sz w:val="36"/>
          <w:szCs w:val="36"/>
        </w:rPr>
        <w:t xml:space="preserve"> of the 41 actions in the action plan are </w:t>
      </w:r>
      <w:proofErr w:type="gramStart"/>
      <w:r w:rsidR="006320FD" w:rsidRPr="0047618A">
        <w:rPr>
          <w:sz w:val="36"/>
          <w:szCs w:val="36"/>
        </w:rPr>
        <w:t>complete</w:t>
      </w:r>
      <w:proofErr w:type="gramEnd"/>
    </w:p>
    <w:p w14:paraId="3E7AA1B1" w14:textId="1FEBAB11" w:rsidR="006320FD" w:rsidRPr="0047618A" w:rsidRDefault="006320FD" w:rsidP="00C76738">
      <w:pPr>
        <w:pStyle w:val="BodyText"/>
        <w:numPr>
          <w:ilvl w:val="0"/>
          <w:numId w:val="16"/>
        </w:numPr>
        <w:spacing w:line="360" w:lineRule="auto"/>
        <w:ind w:left="567" w:hanging="567"/>
        <w:rPr>
          <w:sz w:val="36"/>
          <w:szCs w:val="36"/>
        </w:rPr>
      </w:pPr>
      <w:r w:rsidRPr="0047618A">
        <w:rPr>
          <w:sz w:val="36"/>
          <w:szCs w:val="36"/>
        </w:rPr>
        <w:t>The remaining eight actions have commenced and will be rolled over into the new</w:t>
      </w:r>
      <w:r w:rsidR="004A16C5">
        <w:rPr>
          <w:sz w:val="36"/>
          <w:szCs w:val="36"/>
        </w:rPr>
        <w:t xml:space="preserve"> interim </w:t>
      </w:r>
      <w:proofErr w:type="gramStart"/>
      <w:r w:rsidR="004A16C5">
        <w:rPr>
          <w:sz w:val="36"/>
          <w:szCs w:val="36"/>
        </w:rPr>
        <w:t>plan</w:t>
      </w:r>
      <w:proofErr w:type="gramEnd"/>
    </w:p>
    <w:p w14:paraId="0199D8DF" w14:textId="77777777" w:rsidR="006320FD" w:rsidRPr="0047618A" w:rsidRDefault="006320FD" w:rsidP="00C76738">
      <w:pPr>
        <w:pStyle w:val="BodyText"/>
        <w:numPr>
          <w:ilvl w:val="0"/>
          <w:numId w:val="16"/>
        </w:numPr>
        <w:spacing w:line="360" w:lineRule="auto"/>
        <w:ind w:left="567" w:hanging="567"/>
        <w:rPr>
          <w:sz w:val="36"/>
          <w:szCs w:val="36"/>
        </w:rPr>
      </w:pPr>
      <w:r w:rsidRPr="0047618A">
        <w:rPr>
          <w:sz w:val="36"/>
          <w:szCs w:val="36"/>
        </w:rPr>
        <w:t>Engagement of stakeholders through various accessibility reference groups – on high-impact projects such as the Queensland Train Manufacturing Program, Cross River Rail and Smart Ticketing, and an overarching group meeting five times per year</w:t>
      </w:r>
    </w:p>
    <w:p w14:paraId="0621A720" w14:textId="77777777" w:rsidR="006320FD" w:rsidRPr="0047618A" w:rsidRDefault="006320FD" w:rsidP="00C76738">
      <w:pPr>
        <w:pStyle w:val="BodyText"/>
        <w:numPr>
          <w:ilvl w:val="0"/>
          <w:numId w:val="16"/>
        </w:numPr>
        <w:spacing w:line="360" w:lineRule="auto"/>
        <w:ind w:left="567" w:hanging="567"/>
        <w:rPr>
          <w:sz w:val="36"/>
          <w:szCs w:val="36"/>
        </w:rPr>
      </w:pPr>
      <w:r w:rsidRPr="0047618A">
        <w:rPr>
          <w:sz w:val="36"/>
          <w:szCs w:val="36"/>
        </w:rPr>
        <w:lastRenderedPageBreak/>
        <w:t xml:space="preserve">Rollout of the trials of the Smart Ticketing solution offering new ways to plan and pay for travel across Queensland, incorporating trials of hands-free technology to facilitate independent </w:t>
      </w:r>
      <w:proofErr w:type="gramStart"/>
      <w:r w:rsidRPr="0047618A">
        <w:rPr>
          <w:sz w:val="36"/>
          <w:szCs w:val="36"/>
        </w:rPr>
        <w:t>travel</w:t>
      </w:r>
      <w:proofErr w:type="gramEnd"/>
    </w:p>
    <w:p w14:paraId="54152E5F" w14:textId="77777777" w:rsidR="006320FD" w:rsidRPr="0047618A" w:rsidRDefault="006320FD" w:rsidP="00C76738">
      <w:pPr>
        <w:pStyle w:val="BodyText"/>
        <w:numPr>
          <w:ilvl w:val="0"/>
          <w:numId w:val="16"/>
        </w:numPr>
        <w:spacing w:line="360" w:lineRule="auto"/>
        <w:ind w:left="567" w:hanging="567"/>
        <w:rPr>
          <w:sz w:val="36"/>
          <w:szCs w:val="36"/>
        </w:rPr>
      </w:pPr>
      <w:r w:rsidRPr="0047618A">
        <w:rPr>
          <w:sz w:val="36"/>
          <w:szCs w:val="36"/>
        </w:rPr>
        <w:t xml:space="preserve">Through the Passenger Transport Accessible Infrastructure Program (PTAIP), provision of over $17 million in grant funding to local government to assist with accessibility </w:t>
      </w:r>
      <w:proofErr w:type="gramStart"/>
      <w:r w:rsidRPr="0047618A">
        <w:rPr>
          <w:sz w:val="36"/>
          <w:szCs w:val="36"/>
        </w:rPr>
        <w:t>upgrades</w:t>
      </w:r>
      <w:proofErr w:type="gramEnd"/>
      <w:r w:rsidRPr="0047618A">
        <w:rPr>
          <w:sz w:val="36"/>
          <w:szCs w:val="36"/>
        </w:rPr>
        <w:t xml:space="preserve"> </w:t>
      </w:r>
    </w:p>
    <w:p w14:paraId="4BA0DD3E" w14:textId="0462D4AF" w:rsidR="006320FD" w:rsidRPr="0047618A" w:rsidRDefault="006320FD" w:rsidP="00C76738">
      <w:pPr>
        <w:pStyle w:val="BodyText"/>
        <w:numPr>
          <w:ilvl w:val="0"/>
          <w:numId w:val="16"/>
        </w:numPr>
        <w:spacing w:line="360" w:lineRule="auto"/>
        <w:ind w:left="567" w:hanging="567"/>
        <w:rPr>
          <w:sz w:val="36"/>
          <w:szCs w:val="36"/>
        </w:rPr>
      </w:pPr>
      <w:r w:rsidRPr="0047618A">
        <w:rPr>
          <w:sz w:val="36"/>
          <w:szCs w:val="36"/>
        </w:rPr>
        <w:t>Through the Taxi Subsidy Scheme, provi</w:t>
      </w:r>
      <w:r w:rsidR="004A16C5">
        <w:rPr>
          <w:sz w:val="36"/>
          <w:szCs w:val="36"/>
        </w:rPr>
        <w:t>sion of</w:t>
      </w:r>
      <w:r w:rsidRPr="0047618A">
        <w:rPr>
          <w:sz w:val="36"/>
          <w:szCs w:val="36"/>
        </w:rPr>
        <w:t xml:space="preserve"> over $55 million to assist eligible customers with their travel. </w:t>
      </w:r>
    </w:p>
    <w:p w14:paraId="5185962E" w14:textId="738C5E68" w:rsidR="003F7373" w:rsidRPr="0047618A" w:rsidRDefault="003F7373" w:rsidP="0047618A">
      <w:pPr>
        <w:spacing w:before="80" w:after="80" w:line="360" w:lineRule="auto"/>
        <w:rPr>
          <w:rFonts w:eastAsia="Times New Roman" w:cs="Times New Roman"/>
          <w:sz w:val="36"/>
          <w:szCs w:val="36"/>
          <w:lang w:eastAsia="en-AU"/>
        </w:rPr>
      </w:pPr>
      <w:r w:rsidRPr="0047618A">
        <w:rPr>
          <w:sz w:val="36"/>
          <w:szCs w:val="36"/>
        </w:rPr>
        <w:br w:type="page"/>
      </w:r>
    </w:p>
    <w:p w14:paraId="13B96194" w14:textId="62C29F83" w:rsidR="00F902A9" w:rsidRPr="002E03A0" w:rsidRDefault="00F902A9" w:rsidP="0047618A">
      <w:pPr>
        <w:pStyle w:val="Heading3"/>
        <w:spacing w:line="360" w:lineRule="auto"/>
        <w:rPr>
          <w:color w:val="auto"/>
        </w:rPr>
      </w:pPr>
      <w:bookmarkStart w:id="10" w:name="_Toc137628073"/>
      <w:r w:rsidRPr="002E03A0">
        <w:rPr>
          <w:color w:val="auto"/>
          <w:sz w:val="40"/>
          <w:szCs w:val="40"/>
        </w:rPr>
        <w:lastRenderedPageBreak/>
        <w:t>Legend</w:t>
      </w:r>
      <w:bookmarkEnd w:id="10"/>
    </w:p>
    <w:p w14:paraId="6B0EA5BA" w14:textId="709B5FDC" w:rsidR="003F7373" w:rsidRPr="002E03A0" w:rsidRDefault="00FC4791" w:rsidP="00EA4B72">
      <w:pPr>
        <w:pStyle w:val="ListBullet0"/>
        <w:numPr>
          <w:ilvl w:val="0"/>
          <w:numId w:val="0"/>
        </w:numPr>
        <w:spacing w:line="360" w:lineRule="auto"/>
        <w:rPr>
          <w:sz w:val="36"/>
          <w:szCs w:val="36"/>
        </w:rPr>
      </w:pPr>
      <w:r w:rsidRPr="002E03A0">
        <w:rPr>
          <w:sz w:val="36"/>
          <w:szCs w:val="36"/>
        </w:rPr>
        <w:t>The</w:t>
      </w:r>
      <w:r w:rsidR="00BF73A9" w:rsidRPr="002E03A0">
        <w:rPr>
          <w:sz w:val="36"/>
          <w:szCs w:val="36"/>
        </w:rPr>
        <w:t xml:space="preserve">re are three categories for the </w:t>
      </w:r>
      <w:r w:rsidRPr="002E03A0">
        <w:rPr>
          <w:sz w:val="36"/>
          <w:szCs w:val="36"/>
        </w:rPr>
        <w:t>status of each action item</w:t>
      </w:r>
      <w:r w:rsidR="00BF73A9" w:rsidRPr="002E03A0">
        <w:rPr>
          <w:sz w:val="36"/>
          <w:szCs w:val="36"/>
        </w:rPr>
        <w:t>. These are:</w:t>
      </w:r>
    </w:p>
    <w:p w14:paraId="1B1511F1" w14:textId="4F95F86E" w:rsidR="004F4BE4" w:rsidRPr="002E03A0" w:rsidRDefault="009E2389" w:rsidP="00192151">
      <w:pPr>
        <w:pStyle w:val="BodyText"/>
        <w:numPr>
          <w:ilvl w:val="0"/>
          <w:numId w:val="16"/>
        </w:numPr>
        <w:spacing w:line="360" w:lineRule="auto"/>
        <w:ind w:left="567" w:hanging="567"/>
        <w:rPr>
          <w:sz w:val="36"/>
          <w:szCs w:val="36"/>
        </w:rPr>
      </w:pPr>
      <w:r w:rsidRPr="002E03A0">
        <w:rPr>
          <w:sz w:val="36"/>
          <w:szCs w:val="36"/>
        </w:rPr>
        <w:t xml:space="preserve">Action complete and closed. </w:t>
      </w:r>
      <w:r w:rsidR="00214766" w:rsidRPr="002E03A0">
        <w:rPr>
          <w:sz w:val="36"/>
          <w:szCs w:val="36"/>
        </w:rPr>
        <w:t>18 actions</w:t>
      </w:r>
      <w:r w:rsidR="004A16C5">
        <w:rPr>
          <w:sz w:val="36"/>
          <w:szCs w:val="36"/>
        </w:rPr>
        <w:t>.</w:t>
      </w:r>
    </w:p>
    <w:p w14:paraId="01D3B471" w14:textId="7976BAE1" w:rsidR="009E2389" w:rsidRPr="002E03A0" w:rsidRDefault="009E2389" w:rsidP="00192151">
      <w:pPr>
        <w:pStyle w:val="BodyText"/>
        <w:numPr>
          <w:ilvl w:val="0"/>
          <w:numId w:val="16"/>
        </w:numPr>
        <w:spacing w:line="360" w:lineRule="auto"/>
        <w:ind w:left="567" w:hanging="567"/>
        <w:rPr>
          <w:sz w:val="36"/>
          <w:szCs w:val="36"/>
        </w:rPr>
      </w:pPr>
      <w:r w:rsidRPr="002E03A0">
        <w:rPr>
          <w:sz w:val="36"/>
          <w:szCs w:val="36"/>
        </w:rPr>
        <w:t>Action complete and ongoing</w:t>
      </w:r>
      <w:r w:rsidR="00C5372B" w:rsidRPr="002E03A0">
        <w:rPr>
          <w:sz w:val="36"/>
          <w:szCs w:val="36"/>
        </w:rPr>
        <w:t>. These actions will continue as ongoing TMR business.</w:t>
      </w:r>
      <w:r w:rsidR="00425F13" w:rsidRPr="002E03A0">
        <w:rPr>
          <w:sz w:val="36"/>
          <w:szCs w:val="36"/>
        </w:rPr>
        <w:t xml:space="preserve"> 15 actions.</w:t>
      </w:r>
    </w:p>
    <w:p w14:paraId="315B5A47" w14:textId="63521DFB" w:rsidR="00C5372B" w:rsidRPr="002E03A0" w:rsidRDefault="00C5372B" w:rsidP="00192151">
      <w:pPr>
        <w:pStyle w:val="BodyText"/>
        <w:numPr>
          <w:ilvl w:val="0"/>
          <w:numId w:val="16"/>
        </w:numPr>
        <w:spacing w:line="360" w:lineRule="auto"/>
        <w:ind w:left="567" w:hanging="567"/>
        <w:rPr>
          <w:sz w:val="36"/>
          <w:szCs w:val="36"/>
        </w:rPr>
      </w:pPr>
      <w:r w:rsidRPr="002E03A0">
        <w:rPr>
          <w:sz w:val="36"/>
          <w:szCs w:val="36"/>
        </w:rPr>
        <w:t>Actions in progress. These actions will be included in the</w:t>
      </w:r>
      <w:r w:rsidR="00F07EE1" w:rsidRPr="002E03A0">
        <w:rPr>
          <w:sz w:val="36"/>
          <w:szCs w:val="36"/>
        </w:rPr>
        <w:t xml:space="preserve"> </w:t>
      </w:r>
      <w:r w:rsidR="004A16C5">
        <w:rPr>
          <w:sz w:val="36"/>
          <w:szCs w:val="36"/>
        </w:rPr>
        <w:t>i</w:t>
      </w:r>
      <w:r w:rsidR="00F07EE1" w:rsidRPr="002E03A0">
        <w:rPr>
          <w:sz w:val="36"/>
          <w:szCs w:val="36"/>
        </w:rPr>
        <w:t xml:space="preserve">nterim </w:t>
      </w:r>
      <w:r w:rsidR="004A16C5">
        <w:rPr>
          <w:sz w:val="36"/>
          <w:szCs w:val="36"/>
        </w:rPr>
        <w:t>p</w:t>
      </w:r>
      <w:r w:rsidR="00F07EE1" w:rsidRPr="002E03A0">
        <w:rPr>
          <w:sz w:val="36"/>
          <w:szCs w:val="36"/>
        </w:rPr>
        <w:t>lan 2023-2024.</w:t>
      </w:r>
      <w:r w:rsidR="00425F13" w:rsidRPr="002E03A0">
        <w:rPr>
          <w:sz w:val="36"/>
          <w:szCs w:val="36"/>
        </w:rPr>
        <w:t xml:space="preserve"> </w:t>
      </w:r>
      <w:r w:rsidR="00EE7F95" w:rsidRPr="002E03A0">
        <w:rPr>
          <w:sz w:val="36"/>
          <w:szCs w:val="36"/>
        </w:rPr>
        <w:t>E</w:t>
      </w:r>
      <w:r w:rsidR="00425F13" w:rsidRPr="002E03A0">
        <w:rPr>
          <w:sz w:val="36"/>
          <w:szCs w:val="36"/>
        </w:rPr>
        <w:t xml:space="preserve">ight actions. </w:t>
      </w:r>
    </w:p>
    <w:p w14:paraId="22532F21" w14:textId="77777777" w:rsidR="004F4BE4" w:rsidRPr="002E03A0" w:rsidRDefault="004F4BE4" w:rsidP="0047618A">
      <w:pPr>
        <w:pStyle w:val="ListBullet0"/>
        <w:numPr>
          <w:ilvl w:val="0"/>
          <w:numId w:val="0"/>
        </w:numPr>
        <w:spacing w:line="360" w:lineRule="auto"/>
        <w:ind w:left="284" w:hanging="284"/>
        <w:rPr>
          <w:sz w:val="36"/>
          <w:szCs w:val="36"/>
        </w:rPr>
      </w:pPr>
    </w:p>
    <w:p w14:paraId="3F5BE05B" w14:textId="266903BA" w:rsidR="00F902A9" w:rsidRPr="002E03A0" w:rsidRDefault="00C661EF" w:rsidP="0047618A">
      <w:pPr>
        <w:pStyle w:val="ListBullet0"/>
        <w:numPr>
          <w:ilvl w:val="0"/>
          <w:numId w:val="0"/>
        </w:numPr>
        <w:spacing w:line="360" w:lineRule="auto"/>
        <w:ind w:left="284" w:hanging="284"/>
        <w:rPr>
          <w:sz w:val="36"/>
          <w:szCs w:val="36"/>
        </w:rPr>
      </w:pPr>
      <w:r w:rsidRPr="002E03A0">
        <w:rPr>
          <w:sz w:val="36"/>
          <w:szCs w:val="36"/>
        </w:rPr>
        <w:t xml:space="preserve">The actions, outcomes and </w:t>
      </w:r>
      <w:r w:rsidR="008B2D32" w:rsidRPr="002E03A0">
        <w:rPr>
          <w:sz w:val="36"/>
          <w:szCs w:val="36"/>
        </w:rPr>
        <w:t>statuses</w:t>
      </w:r>
      <w:r w:rsidR="00F902A9" w:rsidRPr="002E03A0">
        <w:rPr>
          <w:sz w:val="36"/>
          <w:szCs w:val="36"/>
        </w:rPr>
        <w:t xml:space="preserve"> are listed below. </w:t>
      </w:r>
    </w:p>
    <w:p w14:paraId="38E98DC9" w14:textId="03EF484C" w:rsidR="00F902A9" w:rsidRPr="002E03A0" w:rsidRDefault="00F902A9" w:rsidP="0047618A">
      <w:pPr>
        <w:pStyle w:val="Heading3"/>
        <w:spacing w:line="360" w:lineRule="auto"/>
        <w:rPr>
          <w:color w:val="auto"/>
        </w:rPr>
      </w:pPr>
      <w:bookmarkStart w:id="11" w:name="_Toc137628074"/>
      <w:r w:rsidRPr="002E03A0">
        <w:rPr>
          <w:color w:val="auto"/>
          <w:sz w:val="40"/>
          <w:szCs w:val="40"/>
        </w:rPr>
        <w:t>Planning</w:t>
      </w:r>
      <w:r w:rsidRPr="002E03A0">
        <w:rPr>
          <w:color w:val="auto"/>
        </w:rPr>
        <w:t xml:space="preserve"> </w:t>
      </w:r>
      <w:r w:rsidRPr="002E03A0">
        <w:rPr>
          <w:color w:val="auto"/>
          <w:sz w:val="40"/>
          <w:szCs w:val="40"/>
        </w:rPr>
        <w:t>your journey</w:t>
      </w:r>
      <w:bookmarkEnd w:id="11"/>
    </w:p>
    <w:p w14:paraId="08752DD1" w14:textId="058ADF97" w:rsidR="00E65F36" w:rsidRPr="002E03A0" w:rsidRDefault="00054F53" w:rsidP="0047618A">
      <w:pPr>
        <w:pStyle w:val="BodyText"/>
        <w:spacing w:line="360" w:lineRule="auto"/>
        <w:rPr>
          <w:b/>
          <w:bCs/>
          <w:sz w:val="36"/>
          <w:szCs w:val="36"/>
        </w:rPr>
      </w:pPr>
      <w:r w:rsidRPr="002E03A0">
        <w:rPr>
          <w:b/>
          <w:bCs/>
          <w:sz w:val="36"/>
          <w:szCs w:val="36"/>
        </w:rPr>
        <w:t xml:space="preserve">Improve the accessibility of the Translink website, including expanding the use of </w:t>
      </w:r>
      <w:proofErr w:type="spellStart"/>
      <w:r w:rsidRPr="002E03A0">
        <w:rPr>
          <w:b/>
          <w:bCs/>
          <w:sz w:val="36"/>
          <w:szCs w:val="36"/>
        </w:rPr>
        <w:t>Auslan</w:t>
      </w:r>
      <w:proofErr w:type="spellEnd"/>
      <w:r w:rsidR="00105FBC" w:rsidRPr="002E03A0">
        <w:rPr>
          <w:b/>
          <w:bCs/>
          <w:sz w:val="36"/>
          <w:szCs w:val="36"/>
        </w:rPr>
        <w:t>.</w:t>
      </w:r>
    </w:p>
    <w:p w14:paraId="0234A6FC" w14:textId="660C7F1B" w:rsidR="00054F53" w:rsidRPr="002E03A0" w:rsidRDefault="00054F53" w:rsidP="0047618A">
      <w:pPr>
        <w:pStyle w:val="BodyText"/>
        <w:spacing w:line="360" w:lineRule="auto"/>
        <w:rPr>
          <w:sz w:val="36"/>
          <w:szCs w:val="36"/>
        </w:rPr>
      </w:pPr>
      <w:r w:rsidRPr="002E03A0">
        <w:rPr>
          <w:sz w:val="36"/>
          <w:szCs w:val="36"/>
        </w:rPr>
        <w:t>The Translink website is a level AA of accessibility.</w:t>
      </w:r>
    </w:p>
    <w:p w14:paraId="38F6BF54" w14:textId="675F8A6D" w:rsidR="00054F53" w:rsidRPr="002E03A0" w:rsidRDefault="00054F53" w:rsidP="0047618A">
      <w:pPr>
        <w:pStyle w:val="BodyText"/>
        <w:spacing w:line="360" w:lineRule="auto"/>
        <w:rPr>
          <w:sz w:val="36"/>
          <w:szCs w:val="36"/>
        </w:rPr>
      </w:pPr>
      <w:r w:rsidRPr="002E03A0">
        <w:rPr>
          <w:sz w:val="36"/>
          <w:szCs w:val="36"/>
        </w:rPr>
        <w:t xml:space="preserve">TMR has undertaken extensive research and consultation with people with disability to develop and implement the new Translink branding across the Translink website, app and physical owned assets (such as busway signage and </w:t>
      </w:r>
      <w:r w:rsidR="00386C1C">
        <w:rPr>
          <w:sz w:val="36"/>
          <w:szCs w:val="36"/>
        </w:rPr>
        <w:t>S</w:t>
      </w:r>
      <w:r w:rsidRPr="002E03A0">
        <w:rPr>
          <w:sz w:val="36"/>
          <w:szCs w:val="36"/>
        </w:rPr>
        <w:t xml:space="preserve">mart </w:t>
      </w:r>
      <w:r w:rsidR="00386C1C">
        <w:rPr>
          <w:sz w:val="36"/>
          <w:szCs w:val="36"/>
        </w:rPr>
        <w:t>T</w:t>
      </w:r>
      <w:r w:rsidRPr="002E03A0">
        <w:rPr>
          <w:sz w:val="36"/>
          <w:szCs w:val="36"/>
        </w:rPr>
        <w:t xml:space="preserve">icketing machines). </w:t>
      </w:r>
    </w:p>
    <w:p w14:paraId="12AEF061" w14:textId="6D16D2AE" w:rsidR="00F902A9" w:rsidRPr="002E03A0" w:rsidRDefault="00054F53" w:rsidP="0047618A">
      <w:pPr>
        <w:pStyle w:val="BodyText"/>
        <w:spacing w:line="360" w:lineRule="auto"/>
        <w:rPr>
          <w:sz w:val="36"/>
          <w:szCs w:val="36"/>
        </w:rPr>
      </w:pPr>
      <w:r w:rsidRPr="002E03A0">
        <w:rPr>
          <w:sz w:val="36"/>
          <w:szCs w:val="36"/>
        </w:rPr>
        <w:t>The new branding features accessible colour palettes and a more easily identifiable Translink brand mark.</w:t>
      </w:r>
    </w:p>
    <w:p w14:paraId="622F3524" w14:textId="2E6E2BC9" w:rsidR="00A07288" w:rsidRPr="002E03A0" w:rsidRDefault="00527CA3" w:rsidP="0047618A">
      <w:pPr>
        <w:pStyle w:val="BodyText"/>
        <w:spacing w:line="360" w:lineRule="auto"/>
        <w:rPr>
          <w:sz w:val="36"/>
          <w:szCs w:val="36"/>
        </w:rPr>
      </w:pPr>
      <w:bookmarkStart w:id="12" w:name="_Hlk136960024"/>
      <w:r w:rsidRPr="002E03A0">
        <w:rPr>
          <w:sz w:val="36"/>
          <w:szCs w:val="36"/>
        </w:rPr>
        <w:lastRenderedPageBreak/>
        <w:t>A</w:t>
      </w:r>
      <w:r w:rsidR="00A07288" w:rsidRPr="002E03A0">
        <w:rPr>
          <w:sz w:val="36"/>
          <w:szCs w:val="36"/>
        </w:rPr>
        <w:t>ction closed</w:t>
      </w:r>
      <w:r w:rsidR="00416783" w:rsidRPr="002E03A0">
        <w:rPr>
          <w:sz w:val="36"/>
          <w:szCs w:val="36"/>
        </w:rPr>
        <w:t>.</w:t>
      </w:r>
    </w:p>
    <w:bookmarkEnd w:id="12"/>
    <w:p w14:paraId="78BC9668" w14:textId="77777777" w:rsidR="00105FBC" w:rsidRDefault="00105FBC" w:rsidP="0047618A">
      <w:pPr>
        <w:pStyle w:val="BodyText"/>
        <w:spacing w:line="360" w:lineRule="auto"/>
        <w:rPr>
          <w:sz w:val="24"/>
        </w:rPr>
      </w:pPr>
    </w:p>
    <w:p w14:paraId="5ADBE531" w14:textId="77777777" w:rsidR="005960E2" w:rsidRPr="002E03A0" w:rsidRDefault="005960E2" w:rsidP="0047618A">
      <w:pPr>
        <w:pStyle w:val="BodyText"/>
        <w:spacing w:line="360" w:lineRule="auto"/>
        <w:rPr>
          <w:b/>
          <w:bCs/>
          <w:sz w:val="36"/>
          <w:szCs w:val="36"/>
        </w:rPr>
      </w:pPr>
      <w:r w:rsidRPr="002E03A0">
        <w:rPr>
          <w:b/>
          <w:bCs/>
          <w:sz w:val="36"/>
          <w:szCs w:val="36"/>
        </w:rPr>
        <w:t>Consider artificial intelligence applications in the provision of journey planner information.</w:t>
      </w:r>
    </w:p>
    <w:p w14:paraId="7000DB1F" w14:textId="40F47BD1" w:rsidR="005960E2" w:rsidRPr="002E03A0" w:rsidRDefault="005960E2" w:rsidP="0047618A">
      <w:pPr>
        <w:pStyle w:val="BodyText"/>
        <w:spacing w:line="360" w:lineRule="auto"/>
        <w:rPr>
          <w:sz w:val="36"/>
          <w:szCs w:val="36"/>
        </w:rPr>
      </w:pPr>
      <w:r w:rsidRPr="002E03A0">
        <w:rPr>
          <w:sz w:val="36"/>
          <w:szCs w:val="36"/>
        </w:rPr>
        <w:t xml:space="preserve">TMR has completed several </w:t>
      </w:r>
      <w:proofErr w:type="gramStart"/>
      <w:r w:rsidRPr="002E03A0">
        <w:rPr>
          <w:sz w:val="36"/>
          <w:szCs w:val="36"/>
        </w:rPr>
        <w:t>proof of concept</w:t>
      </w:r>
      <w:proofErr w:type="gramEnd"/>
      <w:r w:rsidRPr="002E03A0">
        <w:rPr>
          <w:sz w:val="36"/>
          <w:szCs w:val="36"/>
        </w:rPr>
        <w:t xml:space="preserve"> trials for technology solutions that utilise artificial intelligence and/or machine learning, for applications such as service and station capacity monitoring, busway operational safety and efficiency and park ’n’ ride utilisation.</w:t>
      </w:r>
    </w:p>
    <w:p w14:paraId="6234A7B7" w14:textId="6BE323AE" w:rsidR="00105FBC" w:rsidRPr="002E03A0" w:rsidRDefault="005960E2" w:rsidP="0047618A">
      <w:pPr>
        <w:pStyle w:val="BodyText"/>
        <w:spacing w:line="360" w:lineRule="auto"/>
        <w:rPr>
          <w:sz w:val="36"/>
          <w:szCs w:val="36"/>
        </w:rPr>
      </w:pPr>
      <w:r w:rsidRPr="002E03A0">
        <w:rPr>
          <w:sz w:val="36"/>
          <w:szCs w:val="36"/>
        </w:rPr>
        <w:t>The learnings captured from these and future proof of concept trials enable TMR to inform and prioritise future opportunities to utilise artificial intelligence and machine learning to enhance customer information.</w:t>
      </w:r>
    </w:p>
    <w:p w14:paraId="0359A5B5" w14:textId="524FAACA" w:rsidR="00827F61" w:rsidRPr="002E03A0" w:rsidRDefault="00827F61" w:rsidP="0047618A">
      <w:pPr>
        <w:pStyle w:val="BodyText"/>
        <w:spacing w:line="360" w:lineRule="auto"/>
        <w:rPr>
          <w:sz w:val="36"/>
          <w:szCs w:val="36"/>
        </w:rPr>
      </w:pPr>
      <w:r w:rsidRPr="002E03A0">
        <w:rPr>
          <w:sz w:val="36"/>
          <w:szCs w:val="36"/>
        </w:rPr>
        <w:t>Action complete and ongoing.</w:t>
      </w:r>
    </w:p>
    <w:p w14:paraId="28D24916" w14:textId="77777777" w:rsidR="00827F61" w:rsidRPr="002E03A0" w:rsidRDefault="00827F61" w:rsidP="0047618A">
      <w:pPr>
        <w:pStyle w:val="BodyText"/>
        <w:spacing w:line="360" w:lineRule="auto"/>
        <w:rPr>
          <w:sz w:val="36"/>
          <w:szCs w:val="36"/>
        </w:rPr>
      </w:pPr>
    </w:p>
    <w:p w14:paraId="0266A91F" w14:textId="36589E73" w:rsidR="00097A6D" w:rsidRPr="002E03A0" w:rsidRDefault="00097A6D" w:rsidP="0047618A">
      <w:pPr>
        <w:pStyle w:val="BodyText"/>
        <w:spacing w:line="360" w:lineRule="auto"/>
        <w:rPr>
          <w:b/>
          <w:bCs/>
          <w:sz w:val="36"/>
          <w:szCs w:val="36"/>
        </w:rPr>
      </w:pPr>
      <w:r w:rsidRPr="002E03A0">
        <w:rPr>
          <w:b/>
          <w:bCs/>
          <w:sz w:val="36"/>
          <w:szCs w:val="36"/>
        </w:rPr>
        <w:t>Produce videos to include on the Translink website which provide simple demonstrations on how to use various aspects of the passenger transport network.</w:t>
      </w:r>
    </w:p>
    <w:p w14:paraId="76F25A13" w14:textId="3772AF94" w:rsidR="00097A6D" w:rsidRPr="002E03A0" w:rsidRDefault="00097A6D" w:rsidP="0047618A">
      <w:pPr>
        <w:pStyle w:val="BodyText"/>
        <w:spacing w:line="360" w:lineRule="auto"/>
        <w:rPr>
          <w:sz w:val="36"/>
          <w:szCs w:val="36"/>
        </w:rPr>
      </w:pPr>
      <w:r w:rsidRPr="002E03A0">
        <w:rPr>
          <w:sz w:val="36"/>
          <w:szCs w:val="36"/>
        </w:rPr>
        <w:t>TMR continues to create videos about Queensland’s passenger transport network and promote them on its social media channels and other digital channels, including its website and electronic newsletter. All videos include captions.</w:t>
      </w:r>
    </w:p>
    <w:p w14:paraId="4A7670BB" w14:textId="77777777" w:rsidR="00097A6D" w:rsidRPr="002E03A0" w:rsidRDefault="00097A6D" w:rsidP="0047618A">
      <w:pPr>
        <w:pStyle w:val="BodyText"/>
        <w:spacing w:line="360" w:lineRule="auto"/>
        <w:rPr>
          <w:sz w:val="36"/>
          <w:szCs w:val="36"/>
        </w:rPr>
      </w:pPr>
      <w:r w:rsidRPr="002E03A0">
        <w:rPr>
          <w:sz w:val="36"/>
          <w:szCs w:val="36"/>
        </w:rPr>
        <w:lastRenderedPageBreak/>
        <w:t>An example is the ‘Move Together’ campaign, aimed at encouraging inclusive behaviours and attitudes of public transport users towards vulnerable users.</w:t>
      </w:r>
    </w:p>
    <w:p w14:paraId="681FF1C9" w14:textId="3CCF8A14" w:rsidR="00827F61" w:rsidRPr="002E03A0" w:rsidRDefault="00097A6D" w:rsidP="0047618A">
      <w:pPr>
        <w:pStyle w:val="BodyText"/>
        <w:spacing w:line="360" w:lineRule="auto"/>
        <w:rPr>
          <w:sz w:val="36"/>
          <w:szCs w:val="36"/>
        </w:rPr>
      </w:pPr>
      <w:r w:rsidRPr="002E03A0">
        <w:rPr>
          <w:sz w:val="36"/>
          <w:szCs w:val="36"/>
        </w:rPr>
        <w:t>TMR also promoted Disability Action Week on its Translink digital channels in 2021 and 2022.</w:t>
      </w:r>
    </w:p>
    <w:p w14:paraId="03298981" w14:textId="45551B89" w:rsidR="00097A6D" w:rsidRPr="002E03A0" w:rsidRDefault="00097A6D" w:rsidP="0047618A">
      <w:pPr>
        <w:pStyle w:val="BodyText"/>
        <w:spacing w:line="360" w:lineRule="auto"/>
        <w:rPr>
          <w:sz w:val="36"/>
          <w:szCs w:val="36"/>
        </w:rPr>
      </w:pPr>
      <w:r w:rsidRPr="002E03A0">
        <w:rPr>
          <w:sz w:val="36"/>
          <w:szCs w:val="36"/>
        </w:rPr>
        <w:t>Action complete and ongoing.</w:t>
      </w:r>
      <w:r w:rsidR="000633D9">
        <w:rPr>
          <w:sz w:val="36"/>
          <w:szCs w:val="36"/>
        </w:rPr>
        <w:t xml:space="preserve"> </w:t>
      </w:r>
    </w:p>
    <w:p w14:paraId="58F9FD9A" w14:textId="77777777" w:rsidR="00097A6D" w:rsidRPr="002E03A0" w:rsidRDefault="00097A6D" w:rsidP="0047618A">
      <w:pPr>
        <w:pStyle w:val="BodyText"/>
        <w:spacing w:line="360" w:lineRule="auto"/>
        <w:rPr>
          <w:sz w:val="36"/>
          <w:szCs w:val="36"/>
        </w:rPr>
      </w:pPr>
    </w:p>
    <w:p w14:paraId="7AA4D821" w14:textId="4089B93A" w:rsidR="00097A6D" w:rsidRPr="002E03A0" w:rsidRDefault="00BF0F75" w:rsidP="0047618A">
      <w:pPr>
        <w:pStyle w:val="BodyText"/>
        <w:spacing w:line="360" w:lineRule="auto"/>
        <w:rPr>
          <w:b/>
          <w:bCs/>
          <w:sz w:val="36"/>
          <w:szCs w:val="36"/>
        </w:rPr>
      </w:pPr>
      <w:r w:rsidRPr="002E03A0">
        <w:rPr>
          <w:b/>
          <w:bCs/>
          <w:sz w:val="36"/>
          <w:szCs w:val="36"/>
        </w:rPr>
        <w:t xml:space="preserve">Publicise information on the Translink website and </w:t>
      </w:r>
      <w:proofErr w:type="spellStart"/>
      <w:r w:rsidRPr="002E03A0">
        <w:rPr>
          <w:b/>
          <w:bCs/>
          <w:sz w:val="36"/>
          <w:szCs w:val="36"/>
        </w:rPr>
        <w:t>MyTranslink</w:t>
      </w:r>
      <w:proofErr w:type="spellEnd"/>
      <w:r w:rsidRPr="002E03A0">
        <w:rPr>
          <w:b/>
          <w:bCs/>
          <w:sz w:val="36"/>
          <w:szCs w:val="36"/>
        </w:rPr>
        <w:t xml:space="preserve"> app about accessibility features of bus stations, park ’n’ rides, train stations and ferry terminals</w:t>
      </w:r>
      <w:r w:rsidR="00364049">
        <w:rPr>
          <w:b/>
          <w:bCs/>
          <w:sz w:val="36"/>
          <w:szCs w:val="36"/>
        </w:rPr>
        <w:t>.</w:t>
      </w:r>
    </w:p>
    <w:p w14:paraId="1AED9B19" w14:textId="23589B3F" w:rsidR="00BF0F75" w:rsidRPr="002E03A0" w:rsidRDefault="00156D1C" w:rsidP="0047618A">
      <w:pPr>
        <w:pStyle w:val="BodyText"/>
        <w:spacing w:line="360" w:lineRule="auto"/>
        <w:rPr>
          <w:sz w:val="36"/>
          <w:szCs w:val="36"/>
        </w:rPr>
      </w:pPr>
      <w:r w:rsidRPr="002E03A0">
        <w:rPr>
          <w:sz w:val="36"/>
          <w:szCs w:val="36"/>
        </w:rPr>
        <w:t xml:space="preserve">Complete as reported in </w:t>
      </w:r>
      <w:proofErr w:type="spellStart"/>
      <w:r w:rsidRPr="002E03A0">
        <w:rPr>
          <w:sz w:val="36"/>
          <w:szCs w:val="36"/>
        </w:rPr>
        <w:t>mid term</w:t>
      </w:r>
      <w:proofErr w:type="spellEnd"/>
      <w:r w:rsidRPr="002E03A0">
        <w:rPr>
          <w:sz w:val="36"/>
          <w:szCs w:val="36"/>
        </w:rPr>
        <w:t xml:space="preserve"> review</w:t>
      </w:r>
      <w:r w:rsidR="009B4700">
        <w:rPr>
          <w:sz w:val="36"/>
          <w:szCs w:val="36"/>
        </w:rPr>
        <w:t>.</w:t>
      </w:r>
    </w:p>
    <w:p w14:paraId="0C861344" w14:textId="77777777" w:rsidR="00156D1C" w:rsidRPr="002E03A0" w:rsidRDefault="00156D1C" w:rsidP="0047618A">
      <w:pPr>
        <w:pStyle w:val="BodyText"/>
        <w:spacing w:line="360" w:lineRule="auto"/>
        <w:rPr>
          <w:sz w:val="36"/>
          <w:szCs w:val="36"/>
        </w:rPr>
      </w:pPr>
      <w:r w:rsidRPr="002E03A0">
        <w:rPr>
          <w:sz w:val="36"/>
          <w:szCs w:val="36"/>
        </w:rPr>
        <w:t>Action closed.</w:t>
      </w:r>
    </w:p>
    <w:p w14:paraId="77B5979B" w14:textId="77777777" w:rsidR="00156D1C" w:rsidRPr="002E03A0" w:rsidRDefault="00156D1C" w:rsidP="0047618A">
      <w:pPr>
        <w:pStyle w:val="BodyText"/>
        <w:spacing w:line="360" w:lineRule="auto"/>
        <w:rPr>
          <w:sz w:val="36"/>
          <w:szCs w:val="36"/>
        </w:rPr>
      </w:pPr>
    </w:p>
    <w:p w14:paraId="77F322D5" w14:textId="77777777" w:rsidR="005D598B" w:rsidRDefault="00A16D6B" w:rsidP="0047618A">
      <w:pPr>
        <w:pStyle w:val="BodyText"/>
        <w:spacing w:line="360" w:lineRule="auto"/>
        <w:rPr>
          <w:sz w:val="36"/>
          <w:szCs w:val="36"/>
        </w:rPr>
      </w:pPr>
      <w:r w:rsidRPr="002E03A0">
        <w:rPr>
          <w:b/>
          <w:bCs/>
          <w:sz w:val="36"/>
          <w:szCs w:val="36"/>
        </w:rPr>
        <w:t xml:space="preserve">Involve customers with disability in user-testing phases of </w:t>
      </w:r>
      <w:proofErr w:type="spellStart"/>
      <w:r w:rsidRPr="002E03A0">
        <w:rPr>
          <w:b/>
          <w:bCs/>
          <w:sz w:val="36"/>
          <w:szCs w:val="36"/>
        </w:rPr>
        <w:t>MyTranslink</w:t>
      </w:r>
      <w:proofErr w:type="spellEnd"/>
      <w:r w:rsidRPr="002E03A0">
        <w:rPr>
          <w:b/>
          <w:bCs/>
          <w:sz w:val="36"/>
          <w:szCs w:val="36"/>
        </w:rPr>
        <w:t xml:space="preserve"> app updates to ensure information is accessible</w:t>
      </w:r>
      <w:r w:rsidR="00364049">
        <w:rPr>
          <w:b/>
          <w:bCs/>
          <w:sz w:val="36"/>
          <w:szCs w:val="36"/>
        </w:rPr>
        <w:t>.</w:t>
      </w:r>
    </w:p>
    <w:p w14:paraId="51A244D2" w14:textId="472F2D8C" w:rsidR="00A16D6B" w:rsidRPr="002E03A0" w:rsidRDefault="00A16D6B" w:rsidP="0047618A">
      <w:pPr>
        <w:pStyle w:val="BodyText"/>
        <w:spacing w:line="360" w:lineRule="auto"/>
        <w:rPr>
          <w:sz w:val="36"/>
          <w:szCs w:val="36"/>
        </w:rPr>
      </w:pPr>
      <w:r w:rsidRPr="002E03A0">
        <w:rPr>
          <w:sz w:val="36"/>
          <w:szCs w:val="36"/>
        </w:rPr>
        <w:t xml:space="preserve">Since the </w:t>
      </w:r>
      <w:proofErr w:type="spellStart"/>
      <w:r w:rsidRPr="002E03A0">
        <w:rPr>
          <w:sz w:val="36"/>
          <w:szCs w:val="36"/>
        </w:rPr>
        <w:t>mid term</w:t>
      </w:r>
      <w:proofErr w:type="spellEnd"/>
      <w:r w:rsidRPr="002E03A0">
        <w:rPr>
          <w:sz w:val="36"/>
          <w:szCs w:val="36"/>
        </w:rPr>
        <w:t xml:space="preserve"> review, TMR has:</w:t>
      </w:r>
    </w:p>
    <w:p w14:paraId="59370933" w14:textId="42BAE664" w:rsidR="00A16D6B" w:rsidRPr="002E03A0" w:rsidRDefault="00A16D6B" w:rsidP="00192151">
      <w:pPr>
        <w:pStyle w:val="BodyText"/>
        <w:numPr>
          <w:ilvl w:val="0"/>
          <w:numId w:val="16"/>
        </w:numPr>
        <w:spacing w:line="360" w:lineRule="auto"/>
        <w:ind w:left="567" w:hanging="567"/>
        <w:rPr>
          <w:sz w:val="36"/>
          <w:szCs w:val="36"/>
        </w:rPr>
      </w:pPr>
      <w:r w:rsidRPr="002E03A0">
        <w:rPr>
          <w:sz w:val="36"/>
          <w:szCs w:val="36"/>
        </w:rPr>
        <w:t xml:space="preserve">successfully completed an accessibility audit of the Translink website and journey </w:t>
      </w:r>
      <w:proofErr w:type="gramStart"/>
      <w:r w:rsidRPr="002E03A0">
        <w:rPr>
          <w:sz w:val="36"/>
          <w:szCs w:val="36"/>
        </w:rPr>
        <w:t>planner</w:t>
      </w:r>
      <w:proofErr w:type="gramEnd"/>
    </w:p>
    <w:p w14:paraId="2F68CC5C" w14:textId="109A7622" w:rsidR="00A16D6B" w:rsidRPr="002E03A0" w:rsidRDefault="00A16D6B" w:rsidP="00192151">
      <w:pPr>
        <w:pStyle w:val="BodyText"/>
        <w:numPr>
          <w:ilvl w:val="0"/>
          <w:numId w:val="16"/>
        </w:numPr>
        <w:spacing w:line="360" w:lineRule="auto"/>
        <w:ind w:left="567" w:hanging="567"/>
        <w:rPr>
          <w:sz w:val="36"/>
          <w:szCs w:val="36"/>
        </w:rPr>
      </w:pPr>
      <w:r w:rsidRPr="002E03A0">
        <w:rPr>
          <w:sz w:val="36"/>
          <w:szCs w:val="36"/>
        </w:rPr>
        <w:t xml:space="preserve">procured a digital accessibility specialist to test web features as they are </w:t>
      </w:r>
      <w:proofErr w:type="gramStart"/>
      <w:r w:rsidRPr="002E03A0">
        <w:rPr>
          <w:sz w:val="36"/>
          <w:szCs w:val="36"/>
        </w:rPr>
        <w:t>developed</w:t>
      </w:r>
      <w:proofErr w:type="gramEnd"/>
    </w:p>
    <w:p w14:paraId="3FE802F7" w14:textId="31499A44" w:rsidR="00156D1C" w:rsidRPr="002E03A0" w:rsidRDefault="00A16D6B" w:rsidP="00192151">
      <w:pPr>
        <w:pStyle w:val="BodyText"/>
        <w:numPr>
          <w:ilvl w:val="0"/>
          <w:numId w:val="16"/>
        </w:numPr>
        <w:spacing w:line="360" w:lineRule="auto"/>
        <w:ind w:left="567" w:hanging="567"/>
        <w:rPr>
          <w:sz w:val="36"/>
          <w:szCs w:val="36"/>
        </w:rPr>
      </w:pPr>
      <w:r w:rsidRPr="002E03A0">
        <w:rPr>
          <w:sz w:val="36"/>
          <w:szCs w:val="36"/>
        </w:rPr>
        <w:lastRenderedPageBreak/>
        <w:t>created a new customer feedback form that included 1:1 testing with customers with cognitive and vision impairment.</w:t>
      </w:r>
    </w:p>
    <w:p w14:paraId="4DB507C5" w14:textId="36BDC04E" w:rsidR="00097A6D" w:rsidRPr="002E03A0" w:rsidRDefault="00715CB3" w:rsidP="0047618A">
      <w:pPr>
        <w:pStyle w:val="BodyText"/>
        <w:spacing w:line="360" w:lineRule="auto"/>
        <w:rPr>
          <w:sz w:val="36"/>
          <w:szCs w:val="36"/>
        </w:rPr>
      </w:pPr>
      <w:r w:rsidRPr="002E03A0">
        <w:rPr>
          <w:sz w:val="36"/>
          <w:szCs w:val="36"/>
        </w:rPr>
        <w:t>Action closed.</w:t>
      </w:r>
    </w:p>
    <w:p w14:paraId="68AB783A" w14:textId="77777777" w:rsidR="00715CB3" w:rsidRPr="002E03A0" w:rsidRDefault="00715CB3" w:rsidP="0047618A">
      <w:pPr>
        <w:pStyle w:val="BodyText"/>
        <w:spacing w:line="360" w:lineRule="auto"/>
        <w:rPr>
          <w:sz w:val="36"/>
          <w:szCs w:val="36"/>
        </w:rPr>
      </w:pPr>
    </w:p>
    <w:p w14:paraId="7AF78E4D" w14:textId="4DBCD1F5" w:rsidR="0081242F" w:rsidRPr="002E03A0" w:rsidRDefault="0081242F" w:rsidP="0047618A">
      <w:pPr>
        <w:pStyle w:val="BodyText"/>
        <w:spacing w:line="360" w:lineRule="auto"/>
        <w:rPr>
          <w:b/>
          <w:bCs/>
          <w:sz w:val="36"/>
          <w:szCs w:val="36"/>
        </w:rPr>
      </w:pPr>
      <w:r w:rsidRPr="002E03A0">
        <w:rPr>
          <w:b/>
          <w:bCs/>
          <w:sz w:val="36"/>
          <w:szCs w:val="36"/>
        </w:rPr>
        <w:t>Provide customers with disability a number of options in the way they are able to seek information and provide feedback about passenger transport services</w:t>
      </w:r>
      <w:r w:rsidR="00364049">
        <w:rPr>
          <w:b/>
          <w:bCs/>
          <w:sz w:val="36"/>
          <w:szCs w:val="36"/>
        </w:rPr>
        <w:t>.</w:t>
      </w:r>
      <w:r w:rsidRPr="002E03A0">
        <w:rPr>
          <w:b/>
          <w:bCs/>
          <w:sz w:val="36"/>
          <w:szCs w:val="36"/>
        </w:rPr>
        <w:tab/>
      </w:r>
    </w:p>
    <w:p w14:paraId="4D197395" w14:textId="5D2BF8E0" w:rsidR="0081242F" w:rsidRPr="002E03A0" w:rsidRDefault="0081242F" w:rsidP="0047618A">
      <w:pPr>
        <w:pStyle w:val="BodyText"/>
        <w:spacing w:line="360" w:lineRule="auto"/>
        <w:rPr>
          <w:sz w:val="36"/>
          <w:szCs w:val="36"/>
        </w:rPr>
      </w:pPr>
      <w:r w:rsidRPr="002E03A0">
        <w:rPr>
          <w:sz w:val="36"/>
          <w:szCs w:val="36"/>
        </w:rPr>
        <w:t xml:space="preserve">Customers with disability can continue to seek information and provide feedback through a variety of channels, including via the Translink website, the </w:t>
      </w:r>
      <w:proofErr w:type="spellStart"/>
      <w:r w:rsidRPr="002E03A0">
        <w:rPr>
          <w:sz w:val="36"/>
          <w:szCs w:val="36"/>
        </w:rPr>
        <w:t>MyTranslink</w:t>
      </w:r>
      <w:proofErr w:type="spellEnd"/>
      <w:r w:rsidRPr="002E03A0">
        <w:rPr>
          <w:sz w:val="36"/>
          <w:szCs w:val="36"/>
        </w:rPr>
        <w:t xml:space="preserve"> app, the 24/7 Translink contact centre, and face to face via Customer Liaison Officers at staffed visitor information centres.</w:t>
      </w:r>
    </w:p>
    <w:p w14:paraId="64740440" w14:textId="77777777" w:rsidR="0081242F" w:rsidRPr="002E03A0" w:rsidRDefault="0081242F" w:rsidP="0047618A">
      <w:pPr>
        <w:pStyle w:val="BodyText"/>
        <w:spacing w:line="360" w:lineRule="auto"/>
        <w:rPr>
          <w:sz w:val="36"/>
          <w:szCs w:val="36"/>
        </w:rPr>
      </w:pPr>
      <w:r w:rsidRPr="002E03A0">
        <w:rPr>
          <w:sz w:val="36"/>
          <w:szCs w:val="36"/>
        </w:rPr>
        <w:t xml:space="preserve">Since the </w:t>
      </w:r>
      <w:proofErr w:type="spellStart"/>
      <w:r w:rsidRPr="002E03A0">
        <w:rPr>
          <w:sz w:val="36"/>
          <w:szCs w:val="36"/>
        </w:rPr>
        <w:t>mid term</w:t>
      </w:r>
      <w:proofErr w:type="spellEnd"/>
      <w:r w:rsidRPr="002E03A0">
        <w:rPr>
          <w:sz w:val="36"/>
          <w:szCs w:val="36"/>
        </w:rPr>
        <w:t xml:space="preserve"> review, the </w:t>
      </w:r>
      <w:proofErr w:type="spellStart"/>
      <w:r w:rsidRPr="00364049">
        <w:rPr>
          <w:sz w:val="36"/>
          <w:szCs w:val="36"/>
        </w:rPr>
        <w:t>qconnect</w:t>
      </w:r>
      <w:proofErr w:type="spellEnd"/>
      <w:r w:rsidRPr="002E03A0">
        <w:rPr>
          <w:sz w:val="36"/>
          <w:szCs w:val="36"/>
        </w:rPr>
        <w:t xml:space="preserve"> brand has transitioned to Translink in some regional centres including Bowen, Fraser Coast, Innisfail, Sunshine Coast Hinterland, Warwick and the Whitsundays. This has provided customers in these regions with more customer service channels and new ways to access information about public transport, including: </w:t>
      </w:r>
    </w:p>
    <w:p w14:paraId="51D40562" w14:textId="57C86606" w:rsidR="0081242F" w:rsidRPr="002E03A0" w:rsidRDefault="0081242F" w:rsidP="00192151">
      <w:pPr>
        <w:pStyle w:val="BodyText"/>
        <w:numPr>
          <w:ilvl w:val="0"/>
          <w:numId w:val="16"/>
        </w:numPr>
        <w:spacing w:line="360" w:lineRule="auto"/>
        <w:ind w:left="567" w:hanging="567"/>
        <w:rPr>
          <w:sz w:val="36"/>
          <w:szCs w:val="36"/>
        </w:rPr>
      </w:pPr>
      <w:r w:rsidRPr="002E03A0">
        <w:rPr>
          <w:sz w:val="36"/>
          <w:szCs w:val="36"/>
        </w:rPr>
        <w:t xml:space="preserve">journey planning and service alerts via the Translink website and </w:t>
      </w:r>
      <w:proofErr w:type="spellStart"/>
      <w:r w:rsidRPr="002E03A0">
        <w:rPr>
          <w:sz w:val="36"/>
          <w:szCs w:val="36"/>
        </w:rPr>
        <w:t>MyTranslink</w:t>
      </w:r>
      <w:proofErr w:type="spellEnd"/>
      <w:r w:rsidRPr="002E03A0">
        <w:rPr>
          <w:sz w:val="36"/>
          <w:szCs w:val="36"/>
        </w:rPr>
        <w:t xml:space="preserve"> mobile app</w:t>
      </w:r>
    </w:p>
    <w:p w14:paraId="4DDF5D4A" w14:textId="761AE5FD" w:rsidR="0081242F" w:rsidRPr="002E03A0" w:rsidRDefault="0081242F" w:rsidP="00192151">
      <w:pPr>
        <w:pStyle w:val="BodyText"/>
        <w:numPr>
          <w:ilvl w:val="0"/>
          <w:numId w:val="16"/>
        </w:numPr>
        <w:spacing w:line="360" w:lineRule="auto"/>
        <w:ind w:left="567" w:hanging="567"/>
        <w:rPr>
          <w:sz w:val="36"/>
          <w:szCs w:val="36"/>
        </w:rPr>
      </w:pPr>
      <w:r w:rsidRPr="002E03A0">
        <w:rPr>
          <w:sz w:val="36"/>
          <w:szCs w:val="36"/>
        </w:rPr>
        <w:lastRenderedPageBreak/>
        <w:t xml:space="preserve">access to the Translink website where all public transport information can be found in one </w:t>
      </w:r>
      <w:proofErr w:type="gramStart"/>
      <w:r w:rsidRPr="002E03A0">
        <w:rPr>
          <w:sz w:val="36"/>
          <w:szCs w:val="36"/>
        </w:rPr>
        <w:t>location</w:t>
      </w:r>
      <w:proofErr w:type="gramEnd"/>
    </w:p>
    <w:p w14:paraId="0D0AADD0" w14:textId="7D6F4E36" w:rsidR="0081242F" w:rsidRPr="002E03A0" w:rsidRDefault="0081242F" w:rsidP="00192151">
      <w:pPr>
        <w:pStyle w:val="BodyText"/>
        <w:numPr>
          <w:ilvl w:val="0"/>
          <w:numId w:val="16"/>
        </w:numPr>
        <w:spacing w:line="360" w:lineRule="auto"/>
        <w:ind w:left="567" w:hanging="567"/>
        <w:rPr>
          <w:sz w:val="36"/>
          <w:szCs w:val="36"/>
        </w:rPr>
      </w:pPr>
      <w:r w:rsidRPr="002E03A0">
        <w:rPr>
          <w:sz w:val="36"/>
          <w:szCs w:val="36"/>
        </w:rPr>
        <w:t>updates about area specific services and events via the Translink social media channels and newsletters.</w:t>
      </w:r>
    </w:p>
    <w:p w14:paraId="44BCC5B6" w14:textId="6DBAB470" w:rsidR="00715CB3" w:rsidRPr="002E03A0" w:rsidRDefault="0081242F" w:rsidP="0047618A">
      <w:pPr>
        <w:pStyle w:val="BodyText"/>
        <w:spacing w:line="360" w:lineRule="auto"/>
        <w:rPr>
          <w:sz w:val="36"/>
          <w:szCs w:val="36"/>
        </w:rPr>
      </w:pPr>
      <w:r w:rsidRPr="002E03A0">
        <w:rPr>
          <w:sz w:val="36"/>
          <w:szCs w:val="36"/>
        </w:rPr>
        <w:t>In early 2022, TMR also updated the South East Queensland Train, Busway and Tram Map, which is available on the website and at stations, to show more information about accessible stations.</w:t>
      </w:r>
    </w:p>
    <w:p w14:paraId="7C1FC381" w14:textId="77777777" w:rsidR="000415DC" w:rsidRPr="002E03A0" w:rsidRDefault="000415DC" w:rsidP="0047618A">
      <w:pPr>
        <w:pStyle w:val="BodyText"/>
        <w:spacing w:line="360" w:lineRule="auto"/>
        <w:rPr>
          <w:sz w:val="36"/>
          <w:szCs w:val="36"/>
        </w:rPr>
      </w:pPr>
      <w:r w:rsidRPr="002E03A0">
        <w:rPr>
          <w:sz w:val="36"/>
          <w:szCs w:val="36"/>
        </w:rPr>
        <w:t>Action complete and ongoing.</w:t>
      </w:r>
    </w:p>
    <w:p w14:paraId="38223DBB" w14:textId="77777777" w:rsidR="000415DC" w:rsidRPr="002E03A0" w:rsidRDefault="000415DC" w:rsidP="0047618A">
      <w:pPr>
        <w:pStyle w:val="BodyText"/>
        <w:spacing w:line="360" w:lineRule="auto"/>
        <w:rPr>
          <w:sz w:val="36"/>
          <w:szCs w:val="36"/>
        </w:rPr>
      </w:pPr>
    </w:p>
    <w:p w14:paraId="028572C6" w14:textId="0BA76E50" w:rsidR="000D747F" w:rsidRPr="002E03A0" w:rsidRDefault="000D747F" w:rsidP="0047618A">
      <w:pPr>
        <w:pStyle w:val="BodyText"/>
        <w:spacing w:line="360" w:lineRule="auto"/>
        <w:rPr>
          <w:sz w:val="36"/>
          <w:szCs w:val="36"/>
        </w:rPr>
      </w:pPr>
      <w:r w:rsidRPr="002E03A0">
        <w:rPr>
          <w:b/>
          <w:bCs/>
          <w:sz w:val="36"/>
          <w:szCs w:val="36"/>
        </w:rPr>
        <w:t xml:space="preserve">Develop and communicate education material on how to use the </w:t>
      </w:r>
      <w:proofErr w:type="spellStart"/>
      <w:r w:rsidRPr="002E03A0">
        <w:rPr>
          <w:b/>
          <w:bCs/>
          <w:sz w:val="36"/>
          <w:szCs w:val="36"/>
        </w:rPr>
        <w:t>MyTranslink</w:t>
      </w:r>
      <w:proofErr w:type="spellEnd"/>
      <w:r w:rsidRPr="002E03A0">
        <w:rPr>
          <w:b/>
          <w:bCs/>
          <w:sz w:val="36"/>
          <w:szCs w:val="36"/>
        </w:rPr>
        <w:t xml:space="preserve"> app</w:t>
      </w:r>
      <w:r w:rsidR="00364049">
        <w:rPr>
          <w:b/>
          <w:bCs/>
          <w:sz w:val="36"/>
          <w:szCs w:val="36"/>
        </w:rPr>
        <w:t>.</w:t>
      </w:r>
    </w:p>
    <w:p w14:paraId="645CA7EF" w14:textId="5B30C4BC" w:rsidR="000D747F" w:rsidRPr="002E03A0" w:rsidRDefault="000D747F" w:rsidP="0047618A">
      <w:pPr>
        <w:pStyle w:val="BodyText"/>
        <w:spacing w:line="360" w:lineRule="auto"/>
        <w:rPr>
          <w:sz w:val="36"/>
          <w:szCs w:val="36"/>
        </w:rPr>
      </w:pPr>
      <w:r w:rsidRPr="002E03A0">
        <w:rPr>
          <w:sz w:val="36"/>
          <w:szCs w:val="36"/>
        </w:rPr>
        <w:t xml:space="preserve">Complete as reported in </w:t>
      </w:r>
      <w:proofErr w:type="spellStart"/>
      <w:r w:rsidRPr="002E03A0">
        <w:rPr>
          <w:sz w:val="36"/>
          <w:szCs w:val="36"/>
        </w:rPr>
        <w:t>mid term</w:t>
      </w:r>
      <w:proofErr w:type="spellEnd"/>
      <w:r w:rsidRPr="002E03A0">
        <w:rPr>
          <w:sz w:val="36"/>
          <w:szCs w:val="36"/>
        </w:rPr>
        <w:t xml:space="preserve"> review</w:t>
      </w:r>
      <w:r w:rsidR="00364049">
        <w:rPr>
          <w:sz w:val="36"/>
          <w:szCs w:val="36"/>
        </w:rPr>
        <w:t>.</w:t>
      </w:r>
    </w:p>
    <w:p w14:paraId="44171252" w14:textId="5DF6DD5D" w:rsidR="000D747F" w:rsidRPr="002E03A0" w:rsidRDefault="000D747F" w:rsidP="0047618A">
      <w:pPr>
        <w:pStyle w:val="BodyText"/>
        <w:spacing w:line="360" w:lineRule="auto"/>
        <w:rPr>
          <w:sz w:val="36"/>
          <w:szCs w:val="36"/>
        </w:rPr>
      </w:pPr>
      <w:r w:rsidRPr="002E03A0">
        <w:rPr>
          <w:sz w:val="36"/>
          <w:szCs w:val="36"/>
        </w:rPr>
        <w:t>Action closed.</w:t>
      </w:r>
    </w:p>
    <w:p w14:paraId="5D9A7D48" w14:textId="77777777" w:rsidR="000D747F" w:rsidRPr="002E03A0" w:rsidRDefault="000D747F" w:rsidP="0047618A">
      <w:pPr>
        <w:pStyle w:val="BodyText"/>
        <w:spacing w:line="360" w:lineRule="auto"/>
        <w:rPr>
          <w:sz w:val="36"/>
          <w:szCs w:val="36"/>
        </w:rPr>
      </w:pPr>
    </w:p>
    <w:p w14:paraId="20657BFE" w14:textId="32E81D5F" w:rsidR="00374DED" w:rsidRPr="002E03A0" w:rsidRDefault="00374DED" w:rsidP="0047618A">
      <w:pPr>
        <w:pStyle w:val="BodyText"/>
        <w:spacing w:line="360" w:lineRule="auto"/>
        <w:rPr>
          <w:sz w:val="36"/>
          <w:szCs w:val="36"/>
        </w:rPr>
      </w:pPr>
      <w:r w:rsidRPr="002E03A0">
        <w:rPr>
          <w:b/>
          <w:bCs/>
          <w:sz w:val="36"/>
          <w:szCs w:val="36"/>
        </w:rPr>
        <w:t>Provide ongoing updates on significant changes to the passenger transport network to disability advocacy groups to enable them to inform their clients</w:t>
      </w:r>
      <w:r w:rsidR="00A65DDD" w:rsidRPr="002E03A0">
        <w:rPr>
          <w:b/>
          <w:bCs/>
          <w:sz w:val="36"/>
          <w:szCs w:val="36"/>
        </w:rPr>
        <w:t>.</w:t>
      </w:r>
      <w:r w:rsidRPr="002E03A0">
        <w:rPr>
          <w:sz w:val="36"/>
          <w:szCs w:val="36"/>
        </w:rPr>
        <w:tab/>
      </w:r>
    </w:p>
    <w:p w14:paraId="400817E0" w14:textId="564B4366" w:rsidR="00374DED" w:rsidRPr="002E03A0" w:rsidRDefault="00374DED" w:rsidP="0047618A">
      <w:pPr>
        <w:pStyle w:val="BodyText"/>
        <w:spacing w:line="360" w:lineRule="auto"/>
        <w:rPr>
          <w:sz w:val="36"/>
          <w:szCs w:val="36"/>
        </w:rPr>
      </w:pPr>
      <w:r w:rsidRPr="002E03A0">
        <w:rPr>
          <w:sz w:val="36"/>
          <w:szCs w:val="36"/>
        </w:rPr>
        <w:t xml:space="preserve">TMR engages people with disability by establishing targeted accessibility reference groups on various projects having significant impact on the network, such as the Queensland Train Manufacturing Program, Cross River Rail and Smart Ticketing. </w:t>
      </w:r>
    </w:p>
    <w:p w14:paraId="44D28156" w14:textId="1188BE5A" w:rsidR="000D747F" w:rsidRPr="002E03A0" w:rsidRDefault="00374DED" w:rsidP="0047618A">
      <w:pPr>
        <w:pStyle w:val="BodyText"/>
        <w:spacing w:line="360" w:lineRule="auto"/>
        <w:rPr>
          <w:sz w:val="36"/>
          <w:szCs w:val="36"/>
        </w:rPr>
      </w:pPr>
      <w:r w:rsidRPr="002E03A0">
        <w:rPr>
          <w:sz w:val="36"/>
          <w:szCs w:val="36"/>
        </w:rPr>
        <w:lastRenderedPageBreak/>
        <w:t>TMR also convenes an overarching Accessibility Reference Group, where updates on significant network changes are provided on a regular basis. These updates are distributed to members each meeting (five per year) and ad hoc as required, to pass on to their networks. Network updates may include the Eastern Transitway, Gold Coast Light Rail, the Smart Ticketing staged rollout and Brisbane Metro upgrades.</w:t>
      </w:r>
    </w:p>
    <w:p w14:paraId="52553581" w14:textId="77777777" w:rsidR="00374DED" w:rsidRPr="002E03A0" w:rsidRDefault="00374DED" w:rsidP="0047618A">
      <w:pPr>
        <w:pStyle w:val="BodyText"/>
        <w:spacing w:line="360" w:lineRule="auto"/>
        <w:rPr>
          <w:sz w:val="36"/>
          <w:szCs w:val="36"/>
        </w:rPr>
      </w:pPr>
      <w:r w:rsidRPr="002E03A0">
        <w:rPr>
          <w:sz w:val="36"/>
          <w:szCs w:val="36"/>
        </w:rPr>
        <w:t>Action complete and ongoing.</w:t>
      </w:r>
    </w:p>
    <w:p w14:paraId="360FB381" w14:textId="77777777" w:rsidR="00374DED" w:rsidRPr="002E03A0" w:rsidRDefault="00374DED" w:rsidP="0047618A">
      <w:pPr>
        <w:pStyle w:val="BodyText"/>
        <w:spacing w:line="360" w:lineRule="auto"/>
        <w:rPr>
          <w:sz w:val="36"/>
          <w:szCs w:val="36"/>
        </w:rPr>
      </w:pPr>
    </w:p>
    <w:p w14:paraId="28EDA5F4" w14:textId="77777777" w:rsidR="00A65DDD" w:rsidRPr="002E03A0" w:rsidRDefault="00A65DDD" w:rsidP="0047618A">
      <w:pPr>
        <w:pStyle w:val="BodyText"/>
        <w:spacing w:line="360" w:lineRule="auto"/>
        <w:rPr>
          <w:b/>
          <w:bCs/>
          <w:sz w:val="36"/>
          <w:szCs w:val="36"/>
        </w:rPr>
      </w:pPr>
      <w:r w:rsidRPr="002E03A0">
        <w:rPr>
          <w:b/>
          <w:bCs/>
          <w:sz w:val="36"/>
          <w:szCs w:val="36"/>
        </w:rPr>
        <w:t>Host orientation days for people with disability at selected new passenger transport infrastructure.</w:t>
      </w:r>
    </w:p>
    <w:p w14:paraId="01B1CD80" w14:textId="400458A2" w:rsidR="009F3E04" w:rsidRPr="002E03A0" w:rsidRDefault="00A65DDD" w:rsidP="0047618A">
      <w:pPr>
        <w:pStyle w:val="BodyText"/>
        <w:spacing w:line="360" w:lineRule="auto"/>
        <w:rPr>
          <w:sz w:val="36"/>
          <w:szCs w:val="36"/>
        </w:rPr>
      </w:pPr>
      <w:r w:rsidRPr="002E03A0">
        <w:rPr>
          <w:sz w:val="36"/>
          <w:szCs w:val="36"/>
        </w:rPr>
        <w:t xml:space="preserve">Since the </w:t>
      </w:r>
      <w:proofErr w:type="spellStart"/>
      <w:r w:rsidRPr="002E03A0">
        <w:rPr>
          <w:sz w:val="36"/>
          <w:szCs w:val="36"/>
        </w:rPr>
        <w:t>mid term</w:t>
      </w:r>
      <w:proofErr w:type="spellEnd"/>
      <w:r w:rsidRPr="002E03A0">
        <w:rPr>
          <w:sz w:val="36"/>
          <w:szCs w:val="36"/>
        </w:rPr>
        <w:t xml:space="preserve"> review, TMR Accessibility Reference Group members were invited to attend an orientation day for the opening of the Russell Island ferry terminal.</w:t>
      </w:r>
    </w:p>
    <w:p w14:paraId="65D34A5B" w14:textId="77777777" w:rsidR="00A65DDD" w:rsidRPr="002E03A0" w:rsidRDefault="00A65DDD" w:rsidP="0047618A">
      <w:pPr>
        <w:pStyle w:val="BodyText"/>
        <w:spacing w:line="360" w:lineRule="auto"/>
        <w:rPr>
          <w:sz w:val="36"/>
          <w:szCs w:val="36"/>
        </w:rPr>
      </w:pPr>
      <w:r w:rsidRPr="002E03A0">
        <w:rPr>
          <w:sz w:val="36"/>
          <w:szCs w:val="36"/>
        </w:rPr>
        <w:t>Action complete and ongoing.</w:t>
      </w:r>
    </w:p>
    <w:p w14:paraId="24D1D9F8" w14:textId="77777777" w:rsidR="00A65DDD" w:rsidRPr="002E03A0" w:rsidRDefault="00A65DDD" w:rsidP="0047618A">
      <w:pPr>
        <w:pStyle w:val="BodyText"/>
        <w:spacing w:line="360" w:lineRule="auto"/>
        <w:rPr>
          <w:sz w:val="36"/>
          <w:szCs w:val="36"/>
        </w:rPr>
      </w:pPr>
    </w:p>
    <w:p w14:paraId="3474FDD4" w14:textId="77777777" w:rsidR="00AE4BB2" w:rsidRPr="002E03A0" w:rsidRDefault="00AE4BB2" w:rsidP="0047618A">
      <w:pPr>
        <w:pStyle w:val="Heading3"/>
        <w:spacing w:line="360" w:lineRule="auto"/>
        <w:rPr>
          <w:color w:val="auto"/>
          <w:sz w:val="40"/>
          <w:szCs w:val="40"/>
        </w:rPr>
      </w:pPr>
      <w:bookmarkStart w:id="13" w:name="_Toc137628075"/>
      <w:r w:rsidRPr="002E03A0">
        <w:rPr>
          <w:color w:val="auto"/>
          <w:sz w:val="40"/>
          <w:szCs w:val="40"/>
        </w:rPr>
        <w:t>Boarding passenger transport</w:t>
      </w:r>
      <w:bookmarkEnd w:id="13"/>
    </w:p>
    <w:p w14:paraId="1599C2B2" w14:textId="5EE861CF" w:rsidR="00E85EE5" w:rsidRPr="002E03A0" w:rsidRDefault="00E85EE5" w:rsidP="0047618A">
      <w:pPr>
        <w:pStyle w:val="BodyText"/>
        <w:spacing w:line="360" w:lineRule="auto"/>
        <w:rPr>
          <w:b/>
          <w:bCs/>
          <w:sz w:val="36"/>
          <w:szCs w:val="36"/>
        </w:rPr>
      </w:pPr>
      <w:r w:rsidRPr="002E03A0">
        <w:rPr>
          <w:b/>
          <w:bCs/>
          <w:sz w:val="36"/>
          <w:szCs w:val="36"/>
        </w:rPr>
        <w:t>Promote available resources and initiatives that assist people with disability and people with reduced mobility, to board at bus stops and stations with lead stop arrangements</w:t>
      </w:r>
      <w:r w:rsidR="00532B28" w:rsidRPr="002E03A0">
        <w:rPr>
          <w:b/>
          <w:bCs/>
          <w:sz w:val="36"/>
          <w:szCs w:val="36"/>
        </w:rPr>
        <w:t>.</w:t>
      </w:r>
      <w:r w:rsidRPr="002E03A0">
        <w:rPr>
          <w:b/>
          <w:bCs/>
          <w:sz w:val="36"/>
          <w:szCs w:val="36"/>
        </w:rPr>
        <w:tab/>
      </w:r>
    </w:p>
    <w:p w14:paraId="251102A5" w14:textId="13FD3DD5" w:rsidR="00A65DDD" w:rsidRPr="002E03A0" w:rsidRDefault="00E85EE5" w:rsidP="0047618A">
      <w:pPr>
        <w:pStyle w:val="BodyText"/>
        <w:spacing w:line="360" w:lineRule="auto"/>
        <w:rPr>
          <w:sz w:val="36"/>
          <w:szCs w:val="36"/>
        </w:rPr>
      </w:pPr>
      <w:r w:rsidRPr="002E03A0">
        <w:rPr>
          <w:sz w:val="36"/>
          <w:szCs w:val="36"/>
        </w:rPr>
        <w:t xml:space="preserve">Complete as reported in </w:t>
      </w:r>
      <w:proofErr w:type="spellStart"/>
      <w:r w:rsidRPr="002E03A0">
        <w:rPr>
          <w:sz w:val="36"/>
          <w:szCs w:val="36"/>
        </w:rPr>
        <w:t>mid term</w:t>
      </w:r>
      <w:proofErr w:type="spellEnd"/>
      <w:r w:rsidRPr="002E03A0">
        <w:rPr>
          <w:sz w:val="36"/>
          <w:szCs w:val="36"/>
        </w:rPr>
        <w:t xml:space="preserve"> review</w:t>
      </w:r>
      <w:r w:rsidR="00532B28" w:rsidRPr="002E03A0">
        <w:rPr>
          <w:sz w:val="36"/>
          <w:szCs w:val="36"/>
        </w:rPr>
        <w:t>.</w:t>
      </w:r>
    </w:p>
    <w:p w14:paraId="7DBB77A0" w14:textId="77777777" w:rsidR="00E6481A" w:rsidRPr="002E03A0" w:rsidRDefault="00E6481A" w:rsidP="0047618A">
      <w:pPr>
        <w:pStyle w:val="BodyText"/>
        <w:spacing w:line="360" w:lineRule="auto"/>
        <w:rPr>
          <w:sz w:val="36"/>
          <w:szCs w:val="36"/>
        </w:rPr>
      </w:pPr>
      <w:r w:rsidRPr="002E03A0">
        <w:rPr>
          <w:sz w:val="36"/>
          <w:szCs w:val="36"/>
        </w:rPr>
        <w:lastRenderedPageBreak/>
        <w:t>Action closed.</w:t>
      </w:r>
    </w:p>
    <w:p w14:paraId="0F37028B" w14:textId="77777777" w:rsidR="00E6481A" w:rsidRPr="002E03A0" w:rsidRDefault="00E6481A" w:rsidP="0047618A">
      <w:pPr>
        <w:pStyle w:val="BodyText"/>
        <w:spacing w:line="360" w:lineRule="auto"/>
        <w:rPr>
          <w:sz w:val="36"/>
          <w:szCs w:val="36"/>
        </w:rPr>
      </w:pPr>
    </w:p>
    <w:p w14:paraId="63ACBE8A" w14:textId="77777777" w:rsidR="00C952B8" w:rsidRDefault="00532B28" w:rsidP="0047618A">
      <w:pPr>
        <w:pStyle w:val="BodyText"/>
        <w:spacing w:line="360" w:lineRule="auto"/>
        <w:rPr>
          <w:sz w:val="36"/>
          <w:szCs w:val="36"/>
        </w:rPr>
      </w:pPr>
      <w:r w:rsidRPr="002E03A0">
        <w:rPr>
          <w:b/>
          <w:bCs/>
          <w:sz w:val="36"/>
          <w:szCs w:val="36"/>
        </w:rPr>
        <w:t>Work with delivery partners to investigate ways to provide real-time information at key passenger transport interchanges</w:t>
      </w:r>
      <w:r w:rsidRPr="002E03A0">
        <w:rPr>
          <w:sz w:val="36"/>
          <w:szCs w:val="36"/>
        </w:rPr>
        <w:t>.</w:t>
      </w:r>
    </w:p>
    <w:p w14:paraId="35CA218A" w14:textId="5DCEDACC" w:rsidR="00532B28" w:rsidRPr="002E03A0" w:rsidRDefault="00532B28" w:rsidP="0047618A">
      <w:pPr>
        <w:pStyle w:val="BodyText"/>
        <w:spacing w:line="360" w:lineRule="auto"/>
        <w:rPr>
          <w:sz w:val="36"/>
          <w:szCs w:val="36"/>
        </w:rPr>
      </w:pPr>
      <w:r w:rsidRPr="002E03A0">
        <w:rPr>
          <w:sz w:val="36"/>
          <w:szCs w:val="36"/>
        </w:rPr>
        <w:t xml:space="preserve">Following a previous successful proof of concept trial, TMR has now committed to the state-wide deployment of a near field communication (NFC) bus stop solution. The solution uses NFC tags installed at bus stops that allows customers to tap their smartphone device which takes them straight to a web page for that bus stop on the Translink website and provides stop, route, timetable, service disruption and real-time information. The technology was first trialled in late 2020. Rollout to the approximately 15,000 urban bus stops across Queensland will commence from the end of </w:t>
      </w:r>
      <w:r w:rsidR="00315A20">
        <w:rPr>
          <w:sz w:val="36"/>
          <w:szCs w:val="36"/>
        </w:rPr>
        <w:t>2023</w:t>
      </w:r>
      <w:r w:rsidRPr="002E03A0">
        <w:rPr>
          <w:sz w:val="36"/>
          <w:szCs w:val="36"/>
        </w:rPr>
        <w:t xml:space="preserve">. </w:t>
      </w:r>
    </w:p>
    <w:p w14:paraId="6FE20541" w14:textId="26758DBE" w:rsidR="00E6481A" w:rsidRPr="002E03A0" w:rsidRDefault="00532B28" w:rsidP="0047618A">
      <w:pPr>
        <w:pStyle w:val="BodyText"/>
        <w:spacing w:line="360" w:lineRule="auto"/>
        <w:rPr>
          <w:sz w:val="36"/>
          <w:szCs w:val="36"/>
        </w:rPr>
      </w:pPr>
      <w:r w:rsidRPr="002E03A0">
        <w:rPr>
          <w:sz w:val="36"/>
          <w:szCs w:val="36"/>
        </w:rPr>
        <w:t>TMR will also continue to evaluate and plan for additional assistive technologies for key passenger transport interchanges.</w:t>
      </w:r>
    </w:p>
    <w:p w14:paraId="7AD75DD1" w14:textId="25552FB8" w:rsidR="00A65DDD" w:rsidRPr="002E03A0" w:rsidRDefault="00F439BA" w:rsidP="0047618A">
      <w:pPr>
        <w:pStyle w:val="BodyText"/>
        <w:spacing w:line="360" w:lineRule="auto"/>
        <w:rPr>
          <w:sz w:val="36"/>
          <w:szCs w:val="36"/>
        </w:rPr>
      </w:pPr>
      <w:r w:rsidRPr="002E03A0">
        <w:rPr>
          <w:sz w:val="36"/>
          <w:szCs w:val="36"/>
        </w:rPr>
        <w:t>Action complete and ongoing.</w:t>
      </w:r>
    </w:p>
    <w:p w14:paraId="3D5C2F48" w14:textId="77777777" w:rsidR="00F439BA" w:rsidRPr="002E03A0" w:rsidRDefault="00F439BA" w:rsidP="0047618A">
      <w:pPr>
        <w:pStyle w:val="BodyText"/>
        <w:spacing w:line="360" w:lineRule="auto"/>
        <w:rPr>
          <w:sz w:val="36"/>
          <w:szCs w:val="36"/>
        </w:rPr>
      </w:pPr>
    </w:p>
    <w:p w14:paraId="08F99C4E" w14:textId="141D5160" w:rsidR="00BE49A1" w:rsidRPr="002E03A0" w:rsidRDefault="00BE49A1" w:rsidP="0047618A">
      <w:pPr>
        <w:pStyle w:val="BodyText"/>
        <w:spacing w:line="360" w:lineRule="auto"/>
        <w:rPr>
          <w:b/>
          <w:bCs/>
          <w:sz w:val="36"/>
          <w:szCs w:val="36"/>
        </w:rPr>
      </w:pPr>
      <w:r w:rsidRPr="002E03A0">
        <w:rPr>
          <w:b/>
          <w:bCs/>
          <w:sz w:val="36"/>
          <w:szCs w:val="36"/>
        </w:rPr>
        <w:t xml:space="preserve">Provide funding through the Passenger Transport Infrastructure Investment Program (PTIIP) to upgrade existing, </w:t>
      </w:r>
      <w:r w:rsidRPr="002E03A0">
        <w:rPr>
          <w:b/>
          <w:bCs/>
          <w:sz w:val="36"/>
          <w:szCs w:val="36"/>
        </w:rPr>
        <w:lastRenderedPageBreak/>
        <w:t>and provide new, accessible passenger transport infrastructure across Queensland.</w:t>
      </w:r>
    </w:p>
    <w:p w14:paraId="2E7A1B89" w14:textId="713265C9" w:rsidR="00BE49A1" w:rsidRPr="002E03A0" w:rsidRDefault="00BE49A1" w:rsidP="0047618A">
      <w:pPr>
        <w:pStyle w:val="BodyText"/>
        <w:spacing w:line="360" w:lineRule="auto"/>
        <w:rPr>
          <w:sz w:val="36"/>
          <w:szCs w:val="36"/>
        </w:rPr>
      </w:pPr>
      <w:r w:rsidRPr="002E03A0">
        <w:rPr>
          <w:sz w:val="36"/>
          <w:szCs w:val="36"/>
        </w:rPr>
        <w:t>The PTIIP includes provisions for accessible passenger transport infrastructure. Over the life of the action plan, TMR provided $309.6</w:t>
      </w:r>
      <w:r w:rsidR="00CE0DBC">
        <w:rPr>
          <w:sz w:val="36"/>
          <w:szCs w:val="36"/>
        </w:rPr>
        <w:t> </w:t>
      </w:r>
      <w:r w:rsidRPr="002E03A0">
        <w:rPr>
          <w:sz w:val="36"/>
          <w:szCs w:val="36"/>
        </w:rPr>
        <w:t>million (2018-19 – 2021-22) through PTIIP funding. A further $118</w:t>
      </w:r>
      <w:r w:rsidR="00CE0DBC">
        <w:rPr>
          <w:sz w:val="36"/>
          <w:szCs w:val="36"/>
        </w:rPr>
        <w:t> </w:t>
      </w:r>
      <w:r w:rsidRPr="002E03A0">
        <w:rPr>
          <w:sz w:val="36"/>
          <w:szCs w:val="36"/>
        </w:rPr>
        <w:t>million has been committed for delivery in 2022-23 (excludes Brisbane Metro project Australian Government payments).</w:t>
      </w:r>
    </w:p>
    <w:p w14:paraId="1D7F2BBE" w14:textId="77777777" w:rsidR="00BE49A1" w:rsidRPr="002E03A0" w:rsidRDefault="00BE49A1" w:rsidP="0047618A">
      <w:pPr>
        <w:pStyle w:val="BodyText"/>
        <w:spacing w:line="360" w:lineRule="auto"/>
        <w:rPr>
          <w:sz w:val="36"/>
          <w:szCs w:val="36"/>
        </w:rPr>
      </w:pPr>
      <w:r w:rsidRPr="002E03A0">
        <w:rPr>
          <w:sz w:val="36"/>
          <w:szCs w:val="36"/>
        </w:rPr>
        <w:t>Examples of passenger transport infrastructure include:</w:t>
      </w:r>
    </w:p>
    <w:p w14:paraId="32BDCAC0" w14:textId="58F85A81" w:rsidR="00BE49A1" w:rsidRPr="002E03A0" w:rsidRDefault="00BE49A1" w:rsidP="00192151">
      <w:pPr>
        <w:pStyle w:val="BodyText"/>
        <w:numPr>
          <w:ilvl w:val="0"/>
          <w:numId w:val="16"/>
        </w:numPr>
        <w:spacing w:line="360" w:lineRule="auto"/>
        <w:ind w:left="567" w:hanging="567"/>
        <w:rPr>
          <w:sz w:val="36"/>
          <w:szCs w:val="36"/>
        </w:rPr>
      </w:pPr>
      <w:r w:rsidRPr="002E03A0">
        <w:rPr>
          <w:sz w:val="36"/>
          <w:szCs w:val="36"/>
        </w:rPr>
        <w:t xml:space="preserve">Helensvale Railway Station, upgraded bus </w:t>
      </w:r>
      <w:proofErr w:type="gramStart"/>
      <w:r w:rsidRPr="002E03A0">
        <w:rPr>
          <w:sz w:val="36"/>
          <w:szCs w:val="36"/>
        </w:rPr>
        <w:t>facility</w:t>
      </w:r>
      <w:proofErr w:type="gramEnd"/>
    </w:p>
    <w:p w14:paraId="36180077" w14:textId="17E96D65" w:rsidR="00BE49A1" w:rsidRPr="002E03A0" w:rsidRDefault="00BE49A1" w:rsidP="00192151">
      <w:pPr>
        <w:pStyle w:val="BodyText"/>
        <w:numPr>
          <w:ilvl w:val="0"/>
          <w:numId w:val="16"/>
        </w:numPr>
        <w:spacing w:line="360" w:lineRule="auto"/>
        <w:ind w:left="567" w:hanging="567"/>
        <w:rPr>
          <w:sz w:val="36"/>
          <w:szCs w:val="36"/>
        </w:rPr>
      </w:pPr>
      <w:r w:rsidRPr="002E03A0">
        <w:rPr>
          <w:sz w:val="36"/>
          <w:szCs w:val="36"/>
        </w:rPr>
        <w:t>Springfield Central park ’n’ ride (multi-storey park ’n’ ride carpark facility bringing the total number of carparks around the Springfield Central train station precinct to around 1,100)</w:t>
      </w:r>
    </w:p>
    <w:p w14:paraId="02DA96C5" w14:textId="6AD2FB7C" w:rsidR="00F439BA" w:rsidRPr="002E03A0" w:rsidRDefault="00BE49A1" w:rsidP="00192151">
      <w:pPr>
        <w:pStyle w:val="BodyText"/>
        <w:numPr>
          <w:ilvl w:val="0"/>
          <w:numId w:val="16"/>
        </w:numPr>
        <w:spacing w:line="360" w:lineRule="auto"/>
        <w:ind w:left="567" w:hanging="567"/>
        <w:rPr>
          <w:sz w:val="36"/>
          <w:szCs w:val="36"/>
        </w:rPr>
      </w:pPr>
      <w:r w:rsidRPr="002E03A0">
        <w:rPr>
          <w:sz w:val="36"/>
          <w:szCs w:val="36"/>
        </w:rPr>
        <w:t xml:space="preserve">six other </w:t>
      </w:r>
      <w:proofErr w:type="gramStart"/>
      <w:r w:rsidRPr="002E03A0">
        <w:rPr>
          <w:sz w:val="36"/>
          <w:szCs w:val="36"/>
        </w:rPr>
        <w:t>park</w:t>
      </w:r>
      <w:proofErr w:type="gramEnd"/>
      <w:r w:rsidRPr="002E03A0">
        <w:rPr>
          <w:sz w:val="36"/>
          <w:szCs w:val="36"/>
        </w:rPr>
        <w:t xml:space="preserve"> ’n’ ride</w:t>
      </w:r>
      <w:r w:rsidR="007D5303">
        <w:rPr>
          <w:sz w:val="36"/>
          <w:szCs w:val="36"/>
        </w:rPr>
        <w:t>s</w:t>
      </w:r>
      <w:r w:rsidRPr="002E03A0">
        <w:rPr>
          <w:sz w:val="36"/>
          <w:szCs w:val="36"/>
        </w:rPr>
        <w:t xml:space="preserve"> as part of the 2017 State election commitments (Eight Mile Plains</w:t>
      </w:r>
      <w:r w:rsidR="007D5303">
        <w:rPr>
          <w:sz w:val="36"/>
          <w:szCs w:val="36"/>
        </w:rPr>
        <w:t xml:space="preserve"> </w:t>
      </w:r>
      <w:r w:rsidRPr="002E03A0">
        <w:rPr>
          <w:sz w:val="36"/>
          <w:szCs w:val="36"/>
        </w:rPr>
        <w:t>/Greenbank</w:t>
      </w:r>
      <w:r w:rsidR="007D5303">
        <w:rPr>
          <w:sz w:val="36"/>
          <w:szCs w:val="36"/>
        </w:rPr>
        <w:t xml:space="preserve"> </w:t>
      </w:r>
      <w:r w:rsidRPr="002E03A0">
        <w:rPr>
          <w:sz w:val="36"/>
          <w:szCs w:val="36"/>
        </w:rPr>
        <w:t>/Geebung</w:t>
      </w:r>
      <w:r w:rsidR="007D5303">
        <w:rPr>
          <w:sz w:val="36"/>
          <w:szCs w:val="36"/>
        </w:rPr>
        <w:t xml:space="preserve"> </w:t>
      </w:r>
      <w:r w:rsidRPr="002E03A0">
        <w:rPr>
          <w:sz w:val="36"/>
          <w:szCs w:val="36"/>
        </w:rPr>
        <w:t>/Virginia/Lawnton/Darra/Salisbury Stage 1).</w:t>
      </w:r>
    </w:p>
    <w:p w14:paraId="5BEF11D2" w14:textId="14AABDA7" w:rsidR="00BE49A1" w:rsidRPr="002E03A0" w:rsidRDefault="00B21BD6" w:rsidP="0047618A">
      <w:pPr>
        <w:pStyle w:val="BodyText"/>
        <w:spacing w:line="360" w:lineRule="auto"/>
        <w:rPr>
          <w:sz w:val="36"/>
          <w:szCs w:val="36"/>
        </w:rPr>
      </w:pPr>
      <w:r w:rsidRPr="002E03A0">
        <w:rPr>
          <w:sz w:val="36"/>
          <w:szCs w:val="36"/>
        </w:rPr>
        <w:t>Action in progress.</w:t>
      </w:r>
    </w:p>
    <w:p w14:paraId="5DB22053" w14:textId="77777777" w:rsidR="00B21BD6" w:rsidRPr="002E03A0" w:rsidRDefault="00B21BD6" w:rsidP="0047618A">
      <w:pPr>
        <w:pStyle w:val="BodyText"/>
        <w:spacing w:line="360" w:lineRule="auto"/>
        <w:rPr>
          <w:sz w:val="36"/>
          <w:szCs w:val="36"/>
        </w:rPr>
      </w:pPr>
    </w:p>
    <w:p w14:paraId="67B53006" w14:textId="7ECB4224" w:rsidR="00D143DB" w:rsidRPr="002E03A0" w:rsidRDefault="00D143DB" w:rsidP="0047618A">
      <w:pPr>
        <w:pStyle w:val="BodyText"/>
        <w:spacing w:line="360" w:lineRule="auto"/>
        <w:rPr>
          <w:b/>
          <w:bCs/>
          <w:sz w:val="36"/>
          <w:szCs w:val="36"/>
        </w:rPr>
      </w:pPr>
      <w:r w:rsidRPr="002E03A0">
        <w:rPr>
          <w:b/>
          <w:bCs/>
          <w:sz w:val="36"/>
          <w:szCs w:val="36"/>
        </w:rPr>
        <w:t xml:space="preserve">Investigate options to improve the provision of information regarding temporary disruptions to passenger transport </w:t>
      </w:r>
      <w:r w:rsidRPr="002E03A0">
        <w:rPr>
          <w:b/>
          <w:bCs/>
          <w:sz w:val="36"/>
          <w:szCs w:val="36"/>
        </w:rPr>
        <w:lastRenderedPageBreak/>
        <w:t>services and infrastructure, for example, planned and unplanned service changes or lift closures</w:t>
      </w:r>
      <w:r w:rsidR="0054069C" w:rsidRPr="002E03A0">
        <w:rPr>
          <w:b/>
          <w:bCs/>
          <w:sz w:val="36"/>
          <w:szCs w:val="36"/>
        </w:rPr>
        <w:t>.</w:t>
      </w:r>
      <w:r w:rsidRPr="002E03A0">
        <w:rPr>
          <w:b/>
          <w:bCs/>
          <w:sz w:val="36"/>
          <w:szCs w:val="36"/>
        </w:rPr>
        <w:tab/>
      </w:r>
    </w:p>
    <w:p w14:paraId="29E3E238" w14:textId="2D8B8F6D" w:rsidR="00B21BD6" w:rsidRPr="002E03A0" w:rsidRDefault="00D143DB" w:rsidP="0047618A">
      <w:pPr>
        <w:pStyle w:val="BodyText"/>
        <w:spacing w:line="360" w:lineRule="auto"/>
        <w:rPr>
          <w:sz w:val="36"/>
          <w:szCs w:val="36"/>
        </w:rPr>
      </w:pPr>
      <w:r w:rsidRPr="002E03A0">
        <w:rPr>
          <w:sz w:val="36"/>
          <w:szCs w:val="36"/>
        </w:rPr>
        <w:t xml:space="preserve">Complete as reported in </w:t>
      </w:r>
      <w:proofErr w:type="spellStart"/>
      <w:r w:rsidRPr="002E03A0">
        <w:rPr>
          <w:sz w:val="36"/>
          <w:szCs w:val="36"/>
        </w:rPr>
        <w:t>mid term</w:t>
      </w:r>
      <w:proofErr w:type="spellEnd"/>
      <w:r w:rsidRPr="002E03A0">
        <w:rPr>
          <w:sz w:val="36"/>
          <w:szCs w:val="36"/>
        </w:rPr>
        <w:t xml:space="preserve"> review</w:t>
      </w:r>
      <w:r w:rsidR="007D5303">
        <w:rPr>
          <w:sz w:val="36"/>
          <w:szCs w:val="36"/>
        </w:rPr>
        <w:t>.</w:t>
      </w:r>
    </w:p>
    <w:p w14:paraId="3E84C2E2" w14:textId="77777777" w:rsidR="00D143DB" w:rsidRPr="002E03A0" w:rsidRDefault="00D143DB" w:rsidP="0047618A">
      <w:pPr>
        <w:pStyle w:val="BodyText"/>
        <w:spacing w:line="360" w:lineRule="auto"/>
        <w:rPr>
          <w:sz w:val="36"/>
          <w:szCs w:val="36"/>
        </w:rPr>
      </w:pPr>
      <w:r w:rsidRPr="002E03A0">
        <w:rPr>
          <w:sz w:val="36"/>
          <w:szCs w:val="36"/>
        </w:rPr>
        <w:t>Action closed.</w:t>
      </w:r>
    </w:p>
    <w:p w14:paraId="79727A59" w14:textId="77777777" w:rsidR="00D143DB" w:rsidRPr="002E03A0" w:rsidRDefault="00D143DB" w:rsidP="0047618A">
      <w:pPr>
        <w:pStyle w:val="BodyText"/>
        <w:spacing w:line="360" w:lineRule="auto"/>
        <w:rPr>
          <w:sz w:val="36"/>
          <w:szCs w:val="36"/>
        </w:rPr>
      </w:pPr>
    </w:p>
    <w:p w14:paraId="327D65D8" w14:textId="0FB8DC20" w:rsidR="0054069C" w:rsidRPr="002E03A0" w:rsidRDefault="0054069C" w:rsidP="0047618A">
      <w:pPr>
        <w:pStyle w:val="BodyText"/>
        <w:spacing w:line="360" w:lineRule="auto"/>
        <w:rPr>
          <w:b/>
          <w:bCs/>
          <w:sz w:val="36"/>
          <w:szCs w:val="36"/>
        </w:rPr>
      </w:pPr>
      <w:r w:rsidRPr="002E03A0">
        <w:rPr>
          <w:b/>
          <w:bCs/>
          <w:sz w:val="36"/>
          <w:szCs w:val="36"/>
        </w:rPr>
        <w:t>Investigate and implement technology to enable visual text information to also be provided as audio information at suitable bus stations where there are real-time passenger information displays.</w:t>
      </w:r>
      <w:r w:rsidRPr="002E03A0">
        <w:rPr>
          <w:b/>
          <w:bCs/>
          <w:sz w:val="36"/>
          <w:szCs w:val="36"/>
        </w:rPr>
        <w:tab/>
      </w:r>
    </w:p>
    <w:p w14:paraId="19DECE34" w14:textId="7D25E98B" w:rsidR="0054069C" w:rsidRPr="002E03A0" w:rsidRDefault="0054069C" w:rsidP="0047618A">
      <w:pPr>
        <w:pStyle w:val="BodyText"/>
        <w:spacing w:line="360" w:lineRule="auto"/>
        <w:rPr>
          <w:sz w:val="36"/>
          <w:szCs w:val="36"/>
        </w:rPr>
      </w:pPr>
      <w:r w:rsidRPr="002E03A0">
        <w:rPr>
          <w:sz w:val="36"/>
          <w:szCs w:val="36"/>
        </w:rPr>
        <w:t xml:space="preserve">TMR has completed proof of concept trials for both e-paper digital bus stop signage which included an audio button to provide the real-time information for the next bus services via audio through a speaker incorporated into the signage, and for a solution that can provide station audio announcements on screen in both text and </w:t>
      </w:r>
      <w:proofErr w:type="spellStart"/>
      <w:r w:rsidRPr="002E03A0">
        <w:rPr>
          <w:sz w:val="36"/>
          <w:szCs w:val="36"/>
        </w:rPr>
        <w:t>Auslan</w:t>
      </w:r>
      <w:proofErr w:type="spellEnd"/>
      <w:r w:rsidRPr="002E03A0">
        <w:rPr>
          <w:sz w:val="36"/>
          <w:szCs w:val="36"/>
        </w:rPr>
        <w:t xml:space="preserve"> in partnership with the Cross River Rail project.</w:t>
      </w:r>
    </w:p>
    <w:p w14:paraId="090C488D" w14:textId="139970EB" w:rsidR="00D143DB" w:rsidRPr="002E03A0" w:rsidRDefault="0054069C" w:rsidP="0047618A">
      <w:pPr>
        <w:pStyle w:val="BodyText"/>
        <w:spacing w:line="360" w:lineRule="auto"/>
        <w:rPr>
          <w:sz w:val="36"/>
          <w:szCs w:val="36"/>
        </w:rPr>
      </w:pPr>
      <w:r w:rsidRPr="002E03A0">
        <w:rPr>
          <w:sz w:val="36"/>
          <w:szCs w:val="36"/>
        </w:rPr>
        <w:t>The learnings and stakeholder feedback from these and future trials will help to inform potential future solutions in this space.</w:t>
      </w:r>
    </w:p>
    <w:p w14:paraId="51A35776" w14:textId="153A94EA" w:rsidR="000D747F" w:rsidRPr="002E03A0" w:rsidRDefault="00822306" w:rsidP="0047618A">
      <w:pPr>
        <w:pStyle w:val="BodyText"/>
        <w:spacing w:line="360" w:lineRule="auto"/>
        <w:rPr>
          <w:sz w:val="36"/>
          <w:szCs w:val="36"/>
        </w:rPr>
      </w:pPr>
      <w:r w:rsidRPr="002E03A0">
        <w:rPr>
          <w:sz w:val="36"/>
          <w:szCs w:val="36"/>
        </w:rPr>
        <w:t>Action complete and ongoing.</w:t>
      </w:r>
    </w:p>
    <w:p w14:paraId="6C82A44C" w14:textId="77777777" w:rsidR="00822306" w:rsidRPr="002E03A0" w:rsidRDefault="00822306" w:rsidP="0047618A">
      <w:pPr>
        <w:pStyle w:val="BodyText"/>
        <w:spacing w:line="360" w:lineRule="auto"/>
        <w:rPr>
          <w:sz w:val="36"/>
          <w:szCs w:val="36"/>
        </w:rPr>
      </w:pPr>
    </w:p>
    <w:p w14:paraId="2D2E8FBC" w14:textId="6E4CF4CA" w:rsidR="00F96A88" w:rsidRPr="002E03A0" w:rsidRDefault="00F96A88" w:rsidP="0047618A">
      <w:pPr>
        <w:pStyle w:val="BodyText"/>
        <w:spacing w:line="360" w:lineRule="auto"/>
        <w:rPr>
          <w:sz w:val="36"/>
          <w:szCs w:val="36"/>
        </w:rPr>
      </w:pPr>
      <w:r w:rsidRPr="002E03A0">
        <w:rPr>
          <w:b/>
          <w:bCs/>
          <w:sz w:val="36"/>
          <w:szCs w:val="36"/>
        </w:rPr>
        <w:t xml:space="preserve">Liaise with the bus industry on the customer benefits of enhancing the visibility of route information on buses, such as </w:t>
      </w:r>
      <w:r w:rsidRPr="002E03A0">
        <w:rPr>
          <w:b/>
          <w:bCs/>
          <w:sz w:val="36"/>
          <w:szCs w:val="36"/>
        </w:rPr>
        <w:lastRenderedPageBreak/>
        <w:t>including using highly illuminated, upper and lower case text and displaying route numbers on the front, side and rear of buses as relevant</w:t>
      </w:r>
      <w:r w:rsidRPr="002E03A0">
        <w:rPr>
          <w:sz w:val="36"/>
          <w:szCs w:val="36"/>
        </w:rPr>
        <w:t>.</w:t>
      </w:r>
      <w:r w:rsidRPr="002E03A0">
        <w:rPr>
          <w:sz w:val="36"/>
          <w:szCs w:val="36"/>
        </w:rPr>
        <w:tab/>
      </w:r>
    </w:p>
    <w:p w14:paraId="780C1466" w14:textId="6FBFD3D5" w:rsidR="00F96A88" w:rsidRPr="002E03A0" w:rsidRDefault="00F96A88" w:rsidP="0047618A">
      <w:pPr>
        <w:pStyle w:val="BodyText"/>
        <w:spacing w:line="360" w:lineRule="auto"/>
        <w:rPr>
          <w:sz w:val="36"/>
          <w:szCs w:val="36"/>
        </w:rPr>
      </w:pPr>
      <w:r w:rsidRPr="002E03A0">
        <w:rPr>
          <w:sz w:val="36"/>
          <w:szCs w:val="36"/>
        </w:rPr>
        <w:t>TMR undertook research into the use of white LED lighting on a black background (that is, white on black) to enhance the visibility of route and destination signage on buses through a survey of contracted delivery partners and bus manufacturers. Analysis of the findings indicated that while the use of white LED lighting on a black background was increasing, greater awareness of the benefits of this lighting for customers with low vision could encourage a more prevalent use by delivery partners.</w:t>
      </w:r>
    </w:p>
    <w:p w14:paraId="11F6889C" w14:textId="02777536" w:rsidR="00822306" w:rsidRPr="002E03A0" w:rsidRDefault="00F96A88" w:rsidP="0047618A">
      <w:pPr>
        <w:pStyle w:val="BodyText"/>
        <w:spacing w:line="360" w:lineRule="auto"/>
        <w:rPr>
          <w:sz w:val="36"/>
          <w:szCs w:val="36"/>
        </w:rPr>
      </w:pPr>
      <w:r w:rsidRPr="002E03A0">
        <w:rPr>
          <w:sz w:val="36"/>
          <w:szCs w:val="36"/>
        </w:rPr>
        <w:t>In September 2022, TMR wrote to all contracted bus delivery partners to encourage consideration of this type of lighting for all route and destination signs when purchasing new fleet. TMR also provided advice to the Queensland Bus Industry Council and Queensland School Bus Alliance for distribution to their members.</w:t>
      </w:r>
    </w:p>
    <w:p w14:paraId="13C7EB51" w14:textId="77777777" w:rsidR="00F96A88" w:rsidRPr="002E03A0" w:rsidRDefault="00F96A88" w:rsidP="0047618A">
      <w:pPr>
        <w:pStyle w:val="BodyText"/>
        <w:spacing w:line="360" w:lineRule="auto"/>
        <w:rPr>
          <w:sz w:val="36"/>
          <w:szCs w:val="36"/>
        </w:rPr>
      </w:pPr>
      <w:r w:rsidRPr="002E03A0">
        <w:rPr>
          <w:sz w:val="36"/>
          <w:szCs w:val="36"/>
        </w:rPr>
        <w:t>Action complete and ongoing.</w:t>
      </w:r>
    </w:p>
    <w:p w14:paraId="0041F27E" w14:textId="77777777" w:rsidR="00F96A88" w:rsidRPr="002E03A0" w:rsidRDefault="00F96A88" w:rsidP="0047618A">
      <w:pPr>
        <w:pStyle w:val="BodyText"/>
        <w:spacing w:line="360" w:lineRule="auto"/>
        <w:ind w:left="360"/>
        <w:rPr>
          <w:sz w:val="36"/>
          <w:szCs w:val="36"/>
        </w:rPr>
      </w:pPr>
    </w:p>
    <w:p w14:paraId="7B934B5B" w14:textId="238A8430" w:rsidR="002D52CB" w:rsidRPr="002E03A0" w:rsidRDefault="002D52CB" w:rsidP="0047618A">
      <w:pPr>
        <w:pStyle w:val="BodyText"/>
        <w:spacing w:line="360" w:lineRule="auto"/>
        <w:rPr>
          <w:b/>
          <w:bCs/>
          <w:sz w:val="36"/>
          <w:szCs w:val="36"/>
        </w:rPr>
      </w:pPr>
      <w:r w:rsidRPr="002E03A0">
        <w:rPr>
          <w:b/>
          <w:bCs/>
          <w:sz w:val="36"/>
          <w:szCs w:val="36"/>
        </w:rPr>
        <w:t xml:space="preserve">Implement disability awareness training for Customer Liaison Officers, Busway Safety Officers and Senior Network Officers, to ensure provision of high quality customer service. </w:t>
      </w:r>
    </w:p>
    <w:p w14:paraId="16F36DDE" w14:textId="58DC4F57" w:rsidR="00F96A88" w:rsidRPr="002E03A0" w:rsidRDefault="002D52CB" w:rsidP="0047618A">
      <w:pPr>
        <w:pStyle w:val="BodyText"/>
        <w:spacing w:line="360" w:lineRule="auto"/>
        <w:rPr>
          <w:sz w:val="36"/>
          <w:szCs w:val="36"/>
        </w:rPr>
      </w:pPr>
      <w:r w:rsidRPr="002E03A0">
        <w:rPr>
          <w:sz w:val="36"/>
          <w:szCs w:val="36"/>
        </w:rPr>
        <w:t xml:space="preserve">Complete as reported in </w:t>
      </w:r>
      <w:proofErr w:type="spellStart"/>
      <w:r w:rsidRPr="002E03A0">
        <w:rPr>
          <w:sz w:val="36"/>
          <w:szCs w:val="36"/>
        </w:rPr>
        <w:t>mid term</w:t>
      </w:r>
      <w:proofErr w:type="spellEnd"/>
      <w:r w:rsidRPr="002E03A0">
        <w:rPr>
          <w:sz w:val="36"/>
          <w:szCs w:val="36"/>
        </w:rPr>
        <w:t xml:space="preserve"> review</w:t>
      </w:r>
      <w:r w:rsidR="00181693" w:rsidRPr="002E03A0">
        <w:rPr>
          <w:sz w:val="36"/>
          <w:szCs w:val="36"/>
        </w:rPr>
        <w:t>.</w:t>
      </w:r>
    </w:p>
    <w:p w14:paraId="6C3F43B4" w14:textId="25A9C919" w:rsidR="00F96A88" w:rsidRPr="002E03A0" w:rsidRDefault="002D52CB" w:rsidP="0047618A">
      <w:pPr>
        <w:pStyle w:val="BodyText"/>
        <w:spacing w:line="360" w:lineRule="auto"/>
        <w:rPr>
          <w:sz w:val="36"/>
          <w:szCs w:val="36"/>
        </w:rPr>
      </w:pPr>
      <w:r w:rsidRPr="002E03A0">
        <w:rPr>
          <w:sz w:val="36"/>
          <w:szCs w:val="36"/>
        </w:rPr>
        <w:lastRenderedPageBreak/>
        <w:t>Action closed.</w:t>
      </w:r>
    </w:p>
    <w:p w14:paraId="4445746A" w14:textId="77777777" w:rsidR="002D52CB" w:rsidRPr="002E03A0" w:rsidRDefault="002D52CB" w:rsidP="0047618A">
      <w:pPr>
        <w:pStyle w:val="BodyText"/>
        <w:spacing w:line="360" w:lineRule="auto"/>
        <w:rPr>
          <w:sz w:val="36"/>
          <w:szCs w:val="36"/>
        </w:rPr>
      </w:pPr>
    </w:p>
    <w:p w14:paraId="3656B54A" w14:textId="3775A968" w:rsidR="00DC6F1B" w:rsidRPr="002E03A0" w:rsidRDefault="00DC6F1B" w:rsidP="0047618A">
      <w:pPr>
        <w:pStyle w:val="BodyText"/>
        <w:spacing w:line="360" w:lineRule="auto"/>
        <w:rPr>
          <w:sz w:val="36"/>
          <w:szCs w:val="36"/>
        </w:rPr>
      </w:pPr>
      <w:r w:rsidRPr="002E03A0">
        <w:rPr>
          <w:b/>
          <w:bCs/>
          <w:sz w:val="36"/>
          <w:szCs w:val="36"/>
        </w:rPr>
        <w:t>Provide co-contribution funding grants to local government through the Passenger Transport Accessible Infrastructure Program (PTAIP) to assist with upgrading passenger transport infrastructure to meet the requirements of the Disability Standards for Accessible Public Transport 2002</w:t>
      </w:r>
      <w:r w:rsidRPr="002E03A0">
        <w:rPr>
          <w:sz w:val="36"/>
          <w:szCs w:val="36"/>
        </w:rPr>
        <w:t>.</w:t>
      </w:r>
      <w:r w:rsidRPr="002E03A0">
        <w:rPr>
          <w:sz w:val="36"/>
          <w:szCs w:val="36"/>
        </w:rPr>
        <w:tab/>
      </w:r>
    </w:p>
    <w:p w14:paraId="35C03C26" w14:textId="11FD8021" w:rsidR="00DC6F1B" w:rsidRPr="002E03A0" w:rsidRDefault="00DC6F1B" w:rsidP="0047618A">
      <w:pPr>
        <w:pStyle w:val="BodyText"/>
        <w:spacing w:line="360" w:lineRule="auto"/>
        <w:rPr>
          <w:sz w:val="36"/>
          <w:szCs w:val="36"/>
        </w:rPr>
      </w:pPr>
      <w:r w:rsidRPr="002E03A0">
        <w:rPr>
          <w:sz w:val="36"/>
          <w:szCs w:val="36"/>
        </w:rPr>
        <w:t>Over the life of the action plan, TMR has provided approximately $15.5 million (2018</w:t>
      </w:r>
      <w:r w:rsidR="00A87662">
        <w:rPr>
          <w:sz w:val="36"/>
          <w:szCs w:val="36"/>
        </w:rPr>
        <w:t>-</w:t>
      </w:r>
      <w:r w:rsidRPr="002E03A0">
        <w:rPr>
          <w:sz w:val="36"/>
          <w:szCs w:val="36"/>
        </w:rPr>
        <w:t>19 to 2021</w:t>
      </w:r>
      <w:r w:rsidR="00A87662">
        <w:rPr>
          <w:sz w:val="36"/>
          <w:szCs w:val="36"/>
        </w:rPr>
        <w:t>-</w:t>
      </w:r>
      <w:r w:rsidRPr="002E03A0">
        <w:rPr>
          <w:sz w:val="36"/>
          <w:szCs w:val="36"/>
        </w:rPr>
        <w:t>22) in grant funding to local government through the PTAIP to assist with upgrading passenger transport infrastructure. A further $2.5 million is committed for 2022-23.</w:t>
      </w:r>
    </w:p>
    <w:p w14:paraId="24AD12DF" w14:textId="4B8AAAF1" w:rsidR="002D52CB" w:rsidRPr="002E03A0" w:rsidRDefault="00DC6F1B" w:rsidP="0047618A">
      <w:pPr>
        <w:pStyle w:val="BodyText"/>
        <w:spacing w:line="360" w:lineRule="auto"/>
        <w:rPr>
          <w:sz w:val="36"/>
          <w:szCs w:val="36"/>
        </w:rPr>
      </w:pPr>
      <w:r w:rsidRPr="002E03A0">
        <w:rPr>
          <w:sz w:val="36"/>
          <w:szCs w:val="36"/>
        </w:rPr>
        <w:t>From 2018-19 to 2021-22, PTAIP provided grants to 21 councils supporting the delivery of over 2</w:t>
      </w:r>
      <w:r w:rsidR="007D5303">
        <w:rPr>
          <w:sz w:val="36"/>
          <w:szCs w:val="36"/>
        </w:rPr>
        <w:t>,</w:t>
      </w:r>
      <w:r w:rsidRPr="002E03A0">
        <w:rPr>
          <w:sz w:val="36"/>
          <w:szCs w:val="36"/>
        </w:rPr>
        <w:t>000 urban bus stops accessibility upgrades. The program also provided grants to councils for ferry terminal, long distance coach stops and aerodrome accessibility upgrades.</w:t>
      </w:r>
    </w:p>
    <w:p w14:paraId="025F2954" w14:textId="20433338" w:rsidR="000D747F" w:rsidRPr="002E03A0" w:rsidRDefault="004C31A8" w:rsidP="0047618A">
      <w:pPr>
        <w:pStyle w:val="BodyText"/>
        <w:spacing w:line="360" w:lineRule="auto"/>
        <w:rPr>
          <w:sz w:val="36"/>
          <w:szCs w:val="36"/>
        </w:rPr>
      </w:pPr>
      <w:r w:rsidRPr="002E03A0">
        <w:rPr>
          <w:sz w:val="36"/>
          <w:szCs w:val="36"/>
        </w:rPr>
        <w:t>Action in progress.</w:t>
      </w:r>
    </w:p>
    <w:p w14:paraId="124AA8B9" w14:textId="77777777" w:rsidR="004C31A8" w:rsidRPr="002E03A0" w:rsidRDefault="004C31A8" w:rsidP="0047618A">
      <w:pPr>
        <w:pStyle w:val="BodyText"/>
        <w:spacing w:line="360" w:lineRule="auto"/>
        <w:rPr>
          <w:sz w:val="36"/>
          <w:szCs w:val="36"/>
        </w:rPr>
      </w:pPr>
    </w:p>
    <w:p w14:paraId="0726D8E6" w14:textId="2AC00E63" w:rsidR="004E35EC" w:rsidRPr="002E03A0" w:rsidRDefault="004E35EC" w:rsidP="0047618A">
      <w:pPr>
        <w:pStyle w:val="BodyText"/>
        <w:spacing w:line="360" w:lineRule="auto"/>
        <w:rPr>
          <w:b/>
          <w:bCs/>
          <w:sz w:val="36"/>
          <w:szCs w:val="36"/>
        </w:rPr>
      </w:pPr>
      <w:r w:rsidRPr="002E03A0">
        <w:rPr>
          <w:b/>
          <w:bCs/>
          <w:sz w:val="36"/>
          <w:szCs w:val="36"/>
        </w:rPr>
        <w:t>Implement Bus Stop Blade Sign Braille Numbers at various bus stops in the network.</w:t>
      </w:r>
      <w:r w:rsidRPr="002E03A0">
        <w:rPr>
          <w:b/>
          <w:bCs/>
          <w:sz w:val="36"/>
          <w:szCs w:val="36"/>
        </w:rPr>
        <w:tab/>
      </w:r>
    </w:p>
    <w:p w14:paraId="492FA746" w14:textId="40C4D4D3" w:rsidR="004E35EC" w:rsidRPr="002E03A0" w:rsidRDefault="004E35EC" w:rsidP="0047618A">
      <w:pPr>
        <w:pStyle w:val="BodyText"/>
        <w:spacing w:line="360" w:lineRule="auto"/>
        <w:rPr>
          <w:sz w:val="36"/>
          <w:szCs w:val="36"/>
        </w:rPr>
      </w:pPr>
      <w:r w:rsidRPr="002E03A0">
        <w:rPr>
          <w:sz w:val="36"/>
          <w:szCs w:val="36"/>
        </w:rPr>
        <w:lastRenderedPageBreak/>
        <w:t xml:space="preserve">Complete as reported in </w:t>
      </w:r>
      <w:proofErr w:type="spellStart"/>
      <w:r w:rsidRPr="002E03A0">
        <w:rPr>
          <w:sz w:val="36"/>
          <w:szCs w:val="36"/>
        </w:rPr>
        <w:t>mid term</w:t>
      </w:r>
      <w:proofErr w:type="spellEnd"/>
      <w:r w:rsidRPr="002E03A0">
        <w:rPr>
          <w:sz w:val="36"/>
          <w:szCs w:val="36"/>
        </w:rPr>
        <w:t xml:space="preserve"> review</w:t>
      </w:r>
      <w:r w:rsidR="007D5303">
        <w:rPr>
          <w:sz w:val="36"/>
          <w:szCs w:val="36"/>
        </w:rPr>
        <w:t>.</w:t>
      </w:r>
    </w:p>
    <w:p w14:paraId="6A09B9CC" w14:textId="676E614A" w:rsidR="004E35EC" w:rsidRPr="002E03A0" w:rsidRDefault="004E35EC" w:rsidP="0047618A">
      <w:pPr>
        <w:pStyle w:val="BodyText"/>
        <w:spacing w:line="360" w:lineRule="auto"/>
        <w:rPr>
          <w:sz w:val="36"/>
          <w:szCs w:val="36"/>
        </w:rPr>
      </w:pPr>
      <w:r w:rsidRPr="002E03A0">
        <w:rPr>
          <w:sz w:val="36"/>
          <w:szCs w:val="36"/>
        </w:rPr>
        <w:t>Action closed.</w:t>
      </w:r>
    </w:p>
    <w:p w14:paraId="14C18CDD" w14:textId="77777777" w:rsidR="004E35EC" w:rsidRPr="002E03A0" w:rsidRDefault="004E35EC" w:rsidP="0047618A">
      <w:pPr>
        <w:pStyle w:val="BodyText"/>
        <w:spacing w:line="360" w:lineRule="auto"/>
        <w:rPr>
          <w:sz w:val="36"/>
          <w:szCs w:val="36"/>
        </w:rPr>
      </w:pPr>
    </w:p>
    <w:p w14:paraId="05D26254" w14:textId="77777777" w:rsidR="007D0AAD" w:rsidRPr="002E03A0" w:rsidRDefault="007D0AAD" w:rsidP="0047618A">
      <w:pPr>
        <w:keepNext/>
        <w:keepLines/>
        <w:spacing w:before="280" w:after="140" w:line="360" w:lineRule="auto"/>
        <w:outlineLvl w:val="2"/>
        <w:rPr>
          <w:rFonts w:asciiTheme="majorHAnsi" w:eastAsia="Times New Roman" w:hAnsiTheme="majorHAnsi" w:cs="Times New Roman"/>
          <w:b/>
          <w:bCs/>
          <w:sz w:val="40"/>
          <w:szCs w:val="40"/>
          <w:lang w:eastAsia="en-AU"/>
        </w:rPr>
      </w:pPr>
      <w:r w:rsidRPr="002E03A0">
        <w:rPr>
          <w:rFonts w:asciiTheme="majorHAnsi" w:eastAsia="Times New Roman" w:hAnsiTheme="majorHAnsi" w:cs="Times New Roman"/>
          <w:b/>
          <w:bCs/>
          <w:sz w:val="40"/>
          <w:szCs w:val="40"/>
          <w:lang w:eastAsia="en-AU"/>
        </w:rPr>
        <w:t>Travelling on passenger transport</w:t>
      </w:r>
    </w:p>
    <w:p w14:paraId="01D5931B" w14:textId="797936D7" w:rsidR="007F1048" w:rsidRPr="002E03A0" w:rsidRDefault="007F1048" w:rsidP="0047618A">
      <w:pPr>
        <w:pStyle w:val="BodyText"/>
        <w:spacing w:line="360" w:lineRule="auto"/>
        <w:rPr>
          <w:sz w:val="36"/>
          <w:szCs w:val="36"/>
        </w:rPr>
      </w:pPr>
      <w:r w:rsidRPr="002E03A0">
        <w:rPr>
          <w:b/>
          <w:bCs/>
          <w:sz w:val="36"/>
          <w:szCs w:val="36"/>
        </w:rPr>
        <w:t>Provide information to industry organisations and operators to enhance their knowledge and understanding of safe transportation of people with disability and people with reduced mobility</w:t>
      </w:r>
      <w:r w:rsidRPr="002E03A0">
        <w:rPr>
          <w:sz w:val="36"/>
          <w:szCs w:val="36"/>
        </w:rPr>
        <w:t>.</w:t>
      </w:r>
      <w:r w:rsidRPr="002E03A0">
        <w:rPr>
          <w:sz w:val="36"/>
          <w:szCs w:val="36"/>
        </w:rPr>
        <w:tab/>
      </w:r>
    </w:p>
    <w:p w14:paraId="047F4A20" w14:textId="06FBB82F" w:rsidR="007F1048" w:rsidRPr="002E03A0" w:rsidRDefault="007F1048" w:rsidP="0047618A">
      <w:pPr>
        <w:pStyle w:val="BodyText"/>
        <w:spacing w:line="360" w:lineRule="auto"/>
        <w:rPr>
          <w:sz w:val="36"/>
          <w:szCs w:val="36"/>
        </w:rPr>
      </w:pPr>
      <w:r w:rsidRPr="002E03A0">
        <w:rPr>
          <w:sz w:val="36"/>
          <w:szCs w:val="36"/>
        </w:rPr>
        <w:t>TMR has developed a new information bulletin specifically for drivers of urban bus services. The bulletin consolidates advice and guidance about how to safely transport people with disability and reduced mobility. While information already existed on the TMR website, it was located in various places and not easy to identify, access or understand.</w:t>
      </w:r>
    </w:p>
    <w:p w14:paraId="6B646C4E" w14:textId="224B5903" w:rsidR="004E35EC" w:rsidRPr="002E03A0" w:rsidRDefault="007F1048" w:rsidP="0047618A">
      <w:pPr>
        <w:pStyle w:val="BodyText"/>
        <w:spacing w:line="360" w:lineRule="auto"/>
        <w:rPr>
          <w:sz w:val="36"/>
          <w:szCs w:val="36"/>
        </w:rPr>
      </w:pPr>
      <w:r w:rsidRPr="002E03A0">
        <w:rPr>
          <w:sz w:val="36"/>
          <w:szCs w:val="36"/>
        </w:rPr>
        <w:t>In developing the information bulletin, TMR sought and incorporated feedback from the Accessibility Reference Group, which includes members representing the disability sector and peak industry bodies.</w:t>
      </w:r>
    </w:p>
    <w:p w14:paraId="7C68CE45" w14:textId="577F91AF" w:rsidR="007645BE" w:rsidRPr="002E03A0" w:rsidRDefault="007645BE" w:rsidP="0047618A">
      <w:pPr>
        <w:pStyle w:val="BodyText"/>
        <w:spacing w:line="360" w:lineRule="auto"/>
        <w:rPr>
          <w:sz w:val="36"/>
          <w:szCs w:val="36"/>
        </w:rPr>
      </w:pPr>
      <w:r w:rsidRPr="002E03A0">
        <w:rPr>
          <w:sz w:val="36"/>
          <w:szCs w:val="36"/>
        </w:rPr>
        <w:t>Action closed.</w:t>
      </w:r>
    </w:p>
    <w:p w14:paraId="7121301D" w14:textId="77777777" w:rsidR="000D4102" w:rsidRPr="002E03A0" w:rsidRDefault="000D4102" w:rsidP="0047618A">
      <w:pPr>
        <w:pStyle w:val="BodyText"/>
        <w:spacing w:line="360" w:lineRule="auto"/>
        <w:rPr>
          <w:sz w:val="36"/>
          <w:szCs w:val="36"/>
        </w:rPr>
      </w:pPr>
    </w:p>
    <w:p w14:paraId="1746450D" w14:textId="5404C32F" w:rsidR="00C3383B" w:rsidRPr="002E03A0" w:rsidRDefault="00C3383B" w:rsidP="0047618A">
      <w:pPr>
        <w:pStyle w:val="BodyText"/>
        <w:spacing w:line="360" w:lineRule="auto"/>
        <w:rPr>
          <w:b/>
          <w:bCs/>
          <w:sz w:val="36"/>
          <w:szCs w:val="36"/>
        </w:rPr>
      </w:pPr>
      <w:r w:rsidRPr="002E03A0">
        <w:rPr>
          <w:b/>
          <w:bCs/>
          <w:sz w:val="36"/>
          <w:szCs w:val="36"/>
        </w:rPr>
        <w:lastRenderedPageBreak/>
        <w:t>Produce guidance material outlining how passengers using wheelchairs and mobility scooters can adopt safe travel practices when travelling on passenger transport</w:t>
      </w:r>
      <w:r w:rsidR="007645BE" w:rsidRPr="002E03A0">
        <w:rPr>
          <w:b/>
          <w:bCs/>
          <w:sz w:val="36"/>
          <w:szCs w:val="36"/>
        </w:rPr>
        <w:t>.</w:t>
      </w:r>
      <w:r w:rsidRPr="002E03A0">
        <w:rPr>
          <w:b/>
          <w:bCs/>
          <w:sz w:val="36"/>
          <w:szCs w:val="36"/>
        </w:rPr>
        <w:tab/>
      </w:r>
    </w:p>
    <w:p w14:paraId="3B849227" w14:textId="16DCA369" w:rsidR="00C3383B" w:rsidRPr="002E03A0" w:rsidRDefault="00C3383B" w:rsidP="0047618A">
      <w:pPr>
        <w:pStyle w:val="BodyText"/>
        <w:spacing w:line="360" w:lineRule="auto"/>
        <w:rPr>
          <w:sz w:val="36"/>
          <w:szCs w:val="36"/>
        </w:rPr>
      </w:pPr>
      <w:r w:rsidRPr="002E03A0">
        <w:rPr>
          <w:sz w:val="36"/>
          <w:szCs w:val="36"/>
        </w:rPr>
        <w:t xml:space="preserve">Complete as reported in </w:t>
      </w:r>
      <w:proofErr w:type="spellStart"/>
      <w:r w:rsidRPr="002E03A0">
        <w:rPr>
          <w:sz w:val="36"/>
          <w:szCs w:val="36"/>
        </w:rPr>
        <w:t>mid term</w:t>
      </w:r>
      <w:proofErr w:type="spellEnd"/>
      <w:r w:rsidRPr="002E03A0">
        <w:rPr>
          <w:sz w:val="36"/>
          <w:szCs w:val="36"/>
        </w:rPr>
        <w:t xml:space="preserve"> review</w:t>
      </w:r>
      <w:r w:rsidR="00181693" w:rsidRPr="002E03A0">
        <w:rPr>
          <w:sz w:val="36"/>
          <w:szCs w:val="36"/>
        </w:rPr>
        <w:t>.</w:t>
      </w:r>
    </w:p>
    <w:p w14:paraId="02422A68" w14:textId="77777777" w:rsidR="00764C7C" w:rsidRPr="002E03A0" w:rsidRDefault="00764C7C" w:rsidP="0047618A">
      <w:pPr>
        <w:pStyle w:val="BodyText"/>
        <w:spacing w:line="360" w:lineRule="auto"/>
        <w:rPr>
          <w:sz w:val="36"/>
          <w:szCs w:val="36"/>
        </w:rPr>
      </w:pPr>
      <w:bookmarkStart w:id="14" w:name="_Hlk136962922"/>
      <w:r w:rsidRPr="002E03A0">
        <w:rPr>
          <w:sz w:val="36"/>
          <w:szCs w:val="36"/>
        </w:rPr>
        <w:t>Action closed.</w:t>
      </w:r>
    </w:p>
    <w:bookmarkEnd w:id="14"/>
    <w:p w14:paraId="22BC6578" w14:textId="77777777" w:rsidR="00181693" w:rsidRPr="002E03A0" w:rsidRDefault="00181693" w:rsidP="0047618A">
      <w:pPr>
        <w:pStyle w:val="BodyText"/>
        <w:spacing w:line="360" w:lineRule="auto"/>
        <w:rPr>
          <w:sz w:val="36"/>
          <w:szCs w:val="36"/>
        </w:rPr>
      </w:pPr>
    </w:p>
    <w:p w14:paraId="3D329569" w14:textId="3F9373F0" w:rsidR="007645BE" w:rsidRPr="002E03A0" w:rsidRDefault="007645BE" w:rsidP="0047618A">
      <w:pPr>
        <w:pStyle w:val="BodyText"/>
        <w:spacing w:line="360" w:lineRule="auto"/>
        <w:rPr>
          <w:b/>
          <w:bCs/>
          <w:sz w:val="36"/>
          <w:szCs w:val="36"/>
        </w:rPr>
      </w:pPr>
      <w:r w:rsidRPr="002E03A0">
        <w:rPr>
          <w:b/>
          <w:bCs/>
          <w:sz w:val="36"/>
          <w:szCs w:val="36"/>
        </w:rPr>
        <w:t>Investigate options for the provision of information on-board buses to enable passengers to identify when they need to disembark.</w:t>
      </w:r>
      <w:r w:rsidRPr="002E03A0">
        <w:rPr>
          <w:b/>
          <w:bCs/>
          <w:sz w:val="36"/>
          <w:szCs w:val="36"/>
        </w:rPr>
        <w:tab/>
      </w:r>
    </w:p>
    <w:p w14:paraId="5184B70A" w14:textId="589AA407" w:rsidR="00764C7C" w:rsidRPr="002E03A0" w:rsidRDefault="007645BE" w:rsidP="0047618A">
      <w:pPr>
        <w:pStyle w:val="BodyText"/>
        <w:spacing w:line="360" w:lineRule="auto"/>
        <w:rPr>
          <w:sz w:val="36"/>
          <w:szCs w:val="36"/>
        </w:rPr>
      </w:pPr>
      <w:r w:rsidRPr="002E03A0">
        <w:rPr>
          <w:sz w:val="36"/>
          <w:szCs w:val="36"/>
        </w:rPr>
        <w:t xml:space="preserve">Complete as reported in </w:t>
      </w:r>
      <w:proofErr w:type="spellStart"/>
      <w:r w:rsidRPr="002E03A0">
        <w:rPr>
          <w:sz w:val="36"/>
          <w:szCs w:val="36"/>
        </w:rPr>
        <w:t>mid term</w:t>
      </w:r>
      <w:proofErr w:type="spellEnd"/>
      <w:r w:rsidRPr="002E03A0">
        <w:rPr>
          <w:sz w:val="36"/>
          <w:szCs w:val="36"/>
        </w:rPr>
        <w:t xml:space="preserve"> review.</w:t>
      </w:r>
    </w:p>
    <w:p w14:paraId="0395496A" w14:textId="77777777" w:rsidR="007645BE" w:rsidRPr="002E03A0" w:rsidRDefault="007645BE" w:rsidP="0047618A">
      <w:pPr>
        <w:pStyle w:val="BodyText"/>
        <w:spacing w:line="360" w:lineRule="auto"/>
        <w:rPr>
          <w:sz w:val="36"/>
          <w:szCs w:val="36"/>
        </w:rPr>
      </w:pPr>
      <w:r w:rsidRPr="002E03A0">
        <w:rPr>
          <w:sz w:val="36"/>
          <w:szCs w:val="36"/>
        </w:rPr>
        <w:t>Action closed.</w:t>
      </w:r>
    </w:p>
    <w:p w14:paraId="7BADA351" w14:textId="77777777" w:rsidR="007645BE" w:rsidRPr="002E03A0" w:rsidRDefault="007645BE" w:rsidP="0047618A">
      <w:pPr>
        <w:pStyle w:val="BodyText"/>
        <w:spacing w:line="360" w:lineRule="auto"/>
        <w:rPr>
          <w:sz w:val="36"/>
          <w:szCs w:val="36"/>
        </w:rPr>
      </w:pPr>
    </w:p>
    <w:p w14:paraId="165E8F99" w14:textId="1CC114B9" w:rsidR="007645BE" w:rsidRPr="002E03A0" w:rsidRDefault="00374259" w:rsidP="0047618A">
      <w:pPr>
        <w:pStyle w:val="BodyText"/>
        <w:spacing w:line="360" w:lineRule="auto"/>
        <w:rPr>
          <w:b/>
          <w:bCs/>
          <w:sz w:val="36"/>
          <w:szCs w:val="36"/>
        </w:rPr>
      </w:pPr>
      <w:r w:rsidRPr="002E03A0">
        <w:rPr>
          <w:b/>
          <w:bCs/>
          <w:sz w:val="36"/>
          <w:szCs w:val="36"/>
        </w:rPr>
        <w:t>Investigate initiatives which encourage passenger behaviour that creates a safe and inclusive environment for people with disability when using passenger transport (such as informing all customers about the correct use of allocated space and priority seating on passenger transport conveyances).</w:t>
      </w:r>
    </w:p>
    <w:p w14:paraId="64835516" w14:textId="77777777" w:rsidR="007645BE" w:rsidRPr="002E03A0" w:rsidRDefault="007645BE" w:rsidP="0047618A">
      <w:pPr>
        <w:pStyle w:val="BodyText"/>
        <w:spacing w:line="360" w:lineRule="auto"/>
        <w:rPr>
          <w:sz w:val="36"/>
          <w:szCs w:val="36"/>
        </w:rPr>
      </w:pPr>
      <w:r w:rsidRPr="002E03A0">
        <w:rPr>
          <w:sz w:val="36"/>
          <w:szCs w:val="36"/>
        </w:rPr>
        <w:t xml:space="preserve">Complete as reported in </w:t>
      </w:r>
      <w:proofErr w:type="spellStart"/>
      <w:r w:rsidRPr="002E03A0">
        <w:rPr>
          <w:sz w:val="36"/>
          <w:szCs w:val="36"/>
        </w:rPr>
        <w:t>mid term</w:t>
      </w:r>
      <w:proofErr w:type="spellEnd"/>
      <w:r w:rsidRPr="002E03A0">
        <w:rPr>
          <w:sz w:val="36"/>
          <w:szCs w:val="36"/>
        </w:rPr>
        <w:t xml:space="preserve"> review.</w:t>
      </w:r>
    </w:p>
    <w:p w14:paraId="1D64131F" w14:textId="77777777" w:rsidR="007645BE" w:rsidRPr="002E03A0" w:rsidRDefault="007645BE" w:rsidP="0047618A">
      <w:pPr>
        <w:pStyle w:val="BodyText"/>
        <w:spacing w:line="360" w:lineRule="auto"/>
        <w:rPr>
          <w:sz w:val="36"/>
          <w:szCs w:val="36"/>
        </w:rPr>
      </w:pPr>
      <w:r w:rsidRPr="002E03A0">
        <w:rPr>
          <w:sz w:val="36"/>
          <w:szCs w:val="36"/>
        </w:rPr>
        <w:t>Action closed.</w:t>
      </w:r>
    </w:p>
    <w:p w14:paraId="3ECB3F45" w14:textId="77777777" w:rsidR="007645BE" w:rsidRPr="002E03A0" w:rsidRDefault="007645BE" w:rsidP="0047618A">
      <w:pPr>
        <w:pStyle w:val="BodyText"/>
        <w:spacing w:line="360" w:lineRule="auto"/>
        <w:rPr>
          <w:sz w:val="36"/>
          <w:szCs w:val="36"/>
        </w:rPr>
      </w:pPr>
    </w:p>
    <w:p w14:paraId="1137A09D" w14:textId="3D254805" w:rsidR="007645BE" w:rsidRPr="002E03A0" w:rsidRDefault="00705446" w:rsidP="0047618A">
      <w:pPr>
        <w:pStyle w:val="BodyText"/>
        <w:spacing w:line="360" w:lineRule="auto"/>
        <w:rPr>
          <w:sz w:val="36"/>
          <w:szCs w:val="36"/>
        </w:rPr>
      </w:pPr>
      <w:r w:rsidRPr="002E03A0">
        <w:rPr>
          <w:b/>
          <w:bCs/>
          <w:sz w:val="36"/>
          <w:szCs w:val="36"/>
        </w:rPr>
        <w:lastRenderedPageBreak/>
        <w:t>Work with key stakeholders to develop a guide to inform industry about the concerns of people with disability in relation to the use of wrap around advertising on the outside of conveyances and how this limits their visibility – and their ability to identify when they are approaching their stop.</w:t>
      </w:r>
    </w:p>
    <w:p w14:paraId="1E194F6D" w14:textId="77777777" w:rsidR="007645BE" w:rsidRPr="002E03A0" w:rsidRDefault="007645BE" w:rsidP="0047618A">
      <w:pPr>
        <w:pStyle w:val="BodyText"/>
        <w:spacing w:line="360" w:lineRule="auto"/>
        <w:rPr>
          <w:sz w:val="36"/>
          <w:szCs w:val="36"/>
        </w:rPr>
      </w:pPr>
      <w:r w:rsidRPr="002E03A0">
        <w:rPr>
          <w:sz w:val="36"/>
          <w:szCs w:val="36"/>
        </w:rPr>
        <w:t xml:space="preserve">Complete as reported in </w:t>
      </w:r>
      <w:proofErr w:type="spellStart"/>
      <w:r w:rsidRPr="002E03A0">
        <w:rPr>
          <w:sz w:val="36"/>
          <w:szCs w:val="36"/>
        </w:rPr>
        <w:t>mid term</w:t>
      </w:r>
      <w:proofErr w:type="spellEnd"/>
      <w:r w:rsidRPr="002E03A0">
        <w:rPr>
          <w:sz w:val="36"/>
          <w:szCs w:val="36"/>
        </w:rPr>
        <w:t xml:space="preserve"> review.</w:t>
      </w:r>
    </w:p>
    <w:p w14:paraId="4C08B867" w14:textId="77777777" w:rsidR="007645BE" w:rsidRPr="002E03A0" w:rsidRDefault="007645BE" w:rsidP="0047618A">
      <w:pPr>
        <w:pStyle w:val="BodyText"/>
        <w:spacing w:line="360" w:lineRule="auto"/>
        <w:rPr>
          <w:sz w:val="36"/>
          <w:szCs w:val="36"/>
        </w:rPr>
      </w:pPr>
      <w:r w:rsidRPr="002E03A0">
        <w:rPr>
          <w:sz w:val="36"/>
          <w:szCs w:val="36"/>
        </w:rPr>
        <w:t>Action closed.</w:t>
      </w:r>
    </w:p>
    <w:p w14:paraId="330F2927" w14:textId="77777777" w:rsidR="00705446" w:rsidRPr="002E03A0" w:rsidRDefault="00705446" w:rsidP="0047618A">
      <w:pPr>
        <w:pStyle w:val="BodyText"/>
        <w:spacing w:line="360" w:lineRule="auto"/>
        <w:rPr>
          <w:sz w:val="36"/>
          <w:szCs w:val="36"/>
        </w:rPr>
      </w:pPr>
    </w:p>
    <w:p w14:paraId="45829A5D" w14:textId="3E68CBF5" w:rsidR="00617A14" w:rsidRPr="002E03A0" w:rsidRDefault="00617A14" w:rsidP="0047618A">
      <w:pPr>
        <w:pStyle w:val="BodyText"/>
        <w:spacing w:line="360" w:lineRule="auto"/>
        <w:rPr>
          <w:b/>
          <w:bCs/>
          <w:sz w:val="36"/>
          <w:szCs w:val="36"/>
        </w:rPr>
      </w:pPr>
      <w:r w:rsidRPr="002E03A0">
        <w:rPr>
          <w:b/>
          <w:bCs/>
          <w:sz w:val="36"/>
          <w:szCs w:val="36"/>
        </w:rPr>
        <w:t>Provide the Taxi Subsidy Scheme to assist eligible people with disability with the cost of accessible transport options.</w:t>
      </w:r>
      <w:r w:rsidRPr="002E03A0">
        <w:rPr>
          <w:b/>
          <w:bCs/>
          <w:sz w:val="36"/>
          <w:szCs w:val="36"/>
        </w:rPr>
        <w:tab/>
      </w:r>
    </w:p>
    <w:p w14:paraId="7B30B952" w14:textId="5C3DAF80" w:rsidR="00617A14" w:rsidRPr="002E03A0" w:rsidRDefault="00617A14" w:rsidP="0047618A">
      <w:pPr>
        <w:pStyle w:val="BodyText"/>
        <w:spacing w:line="360" w:lineRule="auto"/>
        <w:rPr>
          <w:sz w:val="36"/>
          <w:szCs w:val="36"/>
        </w:rPr>
      </w:pPr>
      <w:r w:rsidRPr="002E03A0">
        <w:rPr>
          <w:sz w:val="36"/>
          <w:szCs w:val="36"/>
        </w:rPr>
        <w:t>The Taxi Subsidy Scheme is an ongoing program that subsidises 50% of an eligible passenger’s taxi fare to a maximum value per trip. In 2022, the Queensland Government increased the maximum subsidy per trip from $25 to $30.</w:t>
      </w:r>
    </w:p>
    <w:p w14:paraId="17426C56" w14:textId="77777777" w:rsidR="00617A14" w:rsidRPr="002E03A0" w:rsidRDefault="00617A14" w:rsidP="0047618A">
      <w:pPr>
        <w:pStyle w:val="BodyText"/>
        <w:spacing w:line="360" w:lineRule="auto"/>
        <w:rPr>
          <w:sz w:val="36"/>
          <w:szCs w:val="36"/>
        </w:rPr>
      </w:pPr>
      <w:r w:rsidRPr="002E03A0">
        <w:rPr>
          <w:sz w:val="36"/>
          <w:szCs w:val="36"/>
        </w:rPr>
        <w:t>A Lift Payment of $20 (inclusive of GST) applies for each eligible trip involving transportation of a Taxi Subsidy Scheme member who is required to travel in a wheelchair.</w:t>
      </w:r>
    </w:p>
    <w:p w14:paraId="6A42E84C" w14:textId="77777777" w:rsidR="00617A14" w:rsidRPr="002E03A0" w:rsidRDefault="00617A14" w:rsidP="0047618A">
      <w:pPr>
        <w:pStyle w:val="BodyText"/>
        <w:spacing w:line="360" w:lineRule="auto"/>
        <w:rPr>
          <w:sz w:val="36"/>
          <w:szCs w:val="36"/>
        </w:rPr>
      </w:pPr>
      <w:r w:rsidRPr="002E03A0">
        <w:rPr>
          <w:sz w:val="36"/>
          <w:szCs w:val="36"/>
        </w:rPr>
        <w:t>For the life of the plan (2018-19 – 2021-22), expenditure was:</w:t>
      </w:r>
    </w:p>
    <w:p w14:paraId="23D68946" w14:textId="2CEB29AA" w:rsidR="00617A14" w:rsidRPr="002E03A0" w:rsidRDefault="00617A14" w:rsidP="00192151">
      <w:pPr>
        <w:pStyle w:val="BodyText"/>
        <w:numPr>
          <w:ilvl w:val="0"/>
          <w:numId w:val="16"/>
        </w:numPr>
        <w:spacing w:line="360" w:lineRule="auto"/>
        <w:ind w:left="567" w:hanging="567"/>
        <w:rPr>
          <w:sz w:val="36"/>
          <w:szCs w:val="36"/>
        </w:rPr>
      </w:pPr>
      <w:r w:rsidRPr="002E03A0">
        <w:rPr>
          <w:sz w:val="36"/>
          <w:szCs w:val="36"/>
        </w:rPr>
        <w:t>Taxi Subsidy Scheme: $55.7 million</w:t>
      </w:r>
    </w:p>
    <w:p w14:paraId="175BAECC" w14:textId="204A42C4" w:rsidR="00705446" w:rsidRPr="002E03A0" w:rsidRDefault="00617A14" w:rsidP="00192151">
      <w:pPr>
        <w:pStyle w:val="BodyText"/>
        <w:numPr>
          <w:ilvl w:val="0"/>
          <w:numId w:val="16"/>
        </w:numPr>
        <w:spacing w:line="360" w:lineRule="auto"/>
        <w:ind w:left="567" w:hanging="567"/>
        <w:rPr>
          <w:sz w:val="36"/>
          <w:szCs w:val="36"/>
        </w:rPr>
      </w:pPr>
      <w:r w:rsidRPr="002E03A0">
        <w:rPr>
          <w:sz w:val="36"/>
          <w:szCs w:val="36"/>
        </w:rPr>
        <w:t>Lift Payment: $26.4 million.</w:t>
      </w:r>
    </w:p>
    <w:p w14:paraId="17C13EBB" w14:textId="308F3343" w:rsidR="000D747F" w:rsidRPr="002E03A0" w:rsidRDefault="005D3D8E" w:rsidP="0047618A">
      <w:pPr>
        <w:pStyle w:val="BodyText"/>
        <w:spacing w:line="360" w:lineRule="auto"/>
        <w:rPr>
          <w:sz w:val="36"/>
          <w:szCs w:val="36"/>
        </w:rPr>
      </w:pPr>
      <w:r w:rsidRPr="002E03A0">
        <w:rPr>
          <w:sz w:val="36"/>
          <w:szCs w:val="36"/>
        </w:rPr>
        <w:t>Action in progress.</w:t>
      </w:r>
    </w:p>
    <w:p w14:paraId="3BFCB048" w14:textId="77777777" w:rsidR="005D3D8E" w:rsidRPr="002E03A0" w:rsidRDefault="005D3D8E" w:rsidP="0047618A">
      <w:pPr>
        <w:pStyle w:val="BodyText"/>
        <w:spacing w:line="360" w:lineRule="auto"/>
        <w:rPr>
          <w:sz w:val="36"/>
          <w:szCs w:val="36"/>
        </w:rPr>
      </w:pPr>
    </w:p>
    <w:p w14:paraId="217D9608" w14:textId="69F185F3" w:rsidR="0078549A" w:rsidRPr="002E03A0" w:rsidRDefault="0078549A" w:rsidP="0047618A">
      <w:pPr>
        <w:pStyle w:val="BodyText"/>
        <w:spacing w:line="360" w:lineRule="auto"/>
        <w:rPr>
          <w:b/>
          <w:bCs/>
          <w:sz w:val="36"/>
          <w:szCs w:val="36"/>
        </w:rPr>
      </w:pPr>
      <w:r w:rsidRPr="002E03A0">
        <w:rPr>
          <w:b/>
          <w:bCs/>
          <w:sz w:val="36"/>
          <w:szCs w:val="36"/>
        </w:rPr>
        <w:t>Provide passenger transport concessions for people with disability, in accordance with the concessions framework.</w:t>
      </w:r>
      <w:r w:rsidRPr="002E03A0">
        <w:rPr>
          <w:b/>
          <w:bCs/>
          <w:sz w:val="36"/>
          <w:szCs w:val="36"/>
        </w:rPr>
        <w:tab/>
      </w:r>
    </w:p>
    <w:p w14:paraId="3C956FFB" w14:textId="74CAC1E6" w:rsidR="0078549A" w:rsidRPr="002E03A0" w:rsidRDefault="0078549A" w:rsidP="0047618A">
      <w:pPr>
        <w:pStyle w:val="BodyText"/>
        <w:spacing w:line="360" w:lineRule="auto"/>
        <w:rPr>
          <w:sz w:val="36"/>
          <w:szCs w:val="36"/>
        </w:rPr>
      </w:pPr>
      <w:r w:rsidRPr="002E03A0">
        <w:rPr>
          <w:sz w:val="36"/>
          <w:szCs w:val="36"/>
        </w:rPr>
        <w:t>TMR continues to deliver transport concessions for vulnerable cohorts including people with disability.</w:t>
      </w:r>
    </w:p>
    <w:p w14:paraId="4BF5D6AF" w14:textId="6E74C154" w:rsidR="0078549A" w:rsidRPr="002E03A0" w:rsidRDefault="0078549A" w:rsidP="0047618A">
      <w:pPr>
        <w:pStyle w:val="BodyText"/>
        <w:spacing w:line="360" w:lineRule="auto"/>
        <w:rPr>
          <w:sz w:val="36"/>
          <w:szCs w:val="36"/>
        </w:rPr>
      </w:pPr>
      <w:r w:rsidRPr="002E03A0">
        <w:rPr>
          <w:sz w:val="36"/>
          <w:szCs w:val="36"/>
        </w:rPr>
        <w:t>Smart Ticketing supports the TMR concessions framework. TMR is introducing ‘hands</w:t>
      </w:r>
      <w:r w:rsidR="000C2168">
        <w:rPr>
          <w:sz w:val="36"/>
          <w:szCs w:val="36"/>
        </w:rPr>
        <w:t>-</w:t>
      </w:r>
      <w:r w:rsidRPr="002E03A0">
        <w:rPr>
          <w:sz w:val="36"/>
          <w:szCs w:val="36"/>
        </w:rPr>
        <w:t>free’ technology for eligible customers to facilitate independent travel. A prototype of the hands</w:t>
      </w:r>
      <w:r w:rsidR="000C2168">
        <w:rPr>
          <w:sz w:val="36"/>
          <w:szCs w:val="36"/>
        </w:rPr>
        <w:t>-</w:t>
      </w:r>
      <w:r w:rsidRPr="002E03A0">
        <w:rPr>
          <w:sz w:val="36"/>
          <w:szCs w:val="36"/>
        </w:rPr>
        <w:t>free solution has been trialled by the Smart Ticketing Accessibility Stakeholder Working Group.</w:t>
      </w:r>
    </w:p>
    <w:p w14:paraId="6E3A24C9" w14:textId="3139E3FF" w:rsidR="005D3D8E" w:rsidRPr="002E03A0" w:rsidRDefault="0078549A" w:rsidP="0047618A">
      <w:pPr>
        <w:pStyle w:val="BodyText"/>
        <w:spacing w:line="360" w:lineRule="auto"/>
        <w:rPr>
          <w:sz w:val="36"/>
          <w:szCs w:val="36"/>
        </w:rPr>
      </w:pPr>
      <w:r w:rsidRPr="002E03A0">
        <w:rPr>
          <w:sz w:val="36"/>
          <w:szCs w:val="36"/>
        </w:rPr>
        <w:t>Further consultation and trials will be conducted as development progresses, with design completed by December 2022.</w:t>
      </w:r>
    </w:p>
    <w:p w14:paraId="6B903CC9" w14:textId="2FFBD297" w:rsidR="000D747F" w:rsidRPr="002E03A0" w:rsidRDefault="00BF7233" w:rsidP="0047618A">
      <w:pPr>
        <w:pStyle w:val="BodyText"/>
        <w:spacing w:line="360" w:lineRule="auto"/>
        <w:rPr>
          <w:sz w:val="36"/>
          <w:szCs w:val="36"/>
        </w:rPr>
      </w:pPr>
      <w:r w:rsidRPr="002E03A0">
        <w:rPr>
          <w:sz w:val="36"/>
          <w:szCs w:val="36"/>
        </w:rPr>
        <w:t>Action in progress.</w:t>
      </w:r>
    </w:p>
    <w:p w14:paraId="7EE03E3B" w14:textId="77777777" w:rsidR="00BF7233" w:rsidRPr="002E03A0" w:rsidRDefault="00BF7233" w:rsidP="0047618A">
      <w:pPr>
        <w:pStyle w:val="BodyText"/>
        <w:spacing w:line="360" w:lineRule="auto"/>
        <w:rPr>
          <w:sz w:val="36"/>
          <w:szCs w:val="36"/>
        </w:rPr>
      </w:pPr>
    </w:p>
    <w:p w14:paraId="523202EF" w14:textId="26916DA8" w:rsidR="00E716B8" w:rsidRPr="002E03A0" w:rsidRDefault="00E716B8" w:rsidP="0047618A">
      <w:pPr>
        <w:pStyle w:val="BodyText"/>
        <w:spacing w:line="360" w:lineRule="auto"/>
        <w:rPr>
          <w:b/>
          <w:bCs/>
          <w:sz w:val="36"/>
          <w:szCs w:val="36"/>
        </w:rPr>
      </w:pPr>
      <w:r w:rsidRPr="002E03A0">
        <w:rPr>
          <w:b/>
          <w:bCs/>
          <w:sz w:val="36"/>
          <w:szCs w:val="36"/>
        </w:rPr>
        <w:t>Consult with disability stakeholder groups in relation to the next generation ticketing system.</w:t>
      </w:r>
    </w:p>
    <w:p w14:paraId="1612FADD" w14:textId="1DF81B0A" w:rsidR="00E716B8" w:rsidRPr="002E03A0" w:rsidRDefault="00E716B8" w:rsidP="0047618A">
      <w:pPr>
        <w:pStyle w:val="BodyText"/>
        <w:spacing w:line="360" w:lineRule="auto"/>
        <w:rPr>
          <w:sz w:val="36"/>
          <w:szCs w:val="36"/>
        </w:rPr>
      </w:pPr>
      <w:r w:rsidRPr="002E03A0">
        <w:rPr>
          <w:sz w:val="36"/>
          <w:szCs w:val="36"/>
        </w:rPr>
        <w:t xml:space="preserve">To date, TMR has conducted 24 meetings (face-to-face and online) and seven accessibility trials/assessment sessions with the Smart Ticketing Accessibility Stakeholder Working Group members in the period from December 2020 to December 2022. Regular engagement with the working group provides a forum for people </w:t>
      </w:r>
      <w:r w:rsidRPr="002E03A0">
        <w:rPr>
          <w:sz w:val="36"/>
          <w:szCs w:val="36"/>
        </w:rPr>
        <w:lastRenderedPageBreak/>
        <w:t xml:space="preserve">with disability or advocacy organisations representing people with disability to give input into the Smart Ticketing project. </w:t>
      </w:r>
    </w:p>
    <w:p w14:paraId="712EA8C7" w14:textId="77777777" w:rsidR="00E716B8" w:rsidRPr="002E03A0" w:rsidRDefault="00E716B8" w:rsidP="0047618A">
      <w:pPr>
        <w:pStyle w:val="BodyText"/>
        <w:spacing w:line="360" w:lineRule="auto"/>
        <w:rPr>
          <w:sz w:val="36"/>
          <w:szCs w:val="36"/>
        </w:rPr>
      </w:pPr>
      <w:r w:rsidRPr="002E03A0">
        <w:rPr>
          <w:sz w:val="36"/>
          <w:szCs w:val="36"/>
        </w:rPr>
        <w:t>This ongoing engagement with the working group, continuing on from workshops held during 2019 in relation to the platform access gates and platform validators, included members’ participation in consultations and trials throughout the South East Queensland network.</w:t>
      </w:r>
    </w:p>
    <w:p w14:paraId="1D1D103E" w14:textId="69A6BACD" w:rsidR="00BF7233" w:rsidRPr="002E03A0" w:rsidRDefault="00E716B8" w:rsidP="0047618A">
      <w:pPr>
        <w:pStyle w:val="BodyText"/>
        <w:spacing w:line="360" w:lineRule="auto"/>
        <w:rPr>
          <w:sz w:val="36"/>
          <w:szCs w:val="36"/>
        </w:rPr>
      </w:pPr>
      <w:r w:rsidRPr="002E03A0">
        <w:rPr>
          <w:sz w:val="36"/>
          <w:szCs w:val="36"/>
        </w:rPr>
        <w:t>TMR has engaged with Queensland Rail, the Cross River Rail Delivery Authority and other delivery partners to ensure, w</w:t>
      </w:r>
      <w:r w:rsidR="003E76B2">
        <w:rPr>
          <w:sz w:val="36"/>
          <w:szCs w:val="36"/>
        </w:rPr>
        <w:t>h</w:t>
      </w:r>
      <w:r w:rsidRPr="002E03A0">
        <w:rPr>
          <w:sz w:val="36"/>
          <w:szCs w:val="36"/>
        </w:rPr>
        <w:t>ere possible, Smart Ticketing enhances accessibility.</w:t>
      </w:r>
    </w:p>
    <w:p w14:paraId="7609D405" w14:textId="77BC991F" w:rsidR="00152204" w:rsidRPr="002E03A0" w:rsidRDefault="00152204" w:rsidP="0047618A">
      <w:pPr>
        <w:pStyle w:val="BodyText"/>
        <w:spacing w:line="360" w:lineRule="auto"/>
        <w:rPr>
          <w:sz w:val="36"/>
          <w:szCs w:val="36"/>
        </w:rPr>
      </w:pPr>
      <w:r w:rsidRPr="002E03A0">
        <w:rPr>
          <w:sz w:val="36"/>
          <w:szCs w:val="36"/>
        </w:rPr>
        <w:t>Action complete and ongoing.</w:t>
      </w:r>
    </w:p>
    <w:p w14:paraId="724604A2" w14:textId="77777777" w:rsidR="00152204" w:rsidRPr="002E03A0" w:rsidRDefault="00152204" w:rsidP="0047618A">
      <w:pPr>
        <w:pStyle w:val="BodyText"/>
        <w:spacing w:line="360" w:lineRule="auto"/>
        <w:rPr>
          <w:sz w:val="36"/>
          <w:szCs w:val="36"/>
        </w:rPr>
      </w:pPr>
    </w:p>
    <w:p w14:paraId="028C3EED" w14:textId="5956B21C" w:rsidR="00A47FBE" w:rsidRPr="002E03A0" w:rsidRDefault="00A47FBE" w:rsidP="0047618A">
      <w:pPr>
        <w:pStyle w:val="BodyText"/>
        <w:spacing w:line="360" w:lineRule="auto"/>
        <w:rPr>
          <w:sz w:val="36"/>
          <w:szCs w:val="36"/>
        </w:rPr>
      </w:pPr>
      <w:r w:rsidRPr="002E03A0">
        <w:rPr>
          <w:b/>
          <w:bCs/>
          <w:sz w:val="36"/>
          <w:szCs w:val="36"/>
        </w:rPr>
        <w:t>Increase operator knowledge and awareness of people with disability travelling on passenger transport services with an approved assistance animal</w:t>
      </w:r>
      <w:r w:rsidRPr="002E03A0">
        <w:rPr>
          <w:sz w:val="36"/>
          <w:szCs w:val="36"/>
        </w:rPr>
        <w:t>.</w:t>
      </w:r>
      <w:r w:rsidRPr="002E03A0">
        <w:rPr>
          <w:sz w:val="36"/>
          <w:szCs w:val="36"/>
        </w:rPr>
        <w:tab/>
      </w:r>
    </w:p>
    <w:p w14:paraId="637E9785" w14:textId="013DABCB" w:rsidR="00152204" w:rsidRPr="002E03A0" w:rsidRDefault="00A47FBE" w:rsidP="0047618A">
      <w:pPr>
        <w:pStyle w:val="BodyText"/>
        <w:spacing w:line="360" w:lineRule="auto"/>
        <w:rPr>
          <w:sz w:val="36"/>
          <w:szCs w:val="36"/>
        </w:rPr>
      </w:pPr>
      <w:r w:rsidRPr="002E03A0">
        <w:rPr>
          <w:sz w:val="36"/>
          <w:szCs w:val="36"/>
        </w:rPr>
        <w:t xml:space="preserve">Complete as reported in </w:t>
      </w:r>
      <w:proofErr w:type="spellStart"/>
      <w:r w:rsidRPr="002E03A0">
        <w:rPr>
          <w:sz w:val="36"/>
          <w:szCs w:val="36"/>
        </w:rPr>
        <w:t>mid term</w:t>
      </w:r>
      <w:proofErr w:type="spellEnd"/>
      <w:r w:rsidRPr="002E03A0">
        <w:rPr>
          <w:sz w:val="36"/>
          <w:szCs w:val="36"/>
        </w:rPr>
        <w:t xml:space="preserve"> review</w:t>
      </w:r>
      <w:r w:rsidR="007D5303">
        <w:rPr>
          <w:sz w:val="36"/>
          <w:szCs w:val="36"/>
        </w:rPr>
        <w:t>.</w:t>
      </w:r>
    </w:p>
    <w:p w14:paraId="55C02458" w14:textId="6429702D" w:rsidR="00A47FBE" w:rsidRPr="002E03A0" w:rsidRDefault="00A47FBE" w:rsidP="0047618A">
      <w:pPr>
        <w:pStyle w:val="BodyText"/>
        <w:spacing w:line="360" w:lineRule="auto"/>
        <w:rPr>
          <w:sz w:val="36"/>
          <w:szCs w:val="36"/>
        </w:rPr>
      </w:pPr>
      <w:r w:rsidRPr="002E03A0">
        <w:rPr>
          <w:sz w:val="36"/>
          <w:szCs w:val="36"/>
        </w:rPr>
        <w:t>Action closed.</w:t>
      </w:r>
    </w:p>
    <w:p w14:paraId="57DE50F1" w14:textId="77777777" w:rsidR="0089162F" w:rsidRPr="002E03A0" w:rsidRDefault="0089162F" w:rsidP="0047618A">
      <w:pPr>
        <w:pStyle w:val="BodyText"/>
        <w:spacing w:line="360" w:lineRule="auto"/>
        <w:rPr>
          <w:sz w:val="36"/>
          <w:szCs w:val="36"/>
        </w:rPr>
      </w:pPr>
    </w:p>
    <w:p w14:paraId="77569ED0" w14:textId="51178E05" w:rsidR="0089162F" w:rsidRPr="002E03A0" w:rsidRDefault="0089162F" w:rsidP="0047618A">
      <w:pPr>
        <w:pStyle w:val="BodyText"/>
        <w:spacing w:line="360" w:lineRule="auto"/>
        <w:rPr>
          <w:b/>
          <w:bCs/>
          <w:sz w:val="36"/>
          <w:szCs w:val="36"/>
        </w:rPr>
      </w:pPr>
      <w:r w:rsidRPr="002E03A0">
        <w:rPr>
          <w:b/>
          <w:bCs/>
          <w:sz w:val="36"/>
          <w:szCs w:val="36"/>
        </w:rPr>
        <w:t xml:space="preserve">Monitor advances in the development of restraint systems for use by people travelling in mobility devices on buses and </w:t>
      </w:r>
      <w:r w:rsidRPr="002E03A0">
        <w:rPr>
          <w:b/>
          <w:bCs/>
          <w:sz w:val="36"/>
          <w:szCs w:val="36"/>
        </w:rPr>
        <w:lastRenderedPageBreak/>
        <w:t>explore opportunities to share these learnings with stakeholder groups.</w:t>
      </w:r>
      <w:r w:rsidRPr="002E03A0">
        <w:rPr>
          <w:b/>
          <w:bCs/>
          <w:sz w:val="36"/>
          <w:szCs w:val="36"/>
        </w:rPr>
        <w:tab/>
      </w:r>
    </w:p>
    <w:p w14:paraId="0F7FB541" w14:textId="67B2CFC9" w:rsidR="0089162F" w:rsidRPr="002E03A0" w:rsidRDefault="0089162F" w:rsidP="0047618A">
      <w:pPr>
        <w:pStyle w:val="BodyText"/>
        <w:spacing w:line="360" w:lineRule="auto"/>
        <w:rPr>
          <w:sz w:val="36"/>
          <w:szCs w:val="36"/>
        </w:rPr>
      </w:pPr>
      <w:r w:rsidRPr="002E03A0">
        <w:rPr>
          <w:sz w:val="36"/>
          <w:szCs w:val="36"/>
        </w:rPr>
        <w:t>TMR continues to monitor developments overseas and in other jurisdictions that could provide opportunities and learnings for Queensland. TMR is also contributing to the Commonwealth Government’s reform of the Disability Standards for Accessible Public Transport 20</w:t>
      </w:r>
      <w:r w:rsidR="00AA2E5E">
        <w:rPr>
          <w:sz w:val="36"/>
          <w:szCs w:val="36"/>
        </w:rPr>
        <w:t>0</w:t>
      </w:r>
      <w:r w:rsidRPr="002E03A0">
        <w:rPr>
          <w:sz w:val="36"/>
          <w:szCs w:val="36"/>
        </w:rPr>
        <w:t>2 which included proposals to clarify requirements for when mobility aid restraints are required.</w:t>
      </w:r>
    </w:p>
    <w:p w14:paraId="28941D07" w14:textId="77777777" w:rsidR="0089162F" w:rsidRPr="002E03A0" w:rsidRDefault="0089162F" w:rsidP="0047618A">
      <w:pPr>
        <w:pStyle w:val="BodyText"/>
        <w:spacing w:line="360" w:lineRule="auto"/>
        <w:rPr>
          <w:sz w:val="36"/>
          <w:szCs w:val="36"/>
        </w:rPr>
      </w:pPr>
      <w:r w:rsidRPr="002E03A0">
        <w:rPr>
          <w:sz w:val="36"/>
          <w:szCs w:val="36"/>
        </w:rPr>
        <w:t>Action closed.</w:t>
      </w:r>
    </w:p>
    <w:p w14:paraId="546DBD66" w14:textId="77777777" w:rsidR="0089162F" w:rsidRPr="002E03A0" w:rsidRDefault="0089162F" w:rsidP="0047618A">
      <w:pPr>
        <w:pStyle w:val="BodyText"/>
        <w:spacing w:line="360" w:lineRule="auto"/>
        <w:rPr>
          <w:sz w:val="36"/>
          <w:szCs w:val="36"/>
        </w:rPr>
      </w:pPr>
    </w:p>
    <w:p w14:paraId="16A2240E" w14:textId="7516ACB1" w:rsidR="006520AA" w:rsidRPr="002E03A0" w:rsidRDefault="006520AA" w:rsidP="0047618A">
      <w:pPr>
        <w:pStyle w:val="BodyText"/>
        <w:spacing w:line="360" w:lineRule="auto"/>
        <w:rPr>
          <w:sz w:val="36"/>
          <w:szCs w:val="36"/>
        </w:rPr>
      </w:pPr>
      <w:r w:rsidRPr="002E03A0">
        <w:rPr>
          <w:b/>
          <w:bCs/>
          <w:sz w:val="36"/>
          <w:szCs w:val="36"/>
        </w:rPr>
        <w:t>Develop, implement and monitor the effectiveness of driver training requirements in the personalised transport industry</w:t>
      </w:r>
      <w:r w:rsidRPr="002E03A0">
        <w:rPr>
          <w:sz w:val="36"/>
          <w:szCs w:val="36"/>
        </w:rPr>
        <w:t>.</w:t>
      </w:r>
    </w:p>
    <w:p w14:paraId="3E544008" w14:textId="1C8F9F63" w:rsidR="006520AA" w:rsidRPr="002E03A0" w:rsidRDefault="006520AA" w:rsidP="0047618A">
      <w:pPr>
        <w:pStyle w:val="BodyText"/>
        <w:spacing w:line="360" w:lineRule="auto"/>
        <w:rPr>
          <w:sz w:val="36"/>
          <w:szCs w:val="36"/>
        </w:rPr>
      </w:pPr>
      <w:r w:rsidRPr="002E03A0">
        <w:rPr>
          <w:sz w:val="36"/>
          <w:szCs w:val="36"/>
        </w:rPr>
        <w:t>Safety audits under the chain of responsibility framework, which monitor compliance with the training requirements, are ongoing. Any instances of non</w:t>
      </w:r>
      <w:r w:rsidR="003B47E7">
        <w:rPr>
          <w:sz w:val="36"/>
          <w:szCs w:val="36"/>
        </w:rPr>
        <w:noBreakHyphen/>
      </w:r>
      <w:r w:rsidRPr="002E03A0">
        <w:rPr>
          <w:sz w:val="36"/>
          <w:szCs w:val="36"/>
        </w:rPr>
        <w:t>compliance are resolved with the relevant booking entity and, as more audits are completed, systemic issues are monitored.</w:t>
      </w:r>
    </w:p>
    <w:p w14:paraId="4F5F8A49" w14:textId="4CEF170E" w:rsidR="000415DC" w:rsidRPr="002E03A0" w:rsidRDefault="006520AA" w:rsidP="0047618A">
      <w:pPr>
        <w:pStyle w:val="BodyText"/>
        <w:spacing w:line="360" w:lineRule="auto"/>
        <w:rPr>
          <w:sz w:val="36"/>
          <w:szCs w:val="36"/>
        </w:rPr>
      </w:pPr>
      <w:r w:rsidRPr="002E03A0">
        <w:rPr>
          <w:sz w:val="36"/>
          <w:szCs w:val="36"/>
        </w:rPr>
        <w:t>Action complete and ongoing.</w:t>
      </w:r>
      <w:r w:rsidR="000D747F" w:rsidRPr="002E03A0">
        <w:rPr>
          <w:sz w:val="36"/>
          <w:szCs w:val="36"/>
        </w:rPr>
        <w:tab/>
      </w:r>
    </w:p>
    <w:p w14:paraId="1F6896D9" w14:textId="77777777" w:rsidR="007E22C4" w:rsidRDefault="007E22C4" w:rsidP="0047618A">
      <w:pPr>
        <w:pStyle w:val="BodyText"/>
        <w:spacing w:line="360" w:lineRule="auto"/>
        <w:rPr>
          <w:sz w:val="24"/>
        </w:rPr>
      </w:pPr>
    </w:p>
    <w:p w14:paraId="4C37DF38" w14:textId="77777777" w:rsidR="007E22C4" w:rsidRPr="002E03A0" w:rsidRDefault="007E22C4" w:rsidP="0047618A">
      <w:pPr>
        <w:pStyle w:val="Heading3"/>
        <w:spacing w:line="360" w:lineRule="auto"/>
        <w:rPr>
          <w:color w:val="auto"/>
          <w:sz w:val="40"/>
          <w:szCs w:val="40"/>
        </w:rPr>
      </w:pPr>
      <w:bookmarkStart w:id="15" w:name="_Toc137628076"/>
      <w:r w:rsidRPr="002E03A0">
        <w:rPr>
          <w:color w:val="auto"/>
          <w:sz w:val="40"/>
          <w:szCs w:val="40"/>
        </w:rPr>
        <w:lastRenderedPageBreak/>
        <w:t>Working together</w:t>
      </w:r>
      <w:bookmarkEnd w:id="15"/>
    </w:p>
    <w:p w14:paraId="5B910F01" w14:textId="66F991EC" w:rsidR="00A63098" w:rsidRPr="002E03A0" w:rsidRDefault="00A63098" w:rsidP="0047618A">
      <w:pPr>
        <w:pStyle w:val="BodyText"/>
        <w:spacing w:line="360" w:lineRule="auto"/>
        <w:rPr>
          <w:b/>
          <w:bCs/>
          <w:sz w:val="36"/>
          <w:szCs w:val="36"/>
        </w:rPr>
      </w:pPr>
      <w:r w:rsidRPr="002E03A0">
        <w:rPr>
          <w:b/>
          <w:bCs/>
          <w:sz w:val="36"/>
          <w:szCs w:val="36"/>
        </w:rPr>
        <w:t>Conduct targeted consultation with relevant stakeholders about passenger transport accessibility during the design phase, and throughout the implementation of significant projects.</w:t>
      </w:r>
      <w:r w:rsidRPr="002E03A0">
        <w:rPr>
          <w:b/>
          <w:bCs/>
          <w:sz w:val="36"/>
          <w:szCs w:val="36"/>
        </w:rPr>
        <w:tab/>
      </w:r>
    </w:p>
    <w:p w14:paraId="6F6ED031" w14:textId="36BCC04F" w:rsidR="007E22C4" w:rsidRPr="002E03A0" w:rsidRDefault="00A63098" w:rsidP="0047618A">
      <w:pPr>
        <w:pStyle w:val="BodyText"/>
        <w:spacing w:line="360" w:lineRule="auto"/>
        <w:rPr>
          <w:sz w:val="36"/>
          <w:szCs w:val="36"/>
        </w:rPr>
      </w:pPr>
      <w:r w:rsidRPr="002E03A0">
        <w:rPr>
          <w:sz w:val="36"/>
          <w:szCs w:val="36"/>
        </w:rPr>
        <w:t xml:space="preserve">TMR continues to consult with accessibility reference groups, including representatives from the disability sector and people with lived experience, in relation to a number of significant projects such as </w:t>
      </w:r>
      <w:r w:rsidR="00194F45">
        <w:rPr>
          <w:sz w:val="36"/>
          <w:szCs w:val="36"/>
        </w:rPr>
        <w:t xml:space="preserve">the </w:t>
      </w:r>
      <w:r w:rsidRPr="002E03A0">
        <w:rPr>
          <w:sz w:val="36"/>
          <w:szCs w:val="36"/>
        </w:rPr>
        <w:t>Queensland Train Manufacturing Program, Cross River Rail and Smart Ticketing.</w:t>
      </w:r>
    </w:p>
    <w:p w14:paraId="39CB9583" w14:textId="7ED58BAA" w:rsidR="008705BA" w:rsidRPr="002E03A0" w:rsidRDefault="008705BA" w:rsidP="0047618A">
      <w:pPr>
        <w:pStyle w:val="BodyText"/>
        <w:spacing w:line="360" w:lineRule="auto"/>
        <w:rPr>
          <w:sz w:val="36"/>
          <w:szCs w:val="36"/>
        </w:rPr>
      </w:pPr>
      <w:r w:rsidRPr="002E03A0">
        <w:rPr>
          <w:sz w:val="36"/>
          <w:szCs w:val="36"/>
        </w:rPr>
        <w:t>Action complete and ongoing.</w:t>
      </w:r>
    </w:p>
    <w:p w14:paraId="1FA74FE9" w14:textId="77777777" w:rsidR="008705BA" w:rsidRPr="002E03A0" w:rsidRDefault="008705BA" w:rsidP="0047618A">
      <w:pPr>
        <w:pStyle w:val="BodyText"/>
        <w:spacing w:line="360" w:lineRule="auto"/>
        <w:rPr>
          <w:sz w:val="36"/>
          <w:szCs w:val="36"/>
        </w:rPr>
      </w:pPr>
    </w:p>
    <w:p w14:paraId="3D8398C0" w14:textId="6FDDF168" w:rsidR="008705BA" w:rsidRPr="002E03A0" w:rsidRDefault="008705BA" w:rsidP="0047618A">
      <w:pPr>
        <w:pStyle w:val="BodyText"/>
        <w:spacing w:line="360" w:lineRule="auto"/>
        <w:rPr>
          <w:sz w:val="36"/>
          <w:szCs w:val="36"/>
        </w:rPr>
      </w:pPr>
      <w:r w:rsidRPr="002E03A0">
        <w:rPr>
          <w:b/>
          <w:bCs/>
          <w:sz w:val="36"/>
          <w:szCs w:val="36"/>
        </w:rPr>
        <w:t>Update the Public Transport Infrastructure Manual to reflect best practice accessibility and wayfinding design principles and promote the manual to departmental contractors and staff</w:t>
      </w:r>
      <w:r w:rsidRPr="002E03A0">
        <w:rPr>
          <w:sz w:val="36"/>
          <w:szCs w:val="36"/>
        </w:rPr>
        <w:t>.</w:t>
      </w:r>
    </w:p>
    <w:p w14:paraId="478F4A82" w14:textId="7DF09E3C" w:rsidR="008705BA" w:rsidRPr="002E03A0" w:rsidRDefault="008705BA" w:rsidP="0047618A">
      <w:pPr>
        <w:pStyle w:val="BodyText"/>
        <w:spacing w:line="360" w:lineRule="auto"/>
        <w:rPr>
          <w:sz w:val="36"/>
          <w:szCs w:val="36"/>
        </w:rPr>
      </w:pPr>
      <w:r w:rsidRPr="002E03A0">
        <w:rPr>
          <w:sz w:val="36"/>
          <w:szCs w:val="36"/>
        </w:rPr>
        <w:t xml:space="preserve">Complete as reported in </w:t>
      </w:r>
      <w:proofErr w:type="spellStart"/>
      <w:r w:rsidRPr="002E03A0">
        <w:rPr>
          <w:sz w:val="36"/>
          <w:szCs w:val="36"/>
        </w:rPr>
        <w:t>mid term</w:t>
      </w:r>
      <w:proofErr w:type="spellEnd"/>
      <w:r w:rsidRPr="002E03A0">
        <w:rPr>
          <w:sz w:val="36"/>
          <w:szCs w:val="36"/>
        </w:rPr>
        <w:t xml:space="preserve"> review</w:t>
      </w:r>
      <w:bookmarkEnd w:id="5"/>
      <w:bookmarkEnd w:id="6"/>
      <w:bookmarkEnd w:id="7"/>
      <w:r w:rsidR="00194F45">
        <w:rPr>
          <w:sz w:val="36"/>
          <w:szCs w:val="36"/>
        </w:rPr>
        <w:t>.</w:t>
      </w:r>
    </w:p>
    <w:p w14:paraId="07E8A4B9" w14:textId="63E8616F" w:rsidR="008705BA" w:rsidRPr="002E03A0" w:rsidRDefault="008705BA" w:rsidP="0047618A">
      <w:pPr>
        <w:pStyle w:val="BodyText"/>
        <w:spacing w:line="360" w:lineRule="auto"/>
        <w:rPr>
          <w:sz w:val="36"/>
          <w:szCs w:val="36"/>
        </w:rPr>
      </w:pPr>
      <w:r w:rsidRPr="002E03A0">
        <w:rPr>
          <w:sz w:val="36"/>
          <w:szCs w:val="36"/>
        </w:rPr>
        <w:t>Action closed.</w:t>
      </w:r>
    </w:p>
    <w:p w14:paraId="38CEA910" w14:textId="77777777" w:rsidR="008705BA" w:rsidRPr="002E03A0" w:rsidRDefault="008705BA" w:rsidP="0047618A">
      <w:pPr>
        <w:pStyle w:val="BodyText"/>
        <w:spacing w:line="360" w:lineRule="auto"/>
        <w:rPr>
          <w:sz w:val="36"/>
          <w:szCs w:val="36"/>
        </w:rPr>
      </w:pPr>
    </w:p>
    <w:p w14:paraId="584C19EC" w14:textId="4FB4762A" w:rsidR="00033EFE" w:rsidRPr="002E03A0" w:rsidRDefault="00033EFE" w:rsidP="0047618A">
      <w:pPr>
        <w:pStyle w:val="BodyText"/>
        <w:spacing w:line="360" w:lineRule="auto"/>
        <w:rPr>
          <w:b/>
          <w:bCs/>
          <w:sz w:val="36"/>
          <w:szCs w:val="36"/>
        </w:rPr>
      </w:pPr>
      <w:r w:rsidRPr="002E03A0">
        <w:rPr>
          <w:b/>
          <w:bCs/>
          <w:sz w:val="36"/>
          <w:szCs w:val="36"/>
        </w:rPr>
        <w:t>Work with our delivery partners to improve the accessibility of ferries and ferry terminals.</w:t>
      </w:r>
    </w:p>
    <w:p w14:paraId="092A49AD" w14:textId="2652F9F6" w:rsidR="00033EFE" w:rsidRPr="002E03A0" w:rsidRDefault="00033EFE" w:rsidP="0047618A">
      <w:pPr>
        <w:pStyle w:val="BodyText"/>
        <w:spacing w:line="360" w:lineRule="auto"/>
        <w:rPr>
          <w:sz w:val="36"/>
          <w:szCs w:val="36"/>
        </w:rPr>
      </w:pPr>
      <w:r w:rsidRPr="002E03A0">
        <w:rPr>
          <w:sz w:val="36"/>
          <w:szCs w:val="36"/>
        </w:rPr>
        <w:lastRenderedPageBreak/>
        <w:t xml:space="preserve">TMR committed a $28.7 million funding contribution towards the upgrade of the Southern Moreton Bay Islands passenger ferry terminals. This is being delivered in partnership with Redland City Council. </w:t>
      </w:r>
    </w:p>
    <w:p w14:paraId="7750A97E" w14:textId="55ECCBE4" w:rsidR="008705BA" w:rsidRPr="002E03A0" w:rsidRDefault="00033EFE" w:rsidP="0047618A">
      <w:pPr>
        <w:pStyle w:val="BodyText"/>
        <w:spacing w:line="360" w:lineRule="auto"/>
        <w:rPr>
          <w:sz w:val="36"/>
          <w:szCs w:val="36"/>
        </w:rPr>
      </w:pPr>
      <w:r w:rsidRPr="002E03A0">
        <w:rPr>
          <w:sz w:val="36"/>
          <w:szCs w:val="36"/>
        </w:rPr>
        <w:t>Completion of the new Russell Island ferry terminal was completed in late 2022. New terminals are also expected to be complete for the Macleay, Lamb and Karragarra islands by mid-2023.</w:t>
      </w:r>
    </w:p>
    <w:p w14:paraId="7E599374" w14:textId="790925C8" w:rsidR="00033EFE" w:rsidRPr="002E03A0" w:rsidRDefault="00033EFE" w:rsidP="0047618A">
      <w:pPr>
        <w:pStyle w:val="BodyText"/>
        <w:spacing w:line="360" w:lineRule="auto"/>
        <w:rPr>
          <w:sz w:val="36"/>
          <w:szCs w:val="36"/>
        </w:rPr>
      </w:pPr>
      <w:r w:rsidRPr="002E03A0">
        <w:rPr>
          <w:sz w:val="36"/>
          <w:szCs w:val="36"/>
        </w:rPr>
        <w:t>Action complete and ongoing.</w:t>
      </w:r>
    </w:p>
    <w:p w14:paraId="7B868B2F" w14:textId="77777777" w:rsidR="005303BB" w:rsidRPr="002E03A0" w:rsidRDefault="005303BB" w:rsidP="0047618A">
      <w:pPr>
        <w:pStyle w:val="BodyText"/>
        <w:spacing w:line="360" w:lineRule="auto"/>
        <w:rPr>
          <w:sz w:val="36"/>
          <w:szCs w:val="36"/>
        </w:rPr>
      </w:pPr>
    </w:p>
    <w:p w14:paraId="5F469126" w14:textId="0FD1536D" w:rsidR="005303BB" w:rsidRPr="002E03A0" w:rsidRDefault="005303BB" w:rsidP="0047618A">
      <w:pPr>
        <w:pStyle w:val="BodyText"/>
        <w:spacing w:line="360" w:lineRule="auto"/>
        <w:rPr>
          <w:b/>
          <w:bCs/>
          <w:sz w:val="36"/>
          <w:szCs w:val="36"/>
        </w:rPr>
      </w:pPr>
      <w:r w:rsidRPr="002E03A0">
        <w:rPr>
          <w:b/>
          <w:bCs/>
          <w:sz w:val="36"/>
          <w:szCs w:val="36"/>
        </w:rPr>
        <w:t>Work with Queensland government agencies, other jurisdictions and the Commonwealth government to resolve and support the transition of taxi and specialist school transport supports to the National Disability Insurance Scheme (NDIS).</w:t>
      </w:r>
      <w:r w:rsidRPr="002E03A0">
        <w:rPr>
          <w:b/>
          <w:bCs/>
          <w:sz w:val="36"/>
          <w:szCs w:val="36"/>
        </w:rPr>
        <w:tab/>
      </w:r>
    </w:p>
    <w:p w14:paraId="2BC3F21C" w14:textId="6E26BDA7" w:rsidR="005303BB" w:rsidRPr="002E03A0" w:rsidRDefault="005303BB" w:rsidP="0047618A">
      <w:pPr>
        <w:pStyle w:val="BodyText"/>
        <w:spacing w:line="360" w:lineRule="auto"/>
        <w:rPr>
          <w:sz w:val="36"/>
          <w:szCs w:val="36"/>
        </w:rPr>
      </w:pPr>
      <w:r w:rsidRPr="002E03A0">
        <w:rPr>
          <w:sz w:val="36"/>
          <w:szCs w:val="36"/>
        </w:rPr>
        <w:t xml:space="preserve">The Queensland Government has ensured that NDIS participants can continue to access affordable travel through the Taxi Subsidy Scheme pending improvements to transport supports provided under NDIS, with costs being met by the Australian Government. Disability reform ministers have approved an extension of the current arrangements in principle until 31 October 2023. TMR will continue to work with the Australian Government as they develop </w:t>
      </w:r>
      <w:r w:rsidRPr="002E03A0">
        <w:rPr>
          <w:sz w:val="36"/>
          <w:szCs w:val="36"/>
        </w:rPr>
        <w:lastRenderedPageBreak/>
        <w:t>new approaches to meet transport needs of NDIS participants in the longer term.</w:t>
      </w:r>
    </w:p>
    <w:p w14:paraId="172BE348" w14:textId="6019EB3D" w:rsidR="005303BB" w:rsidRPr="002E03A0" w:rsidRDefault="005303BB" w:rsidP="0047618A">
      <w:pPr>
        <w:pStyle w:val="BodyText"/>
        <w:spacing w:line="360" w:lineRule="auto"/>
        <w:rPr>
          <w:sz w:val="36"/>
          <w:szCs w:val="36"/>
        </w:rPr>
      </w:pPr>
      <w:r w:rsidRPr="002E03A0">
        <w:rPr>
          <w:sz w:val="36"/>
          <w:szCs w:val="36"/>
        </w:rPr>
        <w:t xml:space="preserve">TMR continues to work with the Department of Seniors, Disability Services and Aboriginal and Torres Strait Islander Partnerships (DSDSATSIP), the Department of Education (DoE), the Australian Government and other jurisdictions regarding the development of a nationally consistent model for the delivery of SST, either within or alongside the NDIS. It is anticipated that in-kind arrangements due to end in December 2023 will be extended. The NDIS </w:t>
      </w:r>
      <w:r w:rsidR="00F768D6">
        <w:rPr>
          <w:sz w:val="36"/>
          <w:szCs w:val="36"/>
        </w:rPr>
        <w:t>r</w:t>
      </w:r>
      <w:r w:rsidRPr="002E03A0">
        <w:rPr>
          <w:sz w:val="36"/>
          <w:szCs w:val="36"/>
        </w:rPr>
        <w:t>eview is likely to further delay resolution of the SST issue.</w:t>
      </w:r>
    </w:p>
    <w:p w14:paraId="6FDF2793" w14:textId="09BB0319" w:rsidR="005303BB" w:rsidRPr="002E03A0" w:rsidRDefault="005303BB" w:rsidP="0047618A">
      <w:pPr>
        <w:pStyle w:val="BodyText"/>
        <w:spacing w:line="360" w:lineRule="auto"/>
        <w:rPr>
          <w:sz w:val="36"/>
          <w:szCs w:val="36"/>
        </w:rPr>
      </w:pPr>
      <w:r w:rsidRPr="002E03A0">
        <w:rPr>
          <w:sz w:val="36"/>
          <w:szCs w:val="36"/>
        </w:rPr>
        <w:t>To mitigate market withdrawal risks, TMR is continuing to work closely with DSDSATSIP and DoE on contingency measures to ensure that students with disability in Queensland continue to have safe and accessible school transport.</w:t>
      </w:r>
    </w:p>
    <w:p w14:paraId="42090D2A" w14:textId="53A2BD3C" w:rsidR="005303BB" w:rsidRDefault="000D6817" w:rsidP="0047618A">
      <w:pPr>
        <w:pStyle w:val="BodyText"/>
        <w:spacing w:line="360" w:lineRule="auto"/>
        <w:rPr>
          <w:sz w:val="36"/>
          <w:szCs w:val="36"/>
        </w:rPr>
      </w:pPr>
      <w:r w:rsidRPr="002E03A0">
        <w:rPr>
          <w:sz w:val="36"/>
          <w:szCs w:val="36"/>
        </w:rPr>
        <w:t>Action in progress.</w:t>
      </w:r>
    </w:p>
    <w:p w14:paraId="25429000" w14:textId="77777777" w:rsidR="00F768D6" w:rsidRPr="002E03A0" w:rsidRDefault="00F768D6" w:rsidP="0047618A">
      <w:pPr>
        <w:pStyle w:val="BodyText"/>
        <w:spacing w:line="360" w:lineRule="auto"/>
        <w:rPr>
          <w:sz w:val="36"/>
          <w:szCs w:val="36"/>
        </w:rPr>
      </w:pPr>
    </w:p>
    <w:p w14:paraId="6352FA57" w14:textId="015AD1FF" w:rsidR="001056F2" w:rsidRPr="002E03A0" w:rsidRDefault="001056F2" w:rsidP="0047618A">
      <w:pPr>
        <w:pStyle w:val="BodyText"/>
        <w:spacing w:line="360" w:lineRule="auto"/>
        <w:rPr>
          <w:sz w:val="36"/>
          <w:szCs w:val="36"/>
        </w:rPr>
      </w:pPr>
      <w:r w:rsidRPr="002E03A0">
        <w:rPr>
          <w:b/>
          <w:bCs/>
          <w:sz w:val="36"/>
          <w:szCs w:val="36"/>
        </w:rPr>
        <w:t>Consider the expansion of the Taxi Subsidy Scheme to include the provision of services by other personalised transport operators</w:t>
      </w:r>
      <w:r w:rsidRPr="002E03A0">
        <w:rPr>
          <w:sz w:val="36"/>
          <w:szCs w:val="36"/>
        </w:rPr>
        <w:t>.</w:t>
      </w:r>
      <w:r w:rsidRPr="002E03A0">
        <w:rPr>
          <w:sz w:val="36"/>
          <w:szCs w:val="36"/>
        </w:rPr>
        <w:tab/>
      </w:r>
    </w:p>
    <w:p w14:paraId="3D5C184F" w14:textId="05CD076B" w:rsidR="001056F2" w:rsidRPr="002E03A0" w:rsidRDefault="001056F2" w:rsidP="0047618A">
      <w:pPr>
        <w:pStyle w:val="BodyText"/>
        <w:spacing w:line="360" w:lineRule="auto"/>
        <w:rPr>
          <w:sz w:val="36"/>
          <w:szCs w:val="36"/>
        </w:rPr>
      </w:pPr>
      <w:r w:rsidRPr="002E03A0">
        <w:rPr>
          <w:sz w:val="36"/>
          <w:szCs w:val="36"/>
        </w:rPr>
        <w:t xml:space="preserve">TMR’s analysis has identified a number of issues for further investigation, including developments in other jurisdictions and the </w:t>
      </w:r>
      <w:r w:rsidRPr="002E03A0">
        <w:rPr>
          <w:sz w:val="36"/>
          <w:szCs w:val="36"/>
        </w:rPr>
        <w:lastRenderedPageBreak/>
        <w:t xml:space="preserve">reform of the Disability Standards for Accessible Public Transport currently being progressed by the Australian Government. </w:t>
      </w:r>
    </w:p>
    <w:p w14:paraId="124C6474" w14:textId="111D6C83" w:rsidR="000D6817" w:rsidRPr="002E03A0" w:rsidRDefault="001056F2" w:rsidP="0047618A">
      <w:pPr>
        <w:pStyle w:val="BodyText"/>
        <w:spacing w:line="360" w:lineRule="auto"/>
        <w:rPr>
          <w:sz w:val="36"/>
          <w:szCs w:val="36"/>
        </w:rPr>
      </w:pPr>
      <w:r w:rsidRPr="002E03A0">
        <w:rPr>
          <w:sz w:val="36"/>
          <w:szCs w:val="36"/>
        </w:rPr>
        <w:t>TMR has also commenced a review of the taxi licensing framework, which includes wider consideration of whether improvements are required to enable the provision of wheelchair accessible services.</w:t>
      </w:r>
    </w:p>
    <w:p w14:paraId="0579725B" w14:textId="282EE0B5" w:rsidR="001056F2" w:rsidRPr="002E03A0" w:rsidRDefault="001056F2" w:rsidP="0047618A">
      <w:pPr>
        <w:pStyle w:val="BodyText"/>
        <w:spacing w:line="360" w:lineRule="auto"/>
        <w:rPr>
          <w:sz w:val="36"/>
          <w:szCs w:val="36"/>
        </w:rPr>
      </w:pPr>
      <w:r w:rsidRPr="002E03A0">
        <w:rPr>
          <w:sz w:val="36"/>
          <w:szCs w:val="36"/>
        </w:rPr>
        <w:t>Action in progress.</w:t>
      </w:r>
    </w:p>
    <w:p w14:paraId="2C7A142C" w14:textId="77777777" w:rsidR="001056F2" w:rsidRPr="002E03A0" w:rsidRDefault="001056F2" w:rsidP="0047618A">
      <w:pPr>
        <w:pStyle w:val="BodyText"/>
        <w:spacing w:line="360" w:lineRule="auto"/>
        <w:rPr>
          <w:sz w:val="36"/>
          <w:szCs w:val="36"/>
        </w:rPr>
      </w:pPr>
    </w:p>
    <w:p w14:paraId="2CF27039" w14:textId="475AFBD7" w:rsidR="0001012D" w:rsidRPr="002E03A0" w:rsidRDefault="0001012D" w:rsidP="0047618A">
      <w:pPr>
        <w:pStyle w:val="BodyText"/>
        <w:spacing w:line="360" w:lineRule="auto"/>
        <w:rPr>
          <w:b/>
          <w:bCs/>
          <w:sz w:val="36"/>
          <w:szCs w:val="36"/>
        </w:rPr>
      </w:pPr>
      <w:r w:rsidRPr="002E03A0">
        <w:rPr>
          <w:b/>
          <w:bCs/>
          <w:sz w:val="36"/>
          <w:szCs w:val="36"/>
        </w:rPr>
        <w:t>Consult with government, industry and disability stakeholder groups on issues relating to improving the accessibility of the Queensland passenger transport network for people with reduced mobility, through the TMR Accessibility Reference Group.</w:t>
      </w:r>
      <w:r w:rsidRPr="002E03A0">
        <w:rPr>
          <w:b/>
          <w:bCs/>
          <w:sz w:val="36"/>
          <w:szCs w:val="36"/>
        </w:rPr>
        <w:tab/>
      </w:r>
    </w:p>
    <w:p w14:paraId="73FA2658" w14:textId="2014FE90" w:rsidR="0001012D" w:rsidRPr="002E03A0" w:rsidRDefault="0001012D" w:rsidP="0047618A">
      <w:pPr>
        <w:pStyle w:val="BodyText"/>
        <w:spacing w:line="360" w:lineRule="auto"/>
        <w:rPr>
          <w:sz w:val="36"/>
          <w:szCs w:val="36"/>
        </w:rPr>
      </w:pPr>
      <w:r w:rsidRPr="002E03A0">
        <w:rPr>
          <w:sz w:val="36"/>
          <w:szCs w:val="36"/>
        </w:rPr>
        <w:t xml:space="preserve">A total of 20 meetings of the Accessibility Reference Group have been convened since the commencement of the plan. Fourteen of these of have been held since </w:t>
      </w:r>
      <w:r w:rsidR="00EA5442">
        <w:rPr>
          <w:sz w:val="36"/>
          <w:szCs w:val="36"/>
        </w:rPr>
        <w:t xml:space="preserve">the </w:t>
      </w:r>
      <w:proofErr w:type="spellStart"/>
      <w:r w:rsidRPr="002E03A0">
        <w:rPr>
          <w:sz w:val="36"/>
          <w:szCs w:val="36"/>
        </w:rPr>
        <w:t>mid term</w:t>
      </w:r>
      <w:proofErr w:type="spellEnd"/>
      <w:r w:rsidRPr="002E03A0">
        <w:rPr>
          <w:sz w:val="36"/>
          <w:szCs w:val="36"/>
        </w:rPr>
        <w:t xml:space="preserve"> review. The meetings provide a platform for direct consultation with the sector on a range of projects and strategies in the planning, design, construction and post-construction/implementation phases. </w:t>
      </w:r>
    </w:p>
    <w:p w14:paraId="5E9DE811" w14:textId="77777777" w:rsidR="0001012D" w:rsidRPr="002E03A0" w:rsidRDefault="0001012D" w:rsidP="0047618A">
      <w:pPr>
        <w:pStyle w:val="BodyText"/>
        <w:spacing w:line="360" w:lineRule="auto"/>
        <w:rPr>
          <w:sz w:val="36"/>
          <w:szCs w:val="36"/>
        </w:rPr>
      </w:pPr>
      <w:r w:rsidRPr="002E03A0">
        <w:rPr>
          <w:sz w:val="36"/>
          <w:szCs w:val="36"/>
        </w:rPr>
        <w:t xml:space="preserve">As noted in the </w:t>
      </w:r>
      <w:proofErr w:type="spellStart"/>
      <w:r w:rsidRPr="002E03A0">
        <w:rPr>
          <w:sz w:val="36"/>
          <w:szCs w:val="36"/>
        </w:rPr>
        <w:t>mid term</w:t>
      </w:r>
      <w:proofErr w:type="spellEnd"/>
      <w:r w:rsidRPr="002E03A0">
        <w:rPr>
          <w:sz w:val="36"/>
          <w:szCs w:val="36"/>
        </w:rPr>
        <w:t xml:space="preserve"> review, meeting frequency increased from four to five meetings per year, to accommodate the range of items for discussion and consultation with members. </w:t>
      </w:r>
    </w:p>
    <w:p w14:paraId="4B63FF8D" w14:textId="6ADCB5CE" w:rsidR="001056F2" w:rsidRPr="002E03A0" w:rsidRDefault="0001012D" w:rsidP="0047618A">
      <w:pPr>
        <w:pStyle w:val="BodyText"/>
        <w:spacing w:line="360" w:lineRule="auto"/>
        <w:rPr>
          <w:sz w:val="36"/>
          <w:szCs w:val="36"/>
        </w:rPr>
      </w:pPr>
      <w:r w:rsidRPr="002E03A0">
        <w:rPr>
          <w:sz w:val="36"/>
          <w:szCs w:val="36"/>
        </w:rPr>
        <w:lastRenderedPageBreak/>
        <w:t>In 2022, membership was reviewed to ensure it reflects a diverse range of disability sector advocates and transport industry representatives. The new membership was formalised in November 2022.</w:t>
      </w:r>
    </w:p>
    <w:p w14:paraId="20D1A13A" w14:textId="0EE2598B" w:rsidR="0001012D" w:rsidRPr="002E03A0" w:rsidRDefault="0001012D" w:rsidP="0047618A">
      <w:pPr>
        <w:pStyle w:val="BodyText"/>
        <w:spacing w:line="360" w:lineRule="auto"/>
        <w:rPr>
          <w:sz w:val="36"/>
          <w:szCs w:val="36"/>
        </w:rPr>
      </w:pPr>
      <w:r w:rsidRPr="002E03A0">
        <w:rPr>
          <w:sz w:val="36"/>
          <w:szCs w:val="36"/>
        </w:rPr>
        <w:t>Action complete and ongoing.</w:t>
      </w:r>
      <w:r w:rsidRPr="002E03A0">
        <w:rPr>
          <w:sz w:val="36"/>
          <w:szCs w:val="36"/>
        </w:rPr>
        <w:tab/>
      </w:r>
    </w:p>
    <w:p w14:paraId="268E8353" w14:textId="77777777" w:rsidR="0001012D" w:rsidRPr="002E03A0" w:rsidRDefault="0001012D" w:rsidP="0047618A">
      <w:pPr>
        <w:pStyle w:val="BodyText"/>
        <w:spacing w:line="360" w:lineRule="auto"/>
        <w:rPr>
          <w:sz w:val="36"/>
          <w:szCs w:val="36"/>
        </w:rPr>
      </w:pPr>
    </w:p>
    <w:p w14:paraId="202939DB" w14:textId="227B1654" w:rsidR="009A6F5D" w:rsidRPr="002E03A0" w:rsidRDefault="009A6F5D" w:rsidP="0047618A">
      <w:pPr>
        <w:pStyle w:val="BodyText"/>
        <w:spacing w:line="360" w:lineRule="auto"/>
        <w:rPr>
          <w:sz w:val="36"/>
          <w:szCs w:val="36"/>
        </w:rPr>
      </w:pPr>
      <w:r w:rsidRPr="002E03A0">
        <w:rPr>
          <w:b/>
          <w:bCs/>
          <w:sz w:val="36"/>
          <w:szCs w:val="36"/>
        </w:rPr>
        <w:t>Work with other jurisdictions on Commonwealth led initiatives such as the modernisation of the Disability Standards for Accessible Public Transport 2002</w:t>
      </w:r>
      <w:r w:rsidRPr="002E03A0">
        <w:rPr>
          <w:sz w:val="36"/>
          <w:szCs w:val="36"/>
        </w:rPr>
        <w:t>.</w:t>
      </w:r>
      <w:r w:rsidRPr="002E03A0">
        <w:rPr>
          <w:sz w:val="36"/>
          <w:szCs w:val="36"/>
        </w:rPr>
        <w:tab/>
      </w:r>
    </w:p>
    <w:p w14:paraId="6A8FC794" w14:textId="148E702D" w:rsidR="0001012D" w:rsidRPr="002E03A0" w:rsidRDefault="009A6F5D" w:rsidP="0047618A">
      <w:pPr>
        <w:pStyle w:val="BodyText"/>
        <w:spacing w:line="360" w:lineRule="auto"/>
        <w:rPr>
          <w:sz w:val="36"/>
          <w:szCs w:val="36"/>
        </w:rPr>
      </w:pPr>
      <w:r w:rsidRPr="002E03A0">
        <w:rPr>
          <w:sz w:val="36"/>
          <w:szCs w:val="36"/>
        </w:rPr>
        <w:t>Through its role as chair of the National Accessible Transport Taskforce, TMR is contributing to the Australian Government’s reform of the Disability Standards for Accessible Public Transport 2002. TMR will consider implementation of the reforms pending a decision at the Infrastructure and Transport Ministers Meeting in</w:t>
      </w:r>
      <w:r w:rsidR="00EA5442">
        <w:rPr>
          <w:sz w:val="36"/>
          <w:szCs w:val="36"/>
        </w:rPr>
        <w:t xml:space="preserve"> </w:t>
      </w:r>
      <w:r w:rsidRPr="002E03A0">
        <w:rPr>
          <w:sz w:val="36"/>
          <w:szCs w:val="36"/>
        </w:rPr>
        <w:t>2023.</w:t>
      </w:r>
    </w:p>
    <w:p w14:paraId="38F8CC8F" w14:textId="6D9EE8BE" w:rsidR="009A6F5D" w:rsidRPr="002E03A0" w:rsidRDefault="009A6F5D" w:rsidP="0047618A">
      <w:pPr>
        <w:pStyle w:val="BodyText"/>
        <w:spacing w:line="360" w:lineRule="auto"/>
        <w:rPr>
          <w:sz w:val="36"/>
          <w:szCs w:val="36"/>
        </w:rPr>
      </w:pPr>
      <w:r w:rsidRPr="002E03A0">
        <w:rPr>
          <w:sz w:val="36"/>
          <w:szCs w:val="36"/>
        </w:rPr>
        <w:t>Action in progress.</w:t>
      </w:r>
    </w:p>
    <w:p w14:paraId="19BBBBC1" w14:textId="77777777" w:rsidR="009A6F5D" w:rsidRPr="002E03A0" w:rsidRDefault="009A6F5D" w:rsidP="0047618A">
      <w:pPr>
        <w:pStyle w:val="BodyText"/>
        <w:spacing w:line="360" w:lineRule="auto"/>
        <w:rPr>
          <w:sz w:val="36"/>
          <w:szCs w:val="36"/>
        </w:rPr>
      </w:pPr>
    </w:p>
    <w:p w14:paraId="0D65299F" w14:textId="7CFA5F0C" w:rsidR="00F2261A" w:rsidRPr="002E03A0" w:rsidRDefault="00F2261A" w:rsidP="0047618A">
      <w:pPr>
        <w:pStyle w:val="BodyText"/>
        <w:spacing w:line="360" w:lineRule="auto"/>
        <w:rPr>
          <w:b/>
          <w:bCs/>
          <w:sz w:val="36"/>
          <w:szCs w:val="36"/>
        </w:rPr>
      </w:pPr>
      <w:r w:rsidRPr="002E03A0">
        <w:rPr>
          <w:b/>
          <w:bCs/>
          <w:sz w:val="36"/>
          <w:szCs w:val="36"/>
        </w:rPr>
        <w:t>Work with our delivery partner, Queensland Rail, to improve the accessibility of train stations and trains.</w:t>
      </w:r>
      <w:r w:rsidRPr="002E03A0">
        <w:rPr>
          <w:b/>
          <w:bCs/>
          <w:sz w:val="36"/>
          <w:szCs w:val="36"/>
        </w:rPr>
        <w:tab/>
      </w:r>
    </w:p>
    <w:p w14:paraId="4EFBD6A7" w14:textId="772624F8" w:rsidR="00F2261A" w:rsidRPr="002E03A0" w:rsidRDefault="00F2261A" w:rsidP="0047618A">
      <w:pPr>
        <w:pStyle w:val="BodyText"/>
        <w:spacing w:line="360" w:lineRule="auto"/>
        <w:rPr>
          <w:sz w:val="36"/>
          <w:szCs w:val="36"/>
        </w:rPr>
      </w:pPr>
      <w:r w:rsidRPr="002E03A0">
        <w:rPr>
          <w:sz w:val="36"/>
          <w:szCs w:val="36"/>
        </w:rPr>
        <w:t xml:space="preserve">TMR continues to work with Queensland Rail on its Smart Ticketing program to provide direct assistance to customers with disability. </w:t>
      </w:r>
      <w:r w:rsidRPr="002E03A0">
        <w:rPr>
          <w:sz w:val="36"/>
          <w:szCs w:val="36"/>
        </w:rPr>
        <w:lastRenderedPageBreak/>
        <w:t>TMR is actively engaging Queensland Rail during installations of new Smart Ticketing validators and platform access gates, including ensuring direct assistance is provided when required.</w:t>
      </w:r>
    </w:p>
    <w:p w14:paraId="2E66AEEB" w14:textId="48DEBE1D" w:rsidR="00F2261A" w:rsidRPr="002E03A0" w:rsidRDefault="00F2261A" w:rsidP="0047618A">
      <w:pPr>
        <w:pStyle w:val="BodyText"/>
        <w:spacing w:line="360" w:lineRule="auto"/>
        <w:rPr>
          <w:sz w:val="36"/>
          <w:szCs w:val="36"/>
        </w:rPr>
      </w:pPr>
      <w:r w:rsidRPr="002E03A0">
        <w:rPr>
          <w:sz w:val="36"/>
          <w:szCs w:val="36"/>
        </w:rPr>
        <w:t>TMR and Queensland Rail have improved accessibility through a collaborative review of handrails and grabrails installed adjacent</w:t>
      </w:r>
      <w:r w:rsidR="00EA5442">
        <w:rPr>
          <w:sz w:val="36"/>
          <w:szCs w:val="36"/>
        </w:rPr>
        <w:t xml:space="preserve"> to</w:t>
      </w:r>
      <w:r w:rsidRPr="002E03A0">
        <w:rPr>
          <w:sz w:val="36"/>
          <w:szCs w:val="36"/>
        </w:rPr>
        <w:t xml:space="preserve"> platform validators, identifying and removing access barriers, and ensuring compliance with the Disability Standards for Accessible Public Transport 2002 requirements for access paths, circulation spaces, reach ranges and viewing angles across a range of stations. </w:t>
      </w:r>
    </w:p>
    <w:p w14:paraId="34513694" w14:textId="77777777" w:rsidR="00F2261A" w:rsidRPr="002E03A0" w:rsidRDefault="00F2261A" w:rsidP="0047618A">
      <w:pPr>
        <w:pStyle w:val="BodyText"/>
        <w:spacing w:line="360" w:lineRule="auto"/>
        <w:rPr>
          <w:sz w:val="36"/>
          <w:szCs w:val="36"/>
        </w:rPr>
      </w:pPr>
      <w:r w:rsidRPr="002E03A0">
        <w:rPr>
          <w:sz w:val="36"/>
          <w:szCs w:val="36"/>
        </w:rPr>
        <w:t>Queensland Rail is continuing to deliver its South East Queensland and regional Station Accessibility Upgrade Programs, including upgrades at Banyo, Bundamba, Lindum, and Morningside stations.</w:t>
      </w:r>
    </w:p>
    <w:p w14:paraId="7B760FD3" w14:textId="2AA79100" w:rsidR="009A6F5D" w:rsidRPr="002E03A0" w:rsidRDefault="00F2261A" w:rsidP="0047618A">
      <w:pPr>
        <w:pStyle w:val="BodyText"/>
        <w:spacing w:line="360" w:lineRule="auto"/>
        <w:rPr>
          <w:sz w:val="36"/>
          <w:szCs w:val="36"/>
        </w:rPr>
      </w:pPr>
      <w:r w:rsidRPr="002E03A0">
        <w:rPr>
          <w:sz w:val="36"/>
          <w:szCs w:val="36"/>
        </w:rPr>
        <w:t>Further, as part of the $57 million allocated for accessibility upgrades at Fairfield, Yeronga, Yeerongpilly, Moorooka, Rocklea and Salisbury stations, approximately $18 million of costs were incurred as at end of the 2022 financial year.</w:t>
      </w:r>
    </w:p>
    <w:p w14:paraId="6FE1EB8C" w14:textId="6CAD09D4" w:rsidR="00F2261A" w:rsidRPr="002E03A0" w:rsidRDefault="00F2261A" w:rsidP="0047618A">
      <w:pPr>
        <w:pStyle w:val="BodyText"/>
        <w:spacing w:line="360" w:lineRule="auto"/>
        <w:rPr>
          <w:sz w:val="36"/>
          <w:szCs w:val="36"/>
        </w:rPr>
      </w:pPr>
      <w:r w:rsidRPr="002E03A0">
        <w:rPr>
          <w:sz w:val="36"/>
          <w:szCs w:val="36"/>
        </w:rPr>
        <w:t>Action complete and ongoing.</w:t>
      </w:r>
      <w:r w:rsidRPr="002E03A0">
        <w:rPr>
          <w:sz w:val="36"/>
          <w:szCs w:val="36"/>
        </w:rPr>
        <w:tab/>
      </w:r>
    </w:p>
    <w:p w14:paraId="68600BF3" w14:textId="77777777" w:rsidR="00F2261A" w:rsidRPr="002E03A0" w:rsidRDefault="00F2261A" w:rsidP="0047618A">
      <w:pPr>
        <w:pStyle w:val="BodyText"/>
        <w:spacing w:line="360" w:lineRule="auto"/>
        <w:rPr>
          <w:sz w:val="36"/>
          <w:szCs w:val="36"/>
        </w:rPr>
      </w:pPr>
    </w:p>
    <w:p w14:paraId="0643A210" w14:textId="0D3062B9" w:rsidR="00E51C81" w:rsidRPr="002E03A0" w:rsidRDefault="00E51C81" w:rsidP="0047618A">
      <w:pPr>
        <w:pStyle w:val="BodyText"/>
        <w:spacing w:line="360" w:lineRule="auto"/>
        <w:rPr>
          <w:b/>
          <w:bCs/>
          <w:sz w:val="36"/>
          <w:szCs w:val="36"/>
        </w:rPr>
      </w:pPr>
      <w:r w:rsidRPr="002E03A0">
        <w:rPr>
          <w:b/>
          <w:bCs/>
          <w:sz w:val="36"/>
          <w:szCs w:val="36"/>
        </w:rPr>
        <w:t xml:space="preserve">Continue to develop an understanding and insight into the needs of people with disability and their carers using the </w:t>
      </w:r>
      <w:r w:rsidRPr="002E03A0">
        <w:rPr>
          <w:b/>
          <w:bCs/>
          <w:sz w:val="36"/>
          <w:szCs w:val="36"/>
        </w:rPr>
        <w:lastRenderedPageBreak/>
        <w:t>passenger transport network, through customer insight projects.</w:t>
      </w:r>
      <w:r w:rsidRPr="002E03A0">
        <w:rPr>
          <w:b/>
          <w:bCs/>
          <w:sz w:val="36"/>
          <w:szCs w:val="36"/>
        </w:rPr>
        <w:tab/>
      </w:r>
    </w:p>
    <w:p w14:paraId="74AB7E5F" w14:textId="3CD303C0" w:rsidR="00E51C81" w:rsidRPr="002E03A0" w:rsidRDefault="00E51C81" w:rsidP="0047618A">
      <w:pPr>
        <w:pStyle w:val="BodyText"/>
        <w:spacing w:line="360" w:lineRule="auto"/>
        <w:rPr>
          <w:sz w:val="36"/>
          <w:szCs w:val="36"/>
        </w:rPr>
      </w:pPr>
      <w:r w:rsidRPr="002E03A0">
        <w:rPr>
          <w:sz w:val="36"/>
          <w:szCs w:val="36"/>
        </w:rPr>
        <w:t>TMR introduced a new customer experience survey in 2019 giving customers the choice to identify whether they have disability, a condition or other accessibility need that may impact on their travel experience.</w:t>
      </w:r>
    </w:p>
    <w:p w14:paraId="721BE7D0" w14:textId="13448073" w:rsidR="00E51C81" w:rsidRPr="002E03A0" w:rsidRDefault="00E51C81" w:rsidP="0047618A">
      <w:pPr>
        <w:pStyle w:val="BodyText"/>
        <w:spacing w:line="360" w:lineRule="auto"/>
        <w:rPr>
          <w:sz w:val="36"/>
          <w:szCs w:val="36"/>
        </w:rPr>
      </w:pPr>
      <w:r w:rsidRPr="002E03A0">
        <w:rPr>
          <w:sz w:val="36"/>
          <w:szCs w:val="36"/>
        </w:rPr>
        <w:t>Since launch, more than 19,000 surveys have been completed by customers who self</w:t>
      </w:r>
      <w:r w:rsidR="00AD634E">
        <w:rPr>
          <w:sz w:val="36"/>
          <w:szCs w:val="36"/>
        </w:rPr>
        <w:t>-</w:t>
      </w:r>
      <w:r w:rsidRPr="002E03A0">
        <w:rPr>
          <w:sz w:val="36"/>
          <w:szCs w:val="36"/>
        </w:rPr>
        <w:t xml:space="preserve">reported disability or an accessibility need, which allows TMR to gain insight into their experiences, what works well, and where improvements can be made. TMR undertakes analysis on the customer experience survey data set and shares insights and recommendations which routinely include accessibility insights. </w:t>
      </w:r>
    </w:p>
    <w:p w14:paraId="33990695" w14:textId="77777777" w:rsidR="00E51C81" w:rsidRPr="002E03A0" w:rsidRDefault="00E51C81" w:rsidP="0047618A">
      <w:pPr>
        <w:pStyle w:val="BodyText"/>
        <w:spacing w:line="360" w:lineRule="auto"/>
        <w:rPr>
          <w:sz w:val="36"/>
          <w:szCs w:val="36"/>
        </w:rPr>
      </w:pPr>
      <w:r w:rsidRPr="002E03A0">
        <w:rPr>
          <w:sz w:val="36"/>
          <w:szCs w:val="36"/>
        </w:rPr>
        <w:t xml:space="preserve">Scoping of any ad hoc research projects considers what insights need to be sought from people with lived experience, and participant recruitment is tailored accordingly. </w:t>
      </w:r>
    </w:p>
    <w:p w14:paraId="611D1373" w14:textId="109E4AE3" w:rsidR="00F2261A" w:rsidRPr="002E03A0" w:rsidRDefault="00E51C81" w:rsidP="0047618A">
      <w:pPr>
        <w:pStyle w:val="BodyText"/>
        <w:spacing w:line="360" w:lineRule="auto"/>
        <w:rPr>
          <w:sz w:val="36"/>
          <w:szCs w:val="36"/>
        </w:rPr>
      </w:pPr>
      <w:r w:rsidRPr="002E03A0">
        <w:rPr>
          <w:sz w:val="36"/>
          <w:szCs w:val="36"/>
        </w:rPr>
        <w:t>All these initiatives and interactions are now fully embedded into routine operations.</w:t>
      </w:r>
    </w:p>
    <w:p w14:paraId="28F6279A" w14:textId="77777777" w:rsidR="00E51C81" w:rsidRPr="002E03A0" w:rsidRDefault="00E51C81" w:rsidP="0047618A">
      <w:pPr>
        <w:pStyle w:val="BodyText"/>
        <w:spacing w:line="360" w:lineRule="auto"/>
        <w:rPr>
          <w:sz w:val="36"/>
          <w:szCs w:val="36"/>
        </w:rPr>
      </w:pPr>
      <w:r w:rsidRPr="002E03A0">
        <w:rPr>
          <w:sz w:val="36"/>
          <w:szCs w:val="36"/>
        </w:rPr>
        <w:t>Action complete and ongoing.</w:t>
      </w:r>
    </w:p>
    <w:p w14:paraId="48F44E83" w14:textId="77777777" w:rsidR="00E51C81" w:rsidRPr="002E03A0" w:rsidRDefault="00E51C81" w:rsidP="0047618A">
      <w:pPr>
        <w:pStyle w:val="BodyText"/>
        <w:spacing w:line="360" w:lineRule="auto"/>
        <w:rPr>
          <w:sz w:val="36"/>
          <w:szCs w:val="36"/>
        </w:rPr>
      </w:pPr>
    </w:p>
    <w:p w14:paraId="0F62A3E4" w14:textId="56214180" w:rsidR="00552FD6" w:rsidRPr="002E03A0" w:rsidRDefault="00552FD6" w:rsidP="0047618A">
      <w:pPr>
        <w:pStyle w:val="BodyText"/>
        <w:spacing w:line="360" w:lineRule="auto"/>
        <w:rPr>
          <w:b/>
          <w:bCs/>
          <w:sz w:val="36"/>
          <w:szCs w:val="36"/>
        </w:rPr>
      </w:pPr>
      <w:r w:rsidRPr="002E03A0">
        <w:rPr>
          <w:b/>
          <w:bCs/>
          <w:sz w:val="36"/>
          <w:szCs w:val="36"/>
        </w:rPr>
        <w:lastRenderedPageBreak/>
        <w:t>Establish an Accessible Transport Network Team which reports directly to the Director-General, TMR.</w:t>
      </w:r>
      <w:r w:rsidRPr="002E03A0">
        <w:rPr>
          <w:b/>
          <w:bCs/>
          <w:sz w:val="36"/>
          <w:szCs w:val="36"/>
        </w:rPr>
        <w:tab/>
      </w:r>
    </w:p>
    <w:p w14:paraId="6D30833B" w14:textId="6537C346" w:rsidR="00E51C81" w:rsidRPr="002E03A0" w:rsidRDefault="00552FD6" w:rsidP="0047618A">
      <w:pPr>
        <w:pStyle w:val="BodyText"/>
        <w:spacing w:line="360" w:lineRule="auto"/>
        <w:rPr>
          <w:sz w:val="36"/>
          <w:szCs w:val="36"/>
        </w:rPr>
      </w:pPr>
      <w:r w:rsidRPr="002E03A0">
        <w:rPr>
          <w:sz w:val="36"/>
          <w:szCs w:val="36"/>
        </w:rPr>
        <w:t xml:space="preserve">Complete as reported in </w:t>
      </w:r>
      <w:proofErr w:type="spellStart"/>
      <w:r w:rsidRPr="002E03A0">
        <w:rPr>
          <w:sz w:val="36"/>
          <w:szCs w:val="36"/>
        </w:rPr>
        <w:t>mid term</w:t>
      </w:r>
      <w:proofErr w:type="spellEnd"/>
      <w:r w:rsidRPr="002E03A0">
        <w:rPr>
          <w:sz w:val="36"/>
          <w:szCs w:val="36"/>
        </w:rPr>
        <w:t xml:space="preserve"> review.</w:t>
      </w:r>
    </w:p>
    <w:p w14:paraId="0C93A3B6" w14:textId="61C30F48" w:rsidR="00552FD6" w:rsidRPr="002E03A0" w:rsidRDefault="005E43A1" w:rsidP="0047618A">
      <w:pPr>
        <w:pStyle w:val="BodyText"/>
        <w:spacing w:line="360" w:lineRule="auto"/>
        <w:rPr>
          <w:sz w:val="36"/>
          <w:szCs w:val="36"/>
        </w:rPr>
      </w:pPr>
      <w:r w:rsidRPr="002E03A0">
        <w:rPr>
          <w:sz w:val="36"/>
          <w:szCs w:val="36"/>
        </w:rPr>
        <w:t>Action closed.</w:t>
      </w:r>
    </w:p>
    <w:p w14:paraId="66F78553" w14:textId="77777777" w:rsidR="00552FD6" w:rsidRPr="002E03A0" w:rsidRDefault="00552FD6" w:rsidP="0047618A">
      <w:pPr>
        <w:pStyle w:val="BodyText"/>
        <w:spacing w:line="360" w:lineRule="auto"/>
        <w:rPr>
          <w:sz w:val="36"/>
          <w:szCs w:val="36"/>
        </w:rPr>
      </w:pPr>
    </w:p>
    <w:p w14:paraId="6AB3809E" w14:textId="035A1148" w:rsidR="005E43A1" w:rsidRPr="002E03A0" w:rsidRDefault="005E43A1" w:rsidP="0047618A">
      <w:pPr>
        <w:pStyle w:val="BodyText"/>
        <w:spacing w:line="360" w:lineRule="auto"/>
        <w:rPr>
          <w:b/>
          <w:bCs/>
          <w:sz w:val="36"/>
          <w:szCs w:val="36"/>
        </w:rPr>
      </w:pPr>
      <w:r w:rsidRPr="002E03A0">
        <w:rPr>
          <w:b/>
          <w:bCs/>
          <w:sz w:val="36"/>
          <w:szCs w:val="36"/>
        </w:rPr>
        <w:t>Monitor the sustainability of the accessible taxi fleet after the recent reform of the personalised transport industry.</w:t>
      </w:r>
      <w:r w:rsidRPr="002E03A0">
        <w:rPr>
          <w:b/>
          <w:bCs/>
          <w:sz w:val="36"/>
          <w:szCs w:val="36"/>
        </w:rPr>
        <w:tab/>
      </w:r>
    </w:p>
    <w:p w14:paraId="734C8A52" w14:textId="49383CE0" w:rsidR="005E43A1" w:rsidRPr="002E03A0" w:rsidRDefault="005E43A1" w:rsidP="0047618A">
      <w:pPr>
        <w:pStyle w:val="BodyText"/>
        <w:spacing w:line="360" w:lineRule="auto"/>
        <w:rPr>
          <w:sz w:val="36"/>
          <w:szCs w:val="36"/>
        </w:rPr>
      </w:pPr>
      <w:r w:rsidRPr="002E03A0">
        <w:rPr>
          <w:sz w:val="36"/>
          <w:szCs w:val="36"/>
        </w:rPr>
        <w:t>In 2019, the Queensland Government commenced a four-year, $21</w:t>
      </w:r>
      <w:r w:rsidR="009E0EC1">
        <w:rPr>
          <w:sz w:val="36"/>
          <w:szCs w:val="36"/>
        </w:rPr>
        <w:t> </w:t>
      </w:r>
      <w:r w:rsidRPr="002E03A0">
        <w:rPr>
          <w:sz w:val="36"/>
          <w:szCs w:val="36"/>
        </w:rPr>
        <w:t>million wheelchair accessible taxi grant scheme to assist with the cost of replacing older and written-off wheelchair accessible taxis.</w:t>
      </w:r>
    </w:p>
    <w:p w14:paraId="5A636C24" w14:textId="77777777" w:rsidR="005E43A1" w:rsidRPr="002E03A0" w:rsidRDefault="005E43A1" w:rsidP="0047618A">
      <w:pPr>
        <w:pStyle w:val="BodyText"/>
        <w:spacing w:line="360" w:lineRule="auto"/>
        <w:rPr>
          <w:sz w:val="36"/>
          <w:szCs w:val="36"/>
        </w:rPr>
      </w:pPr>
      <w:r w:rsidRPr="002E03A0">
        <w:rPr>
          <w:sz w:val="36"/>
          <w:szCs w:val="36"/>
        </w:rPr>
        <w:t>The Queensland Government extended the program by a year until the end of 2023-24 to enable operators to take advantage of the scheme as they recover from the impacts of COVID-19.</w:t>
      </w:r>
    </w:p>
    <w:p w14:paraId="045B7050" w14:textId="33388C4D" w:rsidR="005E43A1" w:rsidRPr="002E03A0" w:rsidRDefault="005E43A1" w:rsidP="0047618A">
      <w:pPr>
        <w:pStyle w:val="BodyText"/>
        <w:spacing w:line="360" w:lineRule="auto"/>
        <w:rPr>
          <w:sz w:val="36"/>
          <w:szCs w:val="36"/>
        </w:rPr>
      </w:pPr>
      <w:r w:rsidRPr="002E03A0">
        <w:rPr>
          <w:sz w:val="36"/>
          <w:szCs w:val="36"/>
        </w:rPr>
        <w:t>TMR has also commenced a review of the taxi licensing framework following publication of the Queensland’s Personalised Transport Horizon – Stage Three: Monitoring and Evaluation Report, which includes wider consideration of whether improvements are required to enable the provision of wheelchair accessible services.</w:t>
      </w:r>
    </w:p>
    <w:p w14:paraId="02F30C5D" w14:textId="68930652" w:rsidR="005E43A1" w:rsidRPr="002E03A0" w:rsidRDefault="005E43A1" w:rsidP="0047618A">
      <w:pPr>
        <w:pStyle w:val="BodyText"/>
        <w:spacing w:line="360" w:lineRule="auto"/>
        <w:rPr>
          <w:sz w:val="36"/>
          <w:szCs w:val="36"/>
        </w:rPr>
      </w:pPr>
      <w:r w:rsidRPr="002E03A0">
        <w:rPr>
          <w:sz w:val="36"/>
          <w:szCs w:val="36"/>
        </w:rPr>
        <w:t>Action in progress.</w:t>
      </w:r>
    </w:p>
    <w:p w14:paraId="52C037D8" w14:textId="77777777" w:rsidR="005E43A1" w:rsidRPr="002E03A0" w:rsidRDefault="005E43A1" w:rsidP="0047618A">
      <w:pPr>
        <w:pStyle w:val="BodyText"/>
        <w:spacing w:line="360" w:lineRule="auto"/>
        <w:rPr>
          <w:sz w:val="36"/>
          <w:szCs w:val="36"/>
        </w:rPr>
      </w:pPr>
    </w:p>
    <w:p w14:paraId="401D5374" w14:textId="34F0E9F9" w:rsidR="00B943D7" w:rsidRPr="002E03A0" w:rsidRDefault="00B943D7" w:rsidP="0047618A">
      <w:pPr>
        <w:pStyle w:val="BodyText"/>
        <w:spacing w:line="360" w:lineRule="auto"/>
        <w:rPr>
          <w:b/>
          <w:bCs/>
          <w:sz w:val="36"/>
          <w:szCs w:val="36"/>
        </w:rPr>
      </w:pPr>
      <w:r w:rsidRPr="002E03A0">
        <w:rPr>
          <w:b/>
          <w:bCs/>
          <w:sz w:val="36"/>
          <w:szCs w:val="36"/>
        </w:rPr>
        <w:lastRenderedPageBreak/>
        <w:t xml:space="preserve">Implement relevant recommendations from the New Generation Rollingstock Train Commission of Inquiry – Final Report and work with other Queensland </w:t>
      </w:r>
      <w:r w:rsidR="00293203">
        <w:rPr>
          <w:b/>
          <w:bCs/>
          <w:sz w:val="36"/>
          <w:szCs w:val="36"/>
        </w:rPr>
        <w:t>G</w:t>
      </w:r>
      <w:r w:rsidRPr="002E03A0">
        <w:rPr>
          <w:b/>
          <w:bCs/>
          <w:sz w:val="36"/>
          <w:szCs w:val="36"/>
        </w:rPr>
        <w:t>overnment agencies where required.</w:t>
      </w:r>
    </w:p>
    <w:p w14:paraId="1D4A9921" w14:textId="394FD610" w:rsidR="005E43A1" w:rsidRPr="002E03A0" w:rsidRDefault="00B943D7" w:rsidP="0047618A">
      <w:pPr>
        <w:pStyle w:val="BodyText"/>
        <w:spacing w:line="360" w:lineRule="auto"/>
        <w:rPr>
          <w:sz w:val="36"/>
          <w:szCs w:val="36"/>
        </w:rPr>
      </w:pPr>
      <w:r w:rsidRPr="002E03A0">
        <w:rPr>
          <w:sz w:val="36"/>
          <w:szCs w:val="36"/>
        </w:rPr>
        <w:t xml:space="preserve">Complete as reported in </w:t>
      </w:r>
      <w:proofErr w:type="spellStart"/>
      <w:r w:rsidRPr="002E03A0">
        <w:rPr>
          <w:sz w:val="36"/>
          <w:szCs w:val="36"/>
        </w:rPr>
        <w:t>mid term</w:t>
      </w:r>
      <w:proofErr w:type="spellEnd"/>
      <w:r w:rsidRPr="002E03A0">
        <w:rPr>
          <w:sz w:val="36"/>
          <w:szCs w:val="36"/>
        </w:rPr>
        <w:t xml:space="preserve"> review.</w:t>
      </w:r>
    </w:p>
    <w:sectPr w:rsidR="005E43A1" w:rsidRPr="002E03A0" w:rsidSect="00AE6A63">
      <w:footerReference w:type="default" r:id="rId14"/>
      <w:pgSz w:w="11906" w:h="16838" w:code="9"/>
      <w:pgMar w:top="1418" w:right="567" w:bottom="1134" w:left="567" w:header="567"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72A02" w14:textId="77777777" w:rsidR="00D169B6" w:rsidRDefault="00D169B6" w:rsidP="00185154">
      <w:r>
        <w:separator/>
      </w:r>
    </w:p>
    <w:p w14:paraId="40039898" w14:textId="77777777" w:rsidR="00D169B6" w:rsidRDefault="00D169B6"/>
  </w:endnote>
  <w:endnote w:type="continuationSeparator" w:id="0">
    <w:p w14:paraId="1432D7A4" w14:textId="77777777" w:rsidR="00D169B6" w:rsidRDefault="00D169B6" w:rsidP="00185154">
      <w:r>
        <w:continuationSeparator/>
      </w:r>
    </w:p>
    <w:p w14:paraId="7D876067" w14:textId="77777777" w:rsidR="00D169B6" w:rsidRDefault="00D1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DB03" w14:textId="77777777" w:rsidR="00BA45AE" w:rsidRDefault="00A83B38" w:rsidP="00A640FF">
    <w:pPr>
      <w:pStyle w:val="Footer"/>
    </w:pPr>
    <w:r>
      <w:tab/>
    </w:r>
    <w:r w:rsidR="0061089F">
      <w:fldChar w:fldCharType="begin"/>
    </w:r>
    <w:r w:rsidR="0061089F">
      <w:instrText xml:space="preserve"> PAGE  \* Arabic  \* MERGEFORMAT </w:instrText>
    </w:r>
    <w:r w:rsidR="0061089F">
      <w:fldChar w:fldCharType="separate"/>
    </w:r>
    <w:r w:rsidR="00C17321">
      <w:rPr>
        <w:noProof/>
      </w:rPr>
      <w:t>1</w:t>
    </w:r>
    <w:r w:rsidR="0061089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83" w:type="pct"/>
      <w:tblLook w:val="01E0" w:firstRow="1" w:lastRow="1" w:firstColumn="1" w:lastColumn="1" w:noHBand="0" w:noVBand="0"/>
    </w:tblPr>
    <w:tblGrid>
      <w:gridCol w:w="9391"/>
      <w:gridCol w:w="1344"/>
    </w:tblGrid>
    <w:tr w:rsidR="00C17321" w:rsidRPr="001970FA" w14:paraId="5681B1CC" w14:textId="77777777" w:rsidTr="001970FA">
      <w:tc>
        <w:tcPr>
          <w:tcW w:w="8591" w:type="dxa"/>
          <w:vAlign w:val="bottom"/>
        </w:tcPr>
        <w:p w14:paraId="7664FE9A" w14:textId="788BBC1F" w:rsidR="00C17321" w:rsidRPr="001970FA" w:rsidRDefault="00000000" w:rsidP="001970FA">
          <w:pPr>
            <w:pStyle w:val="Footer"/>
          </w:pPr>
          <w:sdt>
            <w:sdtPr>
              <w:alias w:val="Title"/>
              <w:tag w:val=""/>
              <w:id w:val="-411853166"/>
              <w:dataBinding w:prefixMappings="xmlns:ns0='http://purl.org/dc/elements/1.1/' xmlns:ns1='http://schemas.openxmlformats.org/package/2006/metadata/core-properties' " w:xpath="/ns1:coreProperties[1]/ns0:title[1]" w:storeItemID="{6C3C8BC8-F283-45AE-878A-BAB7291924A1}"/>
              <w:text/>
            </w:sdtPr>
            <w:sdtContent>
              <w:r w:rsidR="00421FA6">
                <w:t>Department of Transport and Main Roads</w:t>
              </w:r>
            </w:sdtContent>
          </w:sdt>
          <w:r w:rsidR="00C17321" w:rsidRPr="001970FA">
            <w:t xml:space="preserve"> – </w:t>
          </w:r>
          <w:sdt>
            <w:sdtPr>
              <w:alias w:val="Subtitle"/>
              <w:tag w:val=""/>
              <w:id w:val="-1373533071"/>
              <w:dataBinding w:prefixMappings="xmlns:ns0='http://purl.org/dc/elements/1.1/' xmlns:ns1='http://schemas.openxmlformats.org/package/2006/metadata/core-properties' " w:xpath="/ns1:coreProperties[1]/ns0:subject[1]" w:storeItemID="{6C3C8BC8-F283-45AE-878A-BAB7291924A1}"/>
              <w:text/>
            </w:sdtPr>
            <w:sdtContent>
              <w:r w:rsidR="006E383E">
                <w:t>Disability Action Plan 2018-2022 End of Term Report</w:t>
              </w:r>
            </w:sdtContent>
          </w:sdt>
        </w:p>
      </w:tc>
      <w:tc>
        <w:tcPr>
          <w:tcW w:w="1229" w:type="dxa"/>
          <w:vAlign w:val="bottom"/>
        </w:tcPr>
        <w:p w14:paraId="1B8849BE" w14:textId="77777777" w:rsidR="00C17321" w:rsidRPr="001970FA" w:rsidRDefault="00C17321" w:rsidP="00C17321">
          <w:pPr>
            <w:pStyle w:val="Footer"/>
            <w:jc w:val="right"/>
          </w:pPr>
          <w:r w:rsidRPr="001970FA">
            <w:t xml:space="preserve">- </w:t>
          </w:r>
          <w:r>
            <w:fldChar w:fldCharType="begin"/>
          </w:r>
          <w:r>
            <w:instrText xml:space="preserve"> PAGE  \* roman </w:instrText>
          </w:r>
          <w:r>
            <w:fldChar w:fldCharType="separate"/>
          </w:r>
          <w:r w:rsidR="00EB62CA">
            <w:rPr>
              <w:noProof/>
            </w:rPr>
            <w:t>iii</w:t>
          </w:r>
          <w:r>
            <w:fldChar w:fldCharType="end"/>
          </w:r>
          <w:r w:rsidRPr="001970FA">
            <w:t xml:space="preserve"> -</w:t>
          </w:r>
        </w:p>
      </w:tc>
    </w:tr>
  </w:tbl>
  <w:p w14:paraId="488ECCA8" w14:textId="77777777" w:rsidR="00C17321" w:rsidRPr="00E81629" w:rsidRDefault="00C17321" w:rsidP="001970FA">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83" w:type="pct"/>
      <w:tblLook w:val="01E0" w:firstRow="1" w:lastRow="1" w:firstColumn="1" w:lastColumn="1" w:noHBand="0" w:noVBand="0"/>
    </w:tblPr>
    <w:tblGrid>
      <w:gridCol w:w="9391"/>
      <w:gridCol w:w="1344"/>
    </w:tblGrid>
    <w:tr w:rsidR="00C17321" w:rsidRPr="001970FA" w14:paraId="78605421" w14:textId="77777777" w:rsidTr="001970FA">
      <w:tc>
        <w:tcPr>
          <w:tcW w:w="8591" w:type="dxa"/>
          <w:vAlign w:val="bottom"/>
        </w:tcPr>
        <w:p w14:paraId="3312F3EA" w14:textId="0E8AE05E" w:rsidR="00C17321" w:rsidRPr="001970FA" w:rsidRDefault="00000000" w:rsidP="001970FA">
          <w:pPr>
            <w:pStyle w:val="Footer"/>
          </w:pPr>
          <w:sdt>
            <w:sdtPr>
              <w:alias w:val="Title"/>
              <w:tag w:val=""/>
              <w:id w:val="114495674"/>
              <w:dataBinding w:prefixMappings="xmlns:ns0='http://purl.org/dc/elements/1.1/' xmlns:ns1='http://schemas.openxmlformats.org/package/2006/metadata/core-properties' " w:xpath="/ns1:coreProperties[1]/ns0:title[1]" w:storeItemID="{6C3C8BC8-F283-45AE-878A-BAB7291924A1}"/>
              <w:text/>
            </w:sdtPr>
            <w:sdtContent>
              <w:r w:rsidR="00421FA6">
                <w:t>Department of Transport and Main Roads</w:t>
              </w:r>
            </w:sdtContent>
          </w:sdt>
          <w:r w:rsidR="00C17321" w:rsidRPr="001970FA">
            <w:t xml:space="preserve"> – </w:t>
          </w:r>
          <w:sdt>
            <w:sdtPr>
              <w:alias w:val="Subtitle"/>
              <w:tag w:val=""/>
              <w:id w:val="208992233"/>
              <w:dataBinding w:prefixMappings="xmlns:ns0='http://purl.org/dc/elements/1.1/' xmlns:ns1='http://schemas.openxmlformats.org/package/2006/metadata/core-properties' " w:xpath="/ns1:coreProperties[1]/ns0:subject[1]" w:storeItemID="{6C3C8BC8-F283-45AE-878A-BAB7291924A1}"/>
              <w:text/>
            </w:sdtPr>
            <w:sdtContent>
              <w:r w:rsidR="006E383E">
                <w:t>Disability Action Plan 2018-2022 End of Term Report</w:t>
              </w:r>
            </w:sdtContent>
          </w:sdt>
        </w:p>
      </w:tc>
      <w:tc>
        <w:tcPr>
          <w:tcW w:w="1229" w:type="dxa"/>
          <w:vAlign w:val="bottom"/>
        </w:tcPr>
        <w:p w14:paraId="792415AC" w14:textId="77777777" w:rsidR="00C17321" w:rsidRPr="001970FA" w:rsidRDefault="00C17321" w:rsidP="00C17321">
          <w:pPr>
            <w:pStyle w:val="Footer"/>
            <w:jc w:val="right"/>
          </w:pPr>
          <w:r w:rsidRPr="001970FA">
            <w:t xml:space="preserve">- </w:t>
          </w:r>
          <w:r w:rsidRPr="001970FA">
            <w:fldChar w:fldCharType="begin"/>
          </w:r>
          <w:r w:rsidRPr="001970FA">
            <w:instrText xml:space="preserve"> PAGE </w:instrText>
          </w:r>
          <w:r w:rsidRPr="001970FA">
            <w:fldChar w:fldCharType="separate"/>
          </w:r>
          <w:r w:rsidR="00EB62CA">
            <w:rPr>
              <w:noProof/>
            </w:rPr>
            <w:t>1</w:t>
          </w:r>
          <w:r w:rsidRPr="001970FA">
            <w:fldChar w:fldCharType="end"/>
          </w:r>
          <w:r w:rsidRPr="001970FA">
            <w:t xml:space="preserve"> -</w:t>
          </w:r>
        </w:p>
      </w:tc>
    </w:tr>
  </w:tbl>
  <w:p w14:paraId="22885E84" w14:textId="77777777" w:rsidR="00C17321" w:rsidRPr="00E81629" w:rsidRDefault="00C17321" w:rsidP="001970FA">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5BE41" w14:textId="77777777" w:rsidR="00D169B6" w:rsidRDefault="00D169B6" w:rsidP="00185154">
      <w:r>
        <w:separator/>
      </w:r>
    </w:p>
    <w:p w14:paraId="6E70ACE3" w14:textId="77777777" w:rsidR="00D169B6" w:rsidRDefault="00D169B6"/>
  </w:footnote>
  <w:footnote w:type="continuationSeparator" w:id="0">
    <w:p w14:paraId="2AB4066E" w14:textId="77777777" w:rsidR="00D169B6" w:rsidRDefault="00D169B6" w:rsidP="00185154">
      <w:r>
        <w:continuationSeparator/>
      </w:r>
    </w:p>
    <w:p w14:paraId="576778B6" w14:textId="77777777" w:rsidR="00D169B6" w:rsidRDefault="00D1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C7D3" w14:textId="77777777" w:rsidR="00C17321" w:rsidRPr="00162BE6" w:rsidRDefault="00C17321" w:rsidP="00162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A1B"/>
    <w:multiLevelType w:val="hybridMultilevel"/>
    <w:tmpl w:val="EA709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 w15:restartNumberingAfterBreak="0">
    <w:nsid w:val="05CB5E30"/>
    <w:multiLevelType w:val="hybridMultilevel"/>
    <w:tmpl w:val="22104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284AE9"/>
    <w:multiLevelType w:val="multilevel"/>
    <w:tmpl w:val="4212209E"/>
    <w:styleLink w:val="ListAlpha"/>
    <w:lvl w:ilvl="0">
      <w:start w:val="1"/>
      <w:numFmt w:val="lowerLetter"/>
      <w:pStyle w:val="ListAlpha0"/>
      <w:lvlText w:val="(%1)"/>
      <w:lvlJc w:val="left"/>
      <w:pPr>
        <w:tabs>
          <w:tab w:val="num" w:pos="567"/>
        </w:tabs>
        <w:ind w:left="567" w:hanging="567"/>
      </w:pPr>
      <w:rPr>
        <w:rFonts w:asciiTheme="minorHAnsi" w:hAnsiTheme="minorHAnsi" w:hint="default"/>
        <w:color w:val="auto"/>
        <w:sz w:val="20"/>
      </w:rPr>
    </w:lvl>
    <w:lvl w:ilvl="1">
      <w:start w:val="1"/>
      <w:numFmt w:val="lowerRoman"/>
      <w:pStyle w:val="ListAlpha2"/>
      <w:lvlText w:val="(%2)"/>
      <w:lvlJc w:val="left"/>
      <w:pPr>
        <w:tabs>
          <w:tab w:val="num" w:pos="1134"/>
        </w:tabs>
        <w:ind w:left="1134" w:hanging="567"/>
      </w:pPr>
      <w:rPr>
        <w:rFonts w:asciiTheme="minorHAnsi" w:hAnsiTheme="minorHAnsi" w:hint="default"/>
        <w:color w:val="auto"/>
        <w:sz w:val="20"/>
      </w:rPr>
    </w:lvl>
    <w:lvl w:ilvl="2">
      <w:start w:val="1"/>
      <w:numFmt w:val="decimal"/>
      <w:pStyle w:val="ListAlpha3"/>
      <w:lvlText w:val="(%3)"/>
      <w:lvlJc w:val="left"/>
      <w:pPr>
        <w:tabs>
          <w:tab w:val="num" w:pos="1701"/>
        </w:tabs>
        <w:ind w:left="1701" w:hanging="567"/>
      </w:pPr>
      <w:rPr>
        <w:rFonts w:asciiTheme="minorHAnsi" w:hAnsiTheme="minorHAnsi" w:hint="default"/>
        <w:color w:val="auto"/>
        <w:sz w:val="20"/>
      </w:rPr>
    </w:lvl>
    <w:lvl w:ilvl="3">
      <w:start w:val="1"/>
      <w:numFmt w:val="upperLetter"/>
      <w:pStyle w:val="ListAlpha4"/>
      <w:lvlText w:val="(%4)"/>
      <w:lvlJc w:val="left"/>
      <w:pPr>
        <w:tabs>
          <w:tab w:val="num" w:pos="2268"/>
        </w:tabs>
        <w:ind w:left="2268" w:hanging="567"/>
      </w:pPr>
      <w:rPr>
        <w:rFonts w:asciiTheme="minorHAnsi" w:hAnsiTheme="minorHAnsi" w:hint="default"/>
        <w:color w:val="auto"/>
        <w:sz w:val="20"/>
      </w:rPr>
    </w:lvl>
    <w:lvl w:ilvl="4">
      <w:start w:val="1"/>
      <w:numFmt w:val="upperRoman"/>
      <w:pStyle w:val="ListAlpha5"/>
      <w:lvlText w:val="(%5)"/>
      <w:lvlJc w:val="left"/>
      <w:pPr>
        <w:tabs>
          <w:tab w:val="num" w:pos="2835"/>
        </w:tabs>
        <w:ind w:left="2835" w:hanging="567"/>
      </w:pPr>
      <w:rPr>
        <w:rFonts w:asciiTheme="minorHAnsi" w:hAnsiTheme="minorHAnsi" w:hint="default"/>
        <w:color w:val="auto"/>
        <w:sz w:val="20"/>
      </w:rPr>
    </w:lvl>
    <w:lvl w:ilvl="5">
      <w:start w:val="1"/>
      <w:numFmt w:val="decimal"/>
      <w:pStyle w:val="ListAlpha6"/>
      <w:lvlText w:val="(%6)"/>
      <w:lvlJc w:val="left"/>
      <w:pPr>
        <w:tabs>
          <w:tab w:val="num" w:pos="3402"/>
        </w:tabs>
        <w:ind w:left="3402" w:hanging="567"/>
      </w:pPr>
      <w:rPr>
        <w:rFonts w:asciiTheme="minorHAnsi" w:hAnsiTheme="minorHAnsi" w:hint="default"/>
        <w:color w:val="auto"/>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4" w15:restartNumberingAfterBreak="0">
    <w:nsid w:val="0CCD4DAA"/>
    <w:multiLevelType w:val="multilevel"/>
    <w:tmpl w:val="7996FD34"/>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sz w:val="18"/>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5" w15:restartNumberingAfterBreak="0">
    <w:nsid w:val="11EE7DEA"/>
    <w:multiLevelType w:val="hybridMultilevel"/>
    <w:tmpl w:val="9904CE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26B3B61"/>
    <w:multiLevelType w:val="hybridMultilevel"/>
    <w:tmpl w:val="77CAD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FD0EE1"/>
    <w:multiLevelType w:val="hybridMultilevel"/>
    <w:tmpl w:val="6FE055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43616DB"/>
    <w:multiLevelType w:val="hybridMultilevel"/>
    <w:tmpl w:val="107A6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57585B"/>
    <w:multiLevelType w:val="hybridMultilevel"/>
    <w:tmpl w:val="B9BE4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473A30"/>
    <w:multiLevelType w:val="hybridMultilevel"/>
    <w:tmpl w:val="E36C5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741D40"/>
    <w:multiLevelType w:val="multilevel"/>
    <w:tmpl w:val="5F9E977C"/>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0"/>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0"/>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0"/>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0"/>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0"/>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12" w15:restartNumberingAfterBreak="0">
    <w:nsid w:val="247A1C64"/>
    <w:multiLevelType w:val="hybridMultilevel"/>
    <w:tmpl w:val="C1686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FF7DB0"/>
    <w:multiLevelType w:val="hybridMultilevel"/>
    <w:tmpl w:val="AD680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28146A"/>
    <w:multiLevelType w:val="hybridMultilevel"/>
    <w:tmpl w:val="AD400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3912ED"/>
    <w:multiLevelType w:val="multilevel"/>
    <w:tmpl w:val="13A4D1EE"/>
    <w:styleLink w:val="ListBullet"/>
    <w:lvl w:ilvl="0">
      <w:start w:val="1"/>
      <w:numFmt w:val="bullet"/>
      <w:pStyle w:val="ListBullet0"/>
      <w:lvlText w:val=""/>
      <w:lvlJc w:val="left"/>
      <w:pPr>
        <w:tabs>
          <w:tab w:val="num" w:pos="284"/>
        </w:tabs>
        <w:ind w:left="284" w:hanging="284"/>
      </w:pPr>
      <w:rPr>
        <w:rFonts w:ascii="Symbol" w:hAnsi="Symbol" w:hint="default"/>
        <w:b w:val="0"/>
        <w:i w:val="0"/>
        <w:color w:val="auto"/>
        <w:sz w:val="20"/>
        <w:szCs w:val="20"/>
      </w:rPr>
    </w:lvl>
    <w:lvl w:ilvl="1">
      <w:start w:val="1"/>
      <w:numFmt w:val="bullet"/>
      <w:pStyle w:val="ListBullet2"/>
      <w:lvlText w:val="–"/>
      <w:lvlJc w:val="left"/>
      <w:pPr>
        <w:tabs>
          <w:tab w:val="num" w:pos="567"/>
        </w:tabs>
        <w:ind w:left="567" w:hanging="283"/>
      </w:pPr>
      <w:rPr>
        <w:rFonts w:asciiTheme="minorHAnsi" w:hAnsiTheme="minorHAnsi" w:hint="default"/>
        <w:caps w:val="0"/>
        <w:strike w:val="0"/>
        <w:dstrike w:val="0"/>
        <w:vanish w:val="0"/>
        <w:color w:val="auto"/>
        <w:sz w:val="20"/>
        <w:u w:val="none"/>
        <w:vertAlign w:val="baseline"/>
      </w:rPr>
    </w:lvl>
    <w:lvl w:ilvl="2">
      <w:start w:val="1"/>
      <w:numFmt w:val="bullet"/>
      <w:pStyle w:val="ListBullet3"/>
      <w:lvlText w:val=""/>
      <w:lvlJc w:val="left"/>
      <w:pPr>
        <w:tabs>
          <w:tab w:val="num" w:pos="851"/>
        </w:tabs>
        <w:ind w:left="851" w:hanging="284"/>
      </w:pPr>
      <w:rPr>
        <w:rFonts w:ascii="Symbol" w:hAnsi="Symbol" w:hint="default"/>
        <w:color w:val="auto"/>
        <w:sz w:val="20"/>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color w:val="auto"/>
        <w:sz w:val="20"/>
        <w:u w:val="none"/>
        <w:vertAlign w:val="baseline"/>
      </w:rPr>
    </w:lvl>
    <w:lvl w:ilvl="4">
      <w:start w:val="1"/>
      <w:numFmt w:val="bullet"/>
      <w:lvlText w:val=""/>
      <w:lvlJc w:val="left"/>
      <w:pPr>
        <w:tabs>
          <w:tab w:val="num" w:pos="1418"/>
        </w:tabs>
        <w:ind w:left="1418" w:hanging="284"/>
      </w:pPr>
      <w:rPr>
        <w:rFonts w:ascii="Symbol" w:hAnsi="Symbol" w:hint="default"/>
        <w:color w:val="auto"/>
        <w:sz w:val="20"/>
      </w:rPr>
    </w:lvl>
    <w:lvl w:ilvl="5">
      <w:start w:val="1"/>
      <w:numFmt w:val="none"/>
      <w:lvlText w:val=""/>
      <w:lvlJc w:val="left"/>
      <w:pPr>
        <w:tabs>
          <w:tab w:val="num" w:pos="1701"/>
        </w:tabs>
        <w:ind w:left="1701" w:hanging="283"/>
      </w:pPr>
      <w:rPr>
        <w:rFonts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6" w15:restartNumberingAfterBreak="0">
    <w:nsid w:val="3D983300"/>
    <w:multiLevelType w:val="hybridMultilevel"/>
    <w:tmpl w:val="A15273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071FAE"/>
    <w:multiLevelType w:val="multilevel"/>
    <w:tmpl w:val="5610081C"/>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003C69" w:themeColor="accent1"/>
      </w:rPr>
    </w:lvl>
    <w:lvl w:ilvl="1">
      <w:start w:val="1"/>
      <w:numFmt w:val="decimal"/>
      <w:pStyle w:val="AltHeading2"/>
      <w:lvlText w:val="%1.%2"/>
      <w:lvlJc w:val="left"/>
      <w:pPr>
        <w:tabs>
          <w:tab w:val="num" w:pos="1134"/>
        </w:tabs>
        <w:ind w:left="1134" w:hanging="1134"/>
      </w:pPr>
      <w:rPr>
        <w:rFonts w:asciiTheme="majorHAnsi" w:hAnsiTheme="majorHAnsi" w:hint="default"/>
        <w:color w:val="7AB800" w:themeColor="accent2"/>
      </w:rPr>
    </w:lvl>
    <w:lvl w:ilvl="2">
      <w:start w:val="1"/>
      <w:numFmt w:val="decimal"/>
      <w:pStyle w:val="AltHeading3"/>
      <w:lvlText w:val="%1.%2.%3"/>
      <w:lvlJc w:val="left"/>
      <w:pPr>
        <w:tabs>
          <w:tab w:val="num" w:pos="1134"/>
        </w:tabs>
        <w:ind w:left="1134" w:hanging="1134"/>
      </w:pPr>
      <w:rPr>
        <w:rFonts w:asciiTheme="majorHAnsi" w:hAnsiTheme="majorHAnsi" w:hint="default"/>
        <w:color w:val="003C69" w:themeColor="accent1"/>
      </w:rPr>
    </w:lvl>
    <w:lvl w:ilvl="3">
      <w:start w:val="1"/>
      <w:numFmt w:val="decimal"/>
      <w:pStyle w:val="AltHeading4"/>
      <w:lvlText w:val="%1.%2.%3.%4"/>
      <w:lvlJc w:val="left"/>
      <w:pPr>
        <w:tabs>
          <w:tab w:val="num" w:pos="1134"/>
        </w:tabs>
        <w:ind w:left="1134" w:hanging="1134"/>
      </w:pPr>
      <w:rPr>
        <w:rFonts w:asciiTheme="majorHAnsi" w:hAnsiTheme="majorHAnsi" w:hint="default"/>
        <w:color w:val="7AB800" w:themeColor="accent2"/>
        <w:sz w:val="24"/>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8" w15:restartNumberingAfterBreak="0">
    <w:nsid w:val="40165DBD"/>
    <w:multiLevelType w:val="hybridMultilevel"/>
    <w:tmpl w:val="CAC8D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C56C06"/>
    <w:multiLevelType w:val="hybridMultilevel"/>
    <w:tmpl w:val="C5106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C97ACE"/>
    <w:multiLevelType w:val="hybridMultilevel"/>
    <w:tmpl w:val="25BE6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4D03E6"/>
    <w:multiLevelType w:val="hybridMultilevel"/>
    <w:tmpl w:val="74787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905088"/>
    <w:multiLevelType w:val="hybridMultilevel"/>
    <w:tmpl w:val="FA9A6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EF4083"/>
    <w:multiLevelType w:val="hybridMultilevel"/>
    <w:tmpl w:val="2CE4B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5561EA"/>
    <w:multiLevelType w:val="hybridMultilevel"/>
    <w:tmpl w:val="1A186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7F2368"/>
    <w:multiLevelType w:val="multilevel"/>
    <w:tmpl w:val="725CC2D2"/>
    <w:numStyleLink w:val="ListTableNumber"/>
  </w:abstractNum>
  <w:abstractNum w:abstractNumId="26" w15:restartNumberingAfterBreak="0">
    <w:nsid w:val="626E5373"/>
    <w:multiLevelType w:val="multilevel"/>
    <w:tmpl w:val="725CC2D2"/>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18"/>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18"/>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7" w15:restartNumberingAfterBreak="0">
    <w:nsid w:val="689C74BE"/>
    <w:multiLevelType w:val="hybridMultilevel"/>
    <w:tmpl w:val="741CB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AC6517"/>
    <w:multiLevelType w:val="hybridMultilevel"/>
    <w:tmpl w:val="CDD85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C7764C"/>
    <w:multiLevelType w:val="hybridMultilevel"/>
    <w:tmpl w:val="1C64B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FA6C7B"/>
    <w:multiLevelType w:val="hybridMultilevel"/>
    <w:tmpl w:val="B24A4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B822E6"/>
    <w:multiLevelType w:val="multilevel"/>
    <w:tmpl w:val="7996FD34"/>
    <w:numStyleLink w:val="ListTableBullet"/>
  </w:abstractNum>
  <w:abstractNum w:abstractNumId="32" w15:restartNumberingAfterBreak="0">
    <w:nsid w:val="7139706E"/>
    <w:multiLevelType w:val="multilevel"/>
    <w:tmpl w:val="11C64328"/>
    <w:numStyleLink w:val="ListParagraph"/>
  </w:abstractNum>
  <w:abstractNum w:abstractNumId="33" w15:restartNumberingAfterBreak="0">
    <w:nsid w:val="71AB05CF"/>
    <w:multiLevelType w:val="hybridMultilevel"/>
    <w:tmpl w:val="EAC89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C12843"/>
    <w:multiLevelType w:val="hybridMultilevel"/>
    <w:tmpl w:val="62AA7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5A6E08"/>
    <w:multiLevelType w:val="hybridMultilevel"/>
    <w:tmpl w:val="7472A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D23F7D"/>
    <w:multiLevelType w:val="hybridMultilevel"/>
    <w:tmpl w:val="B7DE4C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8" w15:restartNumberingAfterBreak="0">
    <w:nsid w:val="7E3D4B4F"/>
    <w:multiLevelType w:val="hybridMultilevel"/>
    <w:tmpl w:val="B2AE6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10694889">
    <w:abstractNumId w:val="37"/>
  </w:num>
  <w:num w:numId="2" w16cid:durableId="1442190402">
    <w:abstractNumId w:val="1"/>
  </w:num>
  <w:num w:numId="3" w16cid:durableId="1324775451">
    <w:abstractNumId w:val="4"/>
  </w:num>
  <w:num w:numId="4" w16cid:durableId="879440200">
    <w:abstractNumId w:val="26"/>
  </w:num>
  <w:num w:numId="5" w16cid:durableId="1528370595">
    <w:abstractNumId w:val="32"/>
  </w:num>
  <w:num w:numId="6" w16cid:durableId="624628469">
    <w:abstractNumId w:val="31"/>
  </w:num>
  <w:num w:numId="7" w16cid:durableId="855534000">
    <w:abstractNumId w:val="25"/>
  </w:num>
  <w:num w:numId="8" w16cid:durableId="118184231">
    <w:abstractNumId w:val="3"/>
  </w:num>
  <w:num w:numId="9" w16cid:durableId="693119700">
    <w:abstractNumId w:val="15"/>
  </w:num>
  <w:num w:numId="10" w16cid:durableId="1189216395">
    <w:abstractNumId w:val="11"/>
  </w:num>
  <w:num w:numId="11" w16cid:durableId="336078539">
    <w:abstractNumId w:val="17"/>
  </w:num>
  <w:num w:numId="12" w16cid:durableId="1140270728">
    <w:abstractNumId w:val="5"/>
  </w:num>
  <w:num w:numId="13" w16cid:durableId="230700486">
    <w:abstractNumId w:val="6"/>
  </w:num>
  <w:num w:numId="14" w16cid:durableId="679308814">
    <w:abstractNumId w:val="38"/>
  </w:num>
  <w:num w:numId="15" w16cid:durableId="1306355503">
    <w:abstractNumId w:val="19"/>
  </w:num>
  <w:num w:numId="16" w16cid:durableId="176819898">
    <w:abstractNumId w:val="21"/>
  </w:num>
  <w:num w:numId="17" w16cid:durableId="1562446633">
    <w:abstractNumId w:val="22"/>
  </w:num>
  <w:num w:numId="18" w16cid:durableId="552692168">
    <w:abstractNumId w:val="0"/>
  </w:num>
  <w:num w:numId="19" w16cid:durableId="913972639">
    <w:abstractNumId w:val="16"/>
  </w:num>
  <w:num w:numId="20" w16cid:durableId="1600604700">
    <w:abstractNumId w:val="13"/>
  </w:num>
  <w:num w:numId="21" w16cid:durableId="55469461">
    <w:abstractNumId w:val="9"/>
  </w:num>
  <w:num w:numId="22" w16cid:durableId="1908687668">
    <w:abstractNumId w:val="7"/>
  </w:num>
  <w:num w:numId="23" w16cid:durableId="558592723">
    <w:abstractNumId w:val="35"/>
  </w:num>
  <w:num w:numId="24" w16cid:durableId="792405190">
    <w:abstractNumId w:val="36"/>
  </w:num>
  <w:num w:numId="25" w16cid:durableId="767507332">
    <w:abstractNumId w:val="33"/>
  </w:num>
  <w:num w:numId="26" w16cid:durableId="55471540">
    <w:abstractNumId w:val="14"/>
  </w:num>
  <w:num w:numId="27" w16cid:durableId="226689470">
    <w:abstractNumId w:val="30"/>
  </w:num>
  <w:num w:numId="28" w16cid:durableId="461776234">
    <w:abstractNumId w:val="20"/>
  </w:num>
  <w:num w:numId="29" w16cid:durableId="1065570155">
    <w:abstractNumId w:val="8"/>
  </w:num>
  <w:num w:numId="30" w16cid:durableId="1505900826">
    <w:abstractNumId w:val="29"/>
  </w:num>
  <w:num w:numId="31" w16cid:durableId="1094671453">
    <w:abstractNumId w:val="27"/>
  </w:num>
  <w:num w:numId="32" w16cid:durableId="700937095">
    <w:abstractNumId w:val="28"/>
  </w:num>
  <w:num w:numId="33" w16cid:durableId="443185668">
    <w:abstractNumId w:val="34"/>
  </w:num>
  <w:num w:numId="34" w16cid:durableId="1143158956">
    <w:abstractNumId w:val="18"/>
  </w:num>
  <w:num w:numId="35" w16cid:durableId="1576938748">
    <w:abstractNumId w:val="23"/>
  </w:num>
  <w:num w:numId="36" w16cid:durableId="470707676">
    <w:abstractNumId w:val="12"/>
  </w:num>
  <w:num w:numId="37" w16cid:durableId="660817710">
    <w:abstractNumId w:val="10"/>
  </w:num>
  <w:num w:numId="38" w16cid:durableId="1960407125">
    <w:abstractNumId w:val="24"/>
  </w:num>
  <w:num w:numId="39" w16cid:durableId="133145032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50"/>
    <w:rsid w:val="00006100"/>
    <w:rsid w:val="0001012D"/>
    <w:rsid w:val="00024486"/>
    <w:rsid w:val="00033EFE"/>
    <w:rsid w:val="00041553"/>
    <w:rsid w:val="000415DC"/>
    <w:rsid w:val="000436CA"/>
    <w:rsid w:val="00054F53"/>
    <w:rsid w:val="000633D9"/>
    <w:rsid w:val="00065F0A"/>
    <w:rsid w:val="00071C7D"/>
    <w:rsid w:val="00076F97"/>
    <w:rsid w:val="000870BB"/>
    <w:rsid w:val="00087D93"/>
    <w:rsid w:val="00097A6D"/>
    <w:rsid w:val="000A6957"/>
    <w:rsid w:val="000B3EBE"/>
    <w:rsid w:val="000B6FA1"/>
    <w:rsid w:val="000C0C22"/>
    <w:rsid w:val="000C1D1E"/>
    <w:rsid w:val="000C2168"/>
    <w:rsid w:val="000D4102"/>
    <w:rsid w:val="000D6817"/>
    <w:rsid w:val="000D747F"/>
    <w:rsid w:val="000E53E0"/>
    <w:rsid w:val="000E7DDE"/>
    <w:rsid w:val="000F4A35"/>
    <w:rsid w:val="000F64AB"/>
    <w:rsid w:val="001056F2"/>
    <w:rsid w:val="00105FBC"/>
    <w:rsid w:val="001063C6"/>
    <w:rsid w:val="001134EE"/>
    <w:rsid w:val="00115D5B"/>
    <w:rsid w:val="00117859"/>
    <w:rsid w:val="001311B2"/>
    <w:rsid w:val="001314D2"/>
    <w:rsid w:val="0013162B"/>
    <w:rsid w:val="0013218E"/>
    <w:rsid w:val="0013364C"/>
    <w:rsid w:val="00142633"/>
    <w:rsid w:val="00145CCD"/>
    <w:rsid w:val="001505D8"/>
    <w:rsid w:val="00152204"/>
    <w:rsid w:val="00154790"/>
    <w:rsid w:val="00156423"/>
    <w:rsid w:val="00156D1C"/>
    <w:rsid w:val="001600E5"/>
    <w:rsid w:val="00162BE6"/>
    <w:rsid w:val="0018128C"/>
    <w:rsid w:val="00181693"/>
    <w:rsid w:val="001829A7"/>
    <w:rsid w:val="00185154"/>
    <w:rsid w:val="0019114D"/>
    <w:rsid w:val="00192151"/>
    <w:rsid w:val="00194F45"/>
    <w:rsid w:val="001970FA"/>
    <w:rsid w:val="001B0E30"/>
    <w:rsid w:val="001D1C25"/>
    <w:rsid w:val="001F16CA"/>
    <w:rsid w:val="002078C1"/>
    <w:rsid w:val="002106C4"/>
    <w:rsid w:val="00210DEF"/>
    <w:rsid w:val="00214766"/>
    <w:rsid w:val="00222215"/>
    <w:rsid w:val="0025119D"/>
    <w:rsid w:val="00252201"/>
    <w:rsid w:val="00254DD8"/>
    <w:rsid w:val="00274E23"/>
    <w:rsid w:val="00286D98"/>
    <w:rsid w:val="00293203"/>
    <w:rsid w:val="002B4003"/>
    <w:rsid w:val="002C006E"/>
    <w:rsid w:val="002C5B1C"/>
    <w:rsid w:val="002D4254"/>
    <w:rsid w:val="002D4E6E"/>
    <w:rsid w:val="002D52CB"/>
    <w:rsid w:val="002E03A0"/>
    <w:rsid w:val="002E68AE"/>
    <w:rsid w:val="002F6805"/>
    <w:rsid w:val="00301893"/>
    <w:rsid w:val="003114D0"/>
    <w:rsid w:val="00315A20"/>
    <w:rsid w:val="00335510"/>
    <w:rsid w:val="003411DD"/>
    <w:rsid w:val="00350065"/>
    <w:rsid w:val="00364049"/>
    <w:rsid w:val="00371826"/>
    <w:rsid w:val="0037398C"/>
    <w:rsid w:val="00374259"/>
    <w:rsid w:val="00374DED"/>
    <w:rsid w:val="0037618F"/>
    <w:rsid w:val="003853C1"/>
    <w:rsid w:val="0038558B"/>
    <w:rsid w:val="00386C1C"/>
    <w:rsid w:val="003A04C1"/>
    <w:rsid w:val="003A08A5"/>
    <w:rsid w:val="003B0945"/>
    <w:rsid w:val="003B097F"/>
    <w:rsid w:val="003B47E7"/>
    <w:rsid w:val="003B4DCF"/>
    <w:rsid w:val="003D3B71"/>
    <w:rsid w:val="003D56AF"/>
    <w:rsid w:val="003D6C41"/>
    <w:rsid w:val="003E1EF3"/>
    <w:rsid w:val="003E5319"/>
    <w:rsid w:val="003E76B2"/>
    <w:rsid w:val="003F5725"/>
    <w:rsid w:val="003F7373"/>
    <w:rsid w:val="00404615"/>
    <w:rsid w:val="00407776"/>
    <w:rsid w:val="00414AF7"/>
    <w:rsid w:val="00416783"/>
    <w:rsid w:val="00421FA6"/>
    <w:rsid w:val="00425F13"/>
    <w:rsid w:val="00427353"/>
    <w:rsid w:val="0043564D"/>
    <w:rsid w:val="0043628A"/>
    <w:rsid w:val="00444AE6"/>
    <w:rsid w:val="004478FD"/>
    <w:rsid w:val="00451A84"/>
    <w:rsid w:val="00467A1C"/>
    <w:rsid w:val="004700B3"/>
    <w:rsid w:val="0047618A"/>
    <w:rsid w:val="00491C59"/>
    <w:rsid w:val="004A16C5"/>
    <w:rsid w:val="004B2AA9"/>
    <w:rsid w:val="004B7DAE"/>
    <w:rsid w:val="004C31A8"/>
    <w:rsid w:val="004D3C27"/>
    <w:rsid w:val="004E1632"/>
    <w:rsid w:val="004E35EC"/>
    <w:rsid w:val="004E79A4"/>
    <w:rsid w:val="004F2A3C"/>
    <w:rsid w:val="004F3D6F"/>
    <w:rsid w:val="004F4BE4"/>
    <w:rsid w:val="004F76B1"/>
    <w:rsid w:val="0051056D"/>
    <w:rsid w:val="00517215"/>
    <w:rsid w:val="00526401"/>
    <w:rsid w:val="00527CA3"/>
    <w:rsid w:val="005303BB"/>
    <w:rsid w:val="00532B28"/>
    <w:rsid w:val="005331C9"/>
    <w:rsid w:val="0054069C"/>
    <w:rsid w:val="00542699"/>
    <w:rsid w:val="00547E50"/>
    <w:rsid w:val="0055219D"/>
    <w:rsid w:val="00552FD6"/>
    <w:rsid w:val="0055353F"/>
    <w:rsid w:val="0056581F"/>
    <w:rsid w:val="0056633F"/>
    <w:rsid w:val="005713E5"/>
    <w:rsid w:val="00587EC9"/>
    <w:rsid w:val="00592D77"/>
    <w:rsid w:val="0059528E"/>
    <w:rsid w:val="005960E2"/>
    <w:rsid w:val="005A0F23"/>
    <w:rsid w:val="005A435A"/>
    <w:rsid w:val="005B0C40"/>
    <w:rsid w:val="005B798C"/>
    <w:rsid w:val="005C20E5"/>
    <w:rsid w:val="005D3D8E"/>
    <w:rsid w:val="005D598B"/>
    <w:rsid w:val="005D620B"/>
    <w:rsid w:val="005E0FA2"/>
    <w:rsid w:val="005E259B"/>
    <w:rsid w:val="005E43A1"/>
    <w:rsid w:val="005E7E4B"/>
    <w:rsid w:val="006025ED"/>
    <w:rsid w:val="00602D84"/>
    <w:rsid w:val="0061089F"/>
    <w:rsid w:val="0061126C"/>
    <w:rsid w:val="00617A14"/>
    <w:rsid w:val="006226F0"/>
    <w:rsid w:val="00627902"/>
    <w:rsid w:val="006320FD"/>
    <w:rsid w:val="00633235"/>
    <w:rsid w:val="006520AA"/>
    <w:rsid w:val="0065325A"/>
    <w:rsid w:val="00670E75"/>
    <w:rsid w:val="006712B0"/>
    <w:rsid w:val="006728A3"/>
    <w:rsid w:val="00674316"/>
    <w:rsid w:val="00684147"/>
    <w:rsid w:val="00684E74"/>
    <w:rsid w:val="0069384C"/>
    <w:rsid w:val="006A1801"/>
    <w:rsid w:val="006A3F82"/>
    <w:rsid w:val="006A4E5F"/>
    <w:rsid w:val="006C102A"/>
    <w:rsid w:val="006C1859"/>
    <w:rsid w:val="006D22C5"/>
    <w:rsid w:val="006D2B08"/>
    <w:rsid w:val="006E383E"/>
    <w:rsid w:val="006F1550"/>
    <w:rsid w:val="006F7D8C"/>
    <w:rsid w:val="00705446"/>
    <w:rsid w:val="00715CB3"/>
    <w:rsid w:val="00741CA6"/>
    <w:rsid w:val="00743440"/>
    <w:rsid w:val="00745815"/>
    <w:rsid w:val="00753F15"/>
    <w:rsid w:val="007645BE"/>
    <w:rsid w:val="00764C7C"/>
    <w:rsid w:val="00765F24"/>
    <w:rsid w:val="00770BF1"/>
    <w:rsid w:val="00774E81"/>
    <w:rsid w:val="0078388A"/>
    <w:rsid w:val="0078549A"/>
    <w:rsid w:val="0079269E"/>
    <w:rsid w:val="007A5346"/>
    <w:rsid w:val="007B238B"/>
    <w:rsid w:val="007D0AAD"/>
    <w:rsid w:val="007D5303"/>
    <w:rsid w:val="007E22C4"/>
    <w:rsid w:val="007F1048"/>
    <w:rsid w:val="00810483"/>
    <w:rsid w:val="00810565"/>
    <w:rsid w:val="0081242F"/>
    <w:rsid w:val="00822306"/>
    <w:rsid w:val="00822503"/>
    <w:rsid w:val="00825223"/>
    <w:rsid w:val="00827F61"/>
    <w:rsid w:val="00830168"/>
    <w:rsid w:val="00832422"/>
    <w:rsid w:val="00836956"/>
    <w:rsid w:val="008371A9"/>
    <w:rsid w:val="00845732"/>
    <w:rsid w:val="008572D9"/>
    <w:rsid w:val="00861E13"/>
    <w:rsid w:val="008705BA"/>
    <w:rsid w:val="00876B56"/>
    <w:rsid w:val="00890C36"/>
    <w:rsid w:val="0089162F"/>
    <w:rsid w:val="00891636"/>
    <w:rsid w:val="00892496"/>
    <w:rsid w:val="008949C1"/>
    <w:rsid w:val="008A0AED"/>
    <w:rsid w:val="008A6F22"/>
    <w:rsid w:val="008B2D32"/>
    <w:rsid w:val="008B5D8F"/>
    <w:rsid w:val="008C2788"/>
    <w:rsid w:val="008C30E2"/>
    <w:rsid w:val="008E40E3"/>
    <w:rsid w:val="008F4E0B"/>
    <w:rsid w:val="00914813"/>
    <w:rsid w:val="009453E1"/>
    <w:rsid w:val="00954B30"/>
    <w:rsid w:val="009571D7"/>
    <w:rsid w:val="009813C8"/>
    <w:rsid w:val="00985CAB"/>
    <w:rsid w:val="00992A9F"/>
    <w:rsid w:val="009A199C"/>
    <w:rsid w:val="009A6F5D"/>
    <w:rsid w:val="009B4700"/>
    <w:rsid w:val="009E0EC1"/>
    <w:rsid w:val="009E2389"/>
    <w:rsid w:val="009F3E04"/>
    <w:rsid w:val="009F6CE7"/>
    <w:rsid w:val="00A07288"/>
    <w:rsid w:val="00A07960"/>
    <w:rsid w:val="00A16D6B"/>
    <w:rsid w:val="00A41250"/>
    <w:rsid w:val="00A41D4E"/>
    <w:rsid w:val="00A47FBE"/>
    <w:rsid w:val="00A51FEB"/>
    <w:rsid w:val="00A52A8F"/>
    <w:rsid w:val="00A56701"/>
    <w:rsid w:val="00A60979"/>
    <w:rsid w:val="00A63098"/>
    <w:rsid w:val="00A640FF"/>
    <w:rsid w:val="00A65DDD"/>
    <w:rsid w:val="00A83B38"/>
    <w:rsid w:val="00A846AA"/>
    <w:rsid w:val="00A87662"/>
    <w:rsid w:val="00AA2E5E"/>
    <w:rsid w:val="00AA6010"/>
    <w:rsid w:val="00AD634E"/>
    <w:rsid w:val="00AD6EC2"/>
    <w:rsid w:val="00AE4BB2"/>
    <w:rsid w:val="00AE4C26"/>
    <w:rsid w:val="00AE4F1C"/>
    <w:rsid w:val="00AE6A63"/>
    <w:rsid w:val="00AF2204"/>
    <w:rsid w:val="00AF634C"/>
    <w:rsid w:val="00B012F3"/>
    <w:rsid w:val="00B1273F"/>
    <w:rsid w:val="00B21942"/>
    <w:rsid w:val="00B21BD6"/>
    <w:rsid w:val="00B53493"/>
    <w:rsid w:val="00B55D18"/>
    <w:rsid w:val="00B56CC8"/>
    <w:rsid w:val="00B61F46"/>
    <w:rsid w:val="00B65281"/>
    <w:rsid w:val="00B668FB"/>
    <w:rsid w:val="00B76B8E"/>
    <w:rsid w:val="00B943D7"/>
    <w:rsid w:val="00BA45AE"/>
    <w:rsid w:val="00BA4F4A"/>
    <w:rsid w:val="00BA66AD"/>
    <w:rsid w:val="00BB15AB"/>
    <w:rsid w:val="00BB6950"/>
    <w:rsid w:val="00BC1699"/>
    <w:rsid w:val="00BC2DD3"/>
    <w:rsid w:val="00BC40D1"/>
    <w:rsid w:val="00BC67B1"/>
    <w:rsid w:val="00BE49A1"/>
    <w:rsid w:val="00BF0F75"/>
    <w:rsid w:val="00BF2C53"/>
    <w:rsid w:val="00BF7233"/>
    <w:rsid w:val="00BF73A9"/>
    <w:rsid w:val="00C000C3"/>
    <w:rsid w:val="00C02E60"/>
    <w:rsid w:val="00C17321"/>
    <w:rsid w:val="00C1792E"/>
    <w:rsid w:val="00C20D82"/>
    <w:rsid w:val="00C22FE5"/>
    <w:rsid w:val="00C240FD"/>
    <w:rsid w:val="00C24374"/>
    <w:rsid w:val="00C27554"/>
    <w:rsid w:val="00C302EF"/>
    <w:rsid w:val="00C3383B"/>
    <w:rsid w:val="00C4149C"/>
    <w:rsid w:val="00C5372B"/>
    <w:rsid w:val="00C661EF"/>
    <w:rsid w:val="00C74C53"/>
    <w:rsid w:val="00C76738"/>
    <w:rsid w:val="00C91385"/>
    <w:rsid w:val="00C952B8"/>
    <w:rsid w:val="00C97431"/>
    <w:rsid w:val="00CA565C"/>
    <w:rsid w:val="00CB0F9B"/>
    <w:rsid w:val="00CB46DE"/>
    <w:rsid w:val="00CB4E22"/>
    <w:rsid w:val="00CD00AB"/>
    <w:rsid w:val="00CE0DBC"/>
    <w:rsid w:val="00CE279E"/>
    <w:rsid w:val="00D005C1"/>
    <w:rsid w:val="00D143DB"/>
    <w:rsid w:val="00D169B6"/>
    <w:rsid w:val="00D224E5"/>
    <w:rsid w:val="00D241D3"/>
    <w:rsid w:val="00D253E1"/>
    <w:rsid w:val="00D27FA8"/>
    <w:rsid w:val="00D365D3"/>
    <w:rsid w:val="00D42F7B"/>
    <w:rsid w:val="00D46E49"/>
    <w:rsid w:val="00D55089"/>
    <w:rsid w:val="00D64F5E"/>
    <w:rsid w:val="00D65684"/>
    <w:rsid w:val="00D8753C"/>
    <w:rsid w:val="00D945EE"/>
    <w:rsid w:val="00DA76FA"/>
    <w:rsid w:val="00DB2B49"/>
    <w:rsid w:val="00DC28FE"/>
    <w:rsid w:val="00DC290C"/>
    <w:rsid w:val="00DC33B4"/>
    <w:rsid w:val="00DC6F1B"/>
    <w:rsid w:val="00DD4656"/>
    <w:rsid w:val="00DF01DF"/>
    <w:rsid w:val="00DF5DEF"/>
    <w:rsid w:val="00E018FB"/>
    <w:rsid w:val="00E125EE"/>
    <w:rsid w:val="00E20830"/>
    <w:rsid w:val="00E21DC0"/>
    <w:rsid w:val="00E22142"/>
    <w:rsid w:val="00E313EA"/>
    <w:rsid w:val="00E45B7A"/>
    <w:rsid w:val="00E51C81"/>
    <w:rsid w:val="00E6481A"/>
    <w:rsid w:val="00E65F36"/>
    <w:rsid w:val="00E6763B"/>
    <w:rsid w:val="00E716B8"/>
    <w:rsid w:val="00E85EE5"/>
    <w:rsid w:val="00E86689"/>
    <w:rsid w:val="00EA4B72"/>
    <w:rsid w:val="00EA5442"/>
    <w:rsid w:val="00EB58BD"/>
    <w:rsid w:val="00EB62CA"/>
    <w:rsid w:val="00EC0FFC"/>
    <w:rsid w:val="00ED2E33"/>
    <w:rsid w:val="00ED3024"/>
    <w:rsid w:val="00ED49E3"/>
    <w:rsid w:val="00ED71B6"/>
    <w:rsid w:val="00EE7F95"/>
    <w:rsid w:val="00EF0E10"/>
    <w:rsid w:val="00EF2076"/>
    <w:rsid w:val="00EF2AFB"/>
    <w:rsid w:val="00EF3B23"/>
    <w:rsid w:val="00F02130"/>
    <w:rsid w:val="00F07EE1"/>
    <w:rsid w:val="00F2237A"/>
    <w:rsid w:val="00F2261A"/>
    <w:rsid w:val="00F3543E"/>
    <w:rsid w:val="00F431FB"/>
    <w:rsid w:val="00F439BA"/>
    <w:rsid w:val="00F53ACB"/>
    <w:rsid w:val="00F60E46"/>
    <w:rsid w:val="00F6184E"/>
    <w:rsid w:val="00F66B05"/>
    <w:rsid w:val="00F768D6"/>
    <w:rsid w:val="00F8007E"/>
    <w:rsid w:val="00F81C8A"/>
    <w:rsid w:val="00F84805"/>
    <w:rsid w:val="00F865E3"/>
    <w:rsid w:val="00F902A9"/>
    <w:rsid w:val="00F9576D"/>
    <w:rsid w:val="00F96A88"/>
    <w:rsid w:val="00FA2B02"/>
    <w:rsid w:val="00FB1115"/>
    <w:rsid w:val="00FB4AE4"/>
    <w:rsid w:val="00FC4791"/>
    <w:rsid w:val="00FE7A0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ACFB4E"/>
  <w15:docId w15:val="{2D13899A-37AD-4DA4-9281-55024338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nhideWhenUsed="1" w:qFormat="1"/>
    <w:lsdException w:name="heading 6"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lsdException w:name="Intense Reference" w:semiHidden="1"/>
    <w:lsdException w:name="Book Title" w:semiHidden="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5BE"/>
    <w:pPr>
      <w:spacing w:before="0" w:after="0"/>
    </w:pPr>
    <w:rPr>
      <w:sz w:val="20"/>
    </w:rPr>
  </w:style>
  <w:style w:type="paragraph" w:styleId="Heading1">
    <w:name w:val="heading 1"/>
    <w:basedOn w:val="Normal"/>
    <w:next w:val="BodyText"/>
    <w:link w:val="Heading1Char"/>
    <w:qFormat/>
    <w:rsid w:val="00526401"/>
    <w:pPr>
      <w:keepNext/>
      <w:keepLines/>
      <w:widowControl w:val="0"/>
      <w:spacing w:before="480" w:after="240"/>
      <w:outlineLvl w:val="0"/>
    </w:pPr>
    <w:rPr>
      <w:rFonts w:asciiTheme="majorHAnsi" w:eastAsia="Times New Roman" w:hAnsiTheme="majorHAnsi" w:cs="Arial"/>
      <w:b/>
      <w:bCs/>
      <w:color w:val="003C69" w:themeColor="accent1"/>
      <w:kern w:val="32"/>
      <w:sz w:val="40"/>
      <w:szCs w:val="32"/>
      <w:lang w:eastAsia="en-AU"/>
    </w:rPr>
  </w:style>
  <w:style w:type="paragraph" w:styleId="Heading2">
    <w:name w:val="heading 2"/>
    <w:basedOn w:val="Normal"/>
    <w:next w:val="BodyText"/>
    <w:link w:val="Heading2Char"/>
    <w:qFormat/>
    <w:rsid w:val="00526401"/>
    <w:pPr>
      <w:keepNext/>
      <w:keepLines/>
      <w:spacing w:before="400" w:after="200"/>
      <w:outlineLvl w:val="1"/>
    </w:pPr>
    <w:rPr>
      <w:rFonts w:asciiTheme="majorHAnsi" w:eastAsia="Times New Roman" w:hAnsiTheme="majorHAnsi" w:cs="Arial"/>
      <w:b/>
      <w:bCs/>
      <w:iCs/>
      <w:color w:val="7AB800" w:themeColor="accent2"/>
      <w:sz w:val="36"/>
      <w:szCs w:val="28"/>
      <w:lang w:eastAsia="en-AU"/>
    </w:rPr>
  </w:style>
  <w:style w:type="paragraph" w:styleId="Heading3">
    <w:name w:val="heading 3"/>
    <w:basedOn w:val="Normal"/>
    <w:next w:val="BodyText"/>
    <w:link w:val="Heading3Char"/>
    <w:qFormat/>
    <w:rsid w:val="00D64F5E"/>
    <w:pPr>
      <w:keepNext/>
      <w:keepLines/>
      <w:spacing w:before="280" w:after="140"/>
      <w:outlineLvl w:val="2"/>
    </w:pPr>
    <w:rPr>
      <w:rFonts w:asciiTheme="majorHAnsi" w:eastAsia="Times New Roman" w:hAnsiTheme="majorHAnsi" w:cs="Times New Roman"/>
      <w:b/>
      <w:bCs/>
      <w:color w:val="003C69" w:themeColor="accent1"/>
      <w:sz w:val="28"/>
      <w:szCs w:val="24"/>
      <w:lang w:eastAsia="en-AU"/>
    </w:rPr>
  </w:style>
  <w:style w:type="paragraph" w:styleId="Heading4">
    <w:name w:val="heading 4"/>
    <w:basedOn w:val="Normal"/>
    <w:next w:val="BodyText"/>
    <w:link w:val="Heading4Char"/>
    <w:qFormat/>
    <w:rsid w:val="00D64F5E"/>
    <w:pPr>
      <w:keepNext/>
      <w:keepLines/>
      <w:spacing w:before="240" w:after="120"/>
      <w:outlineLvl w:val="3"/>
    </w:pPr>
    <w:rPr>
      <w:rFonts w:asciiTheme="majorHAnsi" w:eastAsia="Times New Roman" w:hAnsiTheme="majorHAnsi" w:cs="Times New Roman"/>
      <w:b/>
      <w:bCs/>
      <w:color w:val="7AB800" w:themeColor="accent2"/>
      <w:sz w:val="24"/>
      <w:lang w:eastAsia="en-AU"/>
    </w:rPr>
  </w:style>
  <w:style w:type="paragraph" w:styleId="Heading5">
    <w:name w:val="heading 5"/>
    <w:basedOn w:val="Normal"/>
    <w:next w:val="BodyText"/>
    <w:link w:val="Heading5Char"/>
    <w:qFormat/>
    <w:rsid w:val="00D64F5E"/>
    <w:pPr>
      <w:keepNext/>
      <w:keepLines/>
      <w:spacing w:before="240" w:after="120"/>
      <w:outlineLvl w:val="4"/>
    </w:pPr>
    <w:rPr>
      <w:rFonts w:asciiTheme="majorHAnsi" w:eastAsia="Times New Roman" w:hAnsiTheme="majorHAnsi" w:cs="Times New Roman"/>
      <w:b/>
      <w:bCs/>
      <w:iCs/>
      <w:szCs w:val="26"/>
      <w:lang w:eastAsia="en-AU"/>
    </w:rPr>
  </w:style>
  <w:style w:type="paragraph" w:styleId="Heading6">
    <w:name w:val="heading 6"/>
    <w:basedOn w:val="Normal"/>
    <w:next w:val="Normal"/>
    <w:link w:val="Heading6Char"/>
    <w:rsid w:val="00CB46DE"/>
    <w:pPr>
      <w:spacing w:before="240" w:after="120"/>
      <w:outlineLvl w:val="5"/>
    </w:pPr>
    <w:rPr>
      <w:rFonts w:eastAsia="Times New Roman" w:cs="Times New Roman"/>
      <w:bCs/>
      <w:color w:val="003C69" w:themeColor="accen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A0AED"/>
    <w:pPr>
      <w:spacing w:before="120" w:after="120" w:line="260" w:lineRule="atLeast"/>
    </w:pPr>
    <w:rPr>
      <w:rFonts w:eastAsia="Times New Roman" w:cs="Times New Roman"/>
      <w:szCs w:val="24"/>
      <w:lang w:eastAsia="en-AU"/>
    </w:rPr>
  </w:style>
  <w:style w:type="character" w:customStyle="1" w:styleId="BodyTextChar">
    <w:name w:val="Body Text Char"/>
    <w:basedOn w:val="DefaultParagraphFont"/>
    <w:link w:val="BodyText"/>
    <w:rsid w:val="008A0AED"/>
    <w:rPr>
      <w:rFonts w:eastAsia="Times New Roman" w:cs="Times New Roman"/>
      <w:sz w:val="20"/>
      <w:szCs w:val="24"/>
      <w:lang w:eastAsia="en-AU"/>
    </w:rPr>
  </w:style>
  <w:style w:type="character" w:customStyle="1" w:styleId="Heading1Char">
    <w:name w:val="Heading 1 Char"/>
    <w:basedOn w:val="DefaultParagraphFont"/>
    <w:link w:val="Heading1"/>
    <w:rsid w:val="00526401"/>
    <w:rPr>
      <w:rFonts w:asciiTheme="majorHAnsi" w:eastAsia="Times New Roman" w:hAnsiTheme="majorHAnsi" w:cs="Arial"/>
      <w:b/>
      <w:bCs/>
      <w:color w:val="003C69" w:themeColor="accent1"/>
      <w:kern w:val="32"/>
      <w:sz w:val="40"/>
      <w:szCs w:val="32"/>
      <w:lang w:eastAsia="en-AU"/>
    </w:rPr>
  </w:style>
  <w:style w:type="character" w:customStyle="1" w:styleId="Heading2Char">
    <w:name w:val="Heading 2 Char"/>
    <w:basedOn w:val="DefaultParagraphFont"/>
    <w:link w:val="Heading2"/>
    <w:rsid w:val="00526401"/>
    <w:rPr>
      <w:rFonts w:asciiTheme="majorHAnsi" w:eastAsia="Times New Roman" w:hAnsiTheme="majorHAnsi" w:cs="Arial"/>
      <w:b/>
      <w:bCs/>
      <w:iCs/>
      <w:color w:val="7AB800" w:themeColor="accent2"/>
      <w:sz w:val="36"/>
      <w:szCs w:val="28"/>
      <w:lang w:eastAsia="en-AU"/>
    </w:rPr>
  </w:style>
  <w:style w:type="character" w:customStyle="1" w:styleId="Heading3Char">
    <w:name w:val="Heading 3 Char"/>
    <w:basedOn w:val="DefaultParagraphFont"/>
    <w:link w:val="Heading3"/>
    <w:rsid w:val="00D64F5E"/>
    <w:rPr>
      <w:rFonts w:asciiTheme="majorHAnsi" w:eastAsia="Times New Roman" w:hAnsiTheme="majorHAnsi" w:cs="Times New Roman"/>
      <w:b/>
      <w:bCs/>
      <w:color w:val="003C69" w:themeColor="accent1"/>
      <w:sz w:val="28"/>
      <w:szCs w:val="24"/>
      <w:lang w:eastAsia="en-AU"/>
    </w:rPr>
  </w:style>
  <w:style w:type="character" w:customStyle="1" w:styleId="Heading4Char">
    <w:name w:val="Heading 4 Char"/>
    <w:basedOn w:val="DefaultParagraphFont"/>
    <w:link w:val="Heading4"/>
    <w:rsid w:val="00D64F5E"/>
    <w:rPr>
      <w:rFonts w:asciiTheme="majorHAnsi" w:eastAsia="Times New Roman" w:hAnsiTheme="majorHAnsi" w:cs="Times New Roman"/>
      <w:b/>
      <w:bCs/>
      <w:color w:val="7AB800" w:themeColor="accent2"/>
      <w:sz w:val="24"/>
      <w:lang w:eastAsia="en-AU"/>
    </w:rPr>
  </w:style>
  <w:style w:type="paragraph" w:customStyle="1" w:styleId="AltHeading1">
    <w:name w:val="Alt Heading 1"/>
    <w:basedOn w:val="Heading1"/>
    <w:next w:val="BodyText"/>
    <w:qFormat/>
    <w:rsid w:val="001314D2"/>
    <w:pPr>
      <w:numPr>
        <w:numId w:val="11"/>
      </w:numPr>
    </w:pPr>
    <w:rPr>
      <w:bCs w:val="0"/>
    </w:rPr>
  </w:style>
  <w:style w:type="paragraph" w:customStyle="1" w:styleId="AltHeading2">
    <w:name w:val="Alt Heading 2"/>
    <w:basedOn w:val="Heading2"/>
    <w:next w:val="BodyText"/>
    <w:qFormat/>
    <w:rsid w:val="001314D2"/>
    <w:pPr>
      <w:numPr>
        <w:ilvl w:val="1"/>
        <w:numId w:val="11"/>
      </w:numPr>
    </w:pPr>
  </w:style>
  <w:style w:type="paragraph" w:customStyle="1" w:styleId="AltHeading3">
    <w:name w:val="Alt Heading 3"/>
    <w:basedOn w:val="Heading3"/>
    <w:next w:val="BodyText"/>
    <w:qFormat/>
    <w:rsid w:val="001314D2"/>
    <w:pPr>
      <w:numPr>
        <w:ilvl w:val="2"/>
        <w:numId w:val="11"/>
      </w:numPr>
    </w:pPr>
  </w:style>
  <w:style w:type="paragraph" w:customStyle="1" w:styleId="AltHeading4">
    <w:name w:val="Alt Heading 4"/>
    <w:basedOn w:val="Heading4"/>
    <w:next w:val="BodyText"/>
    <w:qFormat/>
    <w:rsid w:val="001314D2"/>
    <w:pPr>
      <w:numPr>
        <w:ilvl w:val="3"/>
        <w:numId w:val="11"/>
      </w:numPr>
    </w:pPr>
  </w:style>
  <w:style w:type="paragraph" w:styleId="Title">
    <w:name w:val="Title"/>
    <w:basedOn w:val="Normal"/>
    <w:next w:val="BodyText"/>
    <w:link w:val="TitleChar"/>
    <w:uiPriority w:val="9"/>
    <w:qFormat/>
    <w:rsid w:val="00C1792E"/>
    <w:rPr>
      <w:rFonts w:asciiTheme="majorHAnsi" w:eastAsiaTheme="majorEastAsia" w:hAnsiTheme="majorHAnsi" w:cstheme="majorBidi"/>
      <w:b/>
      <w:color w:val="FFFFFF" w:themeColor="background1"/>
      <w:sz w:val="48"/>
      <w:szCs w:val="52"/>
    </w:rPr>
  </w:style>
  <w:style w:type="character" w:customStyle="1" w:styleId="TitleChar">
    <w:name w:val="Title Char"/>
    <w:basedOn w:val="DefaultParagraphFont"/>
    <w:link w:val="Title"/>
    <w:uiPriority w:val="9"/>
    <w:rsid w:val="00C1792E"/>
    <w:rPr>
      <w:rFonts w:asciiTheme="majorHAnsi" w:eastAsiaTheme="majorEastAsia" w:hAnsiTheme="majorHAnsi" w:cstheme="majorBidi"/>
      <w:b/>
      <w:color w:val="FFFFFF" w:themeColor="background1"/>
      <w:sz w:val="48"/>
      <w:szCs w:val="52"/>
    </w:rPr>
  </w:style>
  <w:style w:type="paragraph" w:styleId="Subtitle">
    <w:name w:val="Subtitle"/>
    <w:basedOn w:val="Normal"/>
    <w:next w:val="BodyText"/>
    <w:link w:val="SubtitleChar"/>
    <w:uiPriority w:val="8"/>
    <w:qFormat/>
    <w:rsid w:val="00C1792E"/>
    <w:pPr>
      <w:numPr>
        <w:ilvl w:val="1"/>
      </w:numPr>
      <w:spacing w:before="120" w:after="120"/>
    </w:pPr>
    <w:rPr>
      <w:rFonts w:asciiTheme="majorHAnsi" w:eastAsiaTheme="majorEastAsia" w:hAnsiTheme="majorHAnsi" w:cstheme="majorBidi"/>
      <w:b/>
      <w:iCs/>
      <w:color w:val="FFFFFF" w:themeColor="background1"/>
      <w:sz w:val="28"/>
      <w:szCs w:val="24"/>
    </w:rPr>
  </w:style>
  <w:style w:type="character" w:customStyle="1" w:styleId="SubtitleChar">
    <w:name w:val="Subtitle Char"/>
    <w:basedOn w:val="DefaultParagraphFont"/>
    <w:link w:val="Subtitle"/>
    <w:uiPriority w:val="8"/>
    <w:rsid w:val="00C1792E"/>
    <w:rPr>
      <w:rFonts w:asciiTheme="majorHAnsi" w:eastAsiaTheme="majorEastAsia" w:hAnsiTheme="majorHAnsi" w:cstheme="majorBidi"/>
      <w:b/>
      <w:iCs/>
      <w:color w:val="FFFFFF" w:themeColor="background1"/>
      <w:sz w:val="2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5C20E5"/>
    <w:rPr>
      <w:rFonts w:eastAsia="Times New Roman" w:cs="Times New Roman"/>
      <w:sz w:val="20"/>
      <w:szCs w:val="24"/>
      <w:lang w:eastAsia="en-AU"/>
    </w:rPr>
  </w:style>
  <w:style w:type="paragraph" w:styleId="Header">
    <w:name w:val="header"/>
    <w:basedOn w:val="Normal"/>
    <w:link w:val="HeaderChar"/>
    <w:uiPriority w:val="13"/>
    <w:rsid w:val="00252201"/>
    <w:pPr>
      <w:jc w:val="right"/>
    </w:pPr>
    <w:rPr>
      <w:sz w:val="17"/>
    </w:rPr>
  </w:style>
  <w:style w:type="character" w:customStyle="1" w:styleId="HeaderChar">
    <w:name w:val="Header Char"/>
    <w:basedOn w:val="DefaultParagraphFont"/>
    <w:link w:val="Header"/>
    <w:uiPriority w:val="13"/>
    <w:rsid w:val="00836956"/>
    <w:rPr>
      <w:sz w:val="17"/>
    </w:rPr>
  </w:style>
  <w:style w:type="paragraph" w:styleId="Footer">
    <w:name w:val="footer"/>
    <w:basedOn w:val="Normal"/>
    <w:link w:val="FooterChar"/>
    <w:uiPriority w:val="13"/>
    <w:rsid w:val="001970FA"/>
    <w:pPr>
      <w:tabs>
        <w:tab w:val="right" w:pos="9639"/>
      </w:tabs>
    </w:pPr>
    <w:rPr>
      <w:b/>
      <w:color w:val="818283" w:themeColor="accent5"/>
      <w:sz w:val="18"/>
    </w:rPr>
  </w:style>
  <w:style w:type="character" w:customStyle="1" w:styleId="FooterChar">
    <w:name w:val="Footer Char"/>
    <w:basedOn w:val="DefaultParagraphFont"/>
    <w:link w:val="Footer"/>
    <w:uiPriority w:val="13"/>
    <w:rsid w:val="00836956"/>
    <w:rPr>
      <w:b/>
      <w:color w:val="818283" w:themeColor="accent5"/>
      <w:sz w:val="18"/>
    </w:rPr>
  </w:style>
  <w:style w:type="paragraph" w:styleId="ListNumber0">
    <w:name w:val="List Number"/>
    <w:basedOn w:val="Normal"/>
    <w:uiPriority w:val="2"/>
    <w:qFormat/>
    <w:rsid w:val="001314D2"/>
    <w:pPr>
      <w:numPr>
        <w:numId w:val="10"/>
      </w:numPr>
      <w:spacing w:after="120" w:line="260" w:lineRule="atLeast"/>
    </w:pPr>
    <w:rPr>
      <w:rFonts w:eastAsia="Times New Roman" w:cs="Times New Roman"/>
      <w:szCs w:val="24"/>
      <w:lang w:eastAsia="en-AU"/>
    </w:rPr>
  </w:style>
  <w:style w:type="paragraph" w:styleId="ListBullet0">
    <w:name w:val="List Bullet"/>
    <w:basedOn w:val="Normal"/>
    <w:uiPriority w:val="2"/>
    <w:qFormat/>
    <w:rsid w:val="001314D2"/>
    <w:pPr>
      <w:numPr>
        <w:numId w:val="9"/>
      </w:numPr>
      <w:spacing w:after="120" w:line="260" w:lineRule="atLeast"/>
    </w:pPr>
    <w:rPr>
      <w:rFonts w:eastAsia="Times New Roman" w:cs="Times New Roman"/>
      <w:szCs w:val="24"/>
      <w:lang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rsid w:val="00E20830"/>
    <w:rPr>
      <w:color w:val="003C69" w:themeColor="accent1"/>
      <w:u w:val="single"/>
    </w:rPr>
  </w:style>
  <w:style w:type="paragraph" w:styleId="TOC1">
    <w:name w:val="toc 1"/>
    <w:basedOn w:val="Normal"/>
    <w:next w:val="Normal"/>
    <w:uiPriority w:val="39"/>
    <w:rsid w:val="00AE6A63"/>
    <w:pPr>
      <w:keepNext/>
      <w:tabs>
        <w:tab w:val="right" w:pos="10773"/>
      </w:tabs>
      <w:spacing w:before="240" w:after="120"/>
      <w:ind w:right="567"/>
    </w:pPr>
    <w:rPr>
      <w:b/>
      <w:noProof/>
    </w:rPr>
  </w:style>
  <w:style w:type="paragraph" w:styleId="TOC2">
    <w:name w:val="toc 2"/>
    <w:basedOn w:val="Normal"/>
    <w:next w:val="Normal"/>
    <w:uiPriority w:val="39"/>
    <w:rsid w:val="00AE6A63"/>
    <w:pPr>
      <w:tabs>
        <w:tab w:val="right" w:pos="10773"/>
      </w:tabs>
      <w:spacing w:after="60"/>
      <w:ind w:right="567"/>
    </w:pPr>
    <w:rPr>
      <w:noProof/>
    </w:rPr>
  </w:style>
  <w:style w:type="paragraph" w:styleId="TOC3">
    <w:name w:val="toc 3"/>
    <w:basedOn w:val="Normal"/>
    <w:next w:val="Normal"/>
    <w:uiPriority w:val="39"/>
    <w:rsid w:val="00AE6A63"/>
    <w:pPr>
      <w:tabs>
        <w:tab w:val="right" w:pos="10773"/>
      </w:tabs>
      <w:spacing w:after="60"/>
      <w:ind w:right="567"/>
    </w:pPr>
  </w:style>
  <w:style w:type="table" w:styleId="TableGrid">
    <w:name w:val="Table Grid"/>
    <w:basedOn w:val="TableNormal"/>
    <w:rsid w:val="00142633"/>
    <w:pPr>
      <w:spacing w:after="0"/>
    </w:pPr>
    <w:tblPr/>
  </w:style>
  <w:style w:type="table" w:customStyle="1" w:styleId="StoneTable">
    <w:name w:val="Stone Table"/>
    <w:basedOn w:val="NavyTable"/>
    <w:uiPriority w:val="99"/>
    <w:rsid w:val="00C20D82"/>
    <w:tblPr>
      <w:tblBorders>
        <w:bottom w:val="single" w:sz="4" w:space="0" w:color="DAD8BC" w:themeColor="accent3"/>
        <w:insideH w:val="single" w:sz="4" w:space="0" w:color="DAD8BC" w:themeColor="accent3"/>
        <w:insideV w:val="none" w:sz="0" w:space="0" w:color="auto"/>
      </w:tblBorders>
    </w:tblPr>
    <w:tcPr>
      <w:shd w:val="clear" w:color="auto" w:fill="auto"/>
    </w:tcPr>
    <w:tblStylePr w:type="firstRow">
      <w:tblPr/>
      <w:tcPr>
        <w:tcBorders>
          <w:insideV w:val="single" w:sz="4" w:space="0" w:color="FFFFFF" w:themeColor="background1"/>
        </w:tcBorders>
        <w:shd w:val="clear" w:color="auto" w:fill="DAD8BC" w:themeFill="accent3"/>
      </w:tcPr>
    </w:tblStylePr>
    <w:tblStylePr w:type="lastRow">
      <w:rPr>
        <w:b w:val="0"/>
      </w:rPr>
      <w:tblPr/>
      <w:tcPr>
        <w:shd w:val="clear" w:color="auto" w:fill="F0EFE4"/>
      </w:tcPr>
    </w:tblStylePr>
    <w:tblStylePr w:type="firstCol">
      <w:tblPr/>
      <w:tcPr>
        <w:tcBorders>
          <w:insideH w:val="single" w:sz="4" w:space="0" w:color="DAD8BC" w:themeColor="accent3"/>
        </w:tcBorders>
        <w:shd w:val="clear" w:color="auto" w:fill="DAD8BC" w:themeFill="accent3"/>
      </w:tcPr>
    </w:tblStylePr>
    <w:tblStylePr w:type="band2Vert">
      <w:tblPr/>
      <w:tcPr>
        <w:shd w:val="clear" w:color="auto" w:fill="F8F7F2"/>
      </w:tcPr>
    </w:tblStylePr>
    <w:tblStylePr w:type="band2Horz">
      <w:tblPr/>
      <w:tcPr>
        <w:shd w:val="clear" w:color="auto" w:fill="F8F7F2"/>
      </w:tcPr>
    </w:tblStylePr>
  </w:style>
  <w:style w:type="paragraph" w:customStyle="1" w:styleId="TableHeading">
    <w:name w:val="Table Heading"/>
    <w:basedOn w:val="Normal"/>
    <w:next w:val="BodyText"/>
    <w:uiPriority w:val="3"/>
    <w:qFormat/>
    <w:rsid w:val="008A0AED"/>
    <w:pPr>
      <w:spacing w:before="60" w:after="60"/>
    </w:pPr>
    <w:rPr>
      <w:b/>
      <w:sz w:val="18"/>
    </w:rPr>
  </w:style>
  <w:style w:type="paragraph" w:customStyle="1" w:styleId="TableText">
    <w:name w:val="Table Text"/>
    <w:basedOn w:val="Normal"/>
    <w:uiPriority w:val="3"/>
    <w:qFormat/>
    <w:rsid w:val="008A0AED"/>
    <w:pPr>
      <w:spacing w:before="60" w:after="60"/>
    </w:pPr>
    <w:rPr>
      <w:sz w:val="18"/>
    </w:rPr>
  </w:style>
  <w:style w:type="paragraph" w:customStyle="1" w:styleId="TableBullet">
    <w:name w:val="Table Bullet"/>
    <w:basedOn w:val="TableText"/>
    <w:uiPriority w:val="4"/>
    <w:qFormat/>
    <w:rsid w:val="002106C4"/>
    <w:pPr>
      <w:numPr>
        <w:numId w:val="6"/>
      </w:numPr>
    </w:pPr>
    <w:rPr>
      <w:rFonts w:eastAsia="Times New Roman" w:cs="Times New Roman"/>
      <w:szCs w:val="24"/>
      <w:lang w:eastAsia="en-AU"/>
    </w:rPr>
  </w:style>
  <w:style w:type="paragraph" w:customStyle="1" w:styleId="TableNumber">
    <w:name w:val="Table Number"/>
    <w:basedOn w:val="TableText"/>
    <w:uiPriority w:val="4"/>
    <w:qFormat/>
    <w:rsid w:val="00E20830"/>
    <w:pPr>
      <w:numPr>
        <w:numId w:val="7"/>
      </w:numPr>
    </w:pPr>
  </w:style>
  <w:style w:type="character" w:customStyle="1" w:styleId="Heading5Char">
    <w:name w:val="Heading 5 Char"/>
    <w:basedOn w:val="DefaultParagraphFont"/>
    <w:link w:val="Heading5"/>
    <w:rsid w:val="00D64F5E"/>
    <w:rPr>
      <w:rFonts w:asciiTheme="majorHAnsi" w:eastAsia="Times New Roman" w:hAnsiTheme="majorHAnsi" w:cs="Times New Roman"/>
      <w:b/>
      <w:bCs/>
      <w:iCs/>
      <w:szCs w:val="26"/>
      <w:lang w:eastAsia="en-AU"/>
    </w:rPr>
  </w:style>
  <w:style w:type="character" w:customStyle="1" w:styleId="Heading6Char">
    <w:name w:val="Heading 6 Char"/>
    <w:basedOn w:val="DefaultParagraphFont"/>
    <w:link w:val="Heading6"/>
    <w:rsid w:val="00CB46DE"/>
    <w:rPr>
      <w:rFonts w:eastAsia="Times New Roman" w:cs="Times New Roman"/>
      <w:bCs/>
      <w:color w:val="003C69" w:themeColor="accent1"/>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5C20E5"/>
    <w:rPr>
      <w:rFonts w:eastAsia="Times New Roman" w:cs="Times New Roman"/>
      <w:sz w:val="20"/>
      <w:szCs w:val="16"/>
      <w:lang w:eastAsia="en-AU"/>
    </w:rPr>
  </w:style>
  <w:style w:type="paragraph" w:styleId="ListParagraph0">
    <w:name w:val="List Paragraph"/>
    <w:basedOn w:val="ListBullet0"/>
    <w:uiPriority w:val="2"/>
    <w:qFormat/>
    <w:rsid w:val="008A0AED"/>
    <w:pPr>
      <w:numPr>
        <w:numId w:val="5"/>
      </w:numPr>
    </w:pPr>
  </w:style>
  <w:style w:type="paragraph" w:styleId="TOC4">
    <w:name w:val="toc 4"/>
    <w:basedOn w:val="TOC1"/>
    <w:next w:val="Normal"/>
    <w:uiPriority w:val="39"/>
    <w:rsid w:val="00DF01DF"/>
    <w:pPr>
      <w:tabs>
        <w:tab w:val="left" w:pos="851"/>
      </w:tabs>
      <w:ind w:left="851" w:hanging="851"/>
    </w:pPr>
  </w:style>
  <w:style w:type="paragraph" w:customStyle="1" w:styleId="AltHeading5">
    <w:name w:val="Alt Heading 5"/>
    <w:basedOn w:val="Heading5"/>
    <w:next w:val="BodyText"/>
    <w:qFormat/>
    <w:rsid w:val="001314D2"/>
    <w:pPr>
      <w:numPr>
        <w:ilvl w:val="4"/>
        <w:numId w:val="11"/>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BodyText"/>
    <w:link w:val="QuoteChar"/>
    <w:uiPriority w:val="7"/>
    <w:qFormat/>
    <w:rsid w:val="008A0AED"/>
    <w:pPr>
      <w:spacing w:before="180" w:after="180" w:line="260" w:lineRule="atLeast"/>
      <w:ind w:left="567" w:right="567"/>
      <w:jc w:val="center"/>
    </w:pPr>
    <w:rPr>
      <w:i/>
      <w:iCs/>
      <w:color w:val="7AB800" w:themeColor="accent2"/>
      <w:sz w:val="22"/>
    </w:rPr>
  </w:style>
  <w:style w:type="character" w:customStyle="1" w:styleId="QuoteChar">
    <w:name w:val="Quote Char"/>
    <w:basedOn w:val="DefaultParagraphFont"/>
    <w:link w:val="Quote"/>
    <w:uiPriority w:val="7"/>
    <w:rsid w:val="008A0AED"/>
    <w:rPr>
      <w:i/>
      <w:iCs/>
      <w:color w:val="7AB800" w:themeColor="accent2"/>
    </w:rPr>
  </w:style>
  <w:style w:type="paragraph" w:customStyle="1" w:styleId="FigureCaption">
    <w:name w:val="Figure Caption"/>
    <w:basedOn w:val="Normal"/>
    <w:next w:val="BodyText"/>
    <w:uiPriority w:val="6"/>
    <w:qFormat/>
    <w:rsid w:val="008A0AED"/>
    <w:pPr>
      <w:tabs>
        <w:tab w:val="left" w:pos="1134"/>
      </w:tabs>
      <w:spacing w:before="120" w:after="240" w:line="260" w:lineRule="atLeast"/>
      <w:ind w:left="1134" w:hanging="1134"/>
    </w:pPr>
    <w:rPr>
      <w:b/>
    </w:rPr>
  </w:style>
  <w:style w:type="paragraph" w:customStyle="1" w:styleId="TableCaption">
    <w:name w:val="Table Caption"/>
    <w:basedOn w:val="Caption"/>
    <w:uiPriority w:val="5"/>
    <w:qFormat/>
    <w:rsid w:val="008A0AED"/>
    <w:pPr>
      <w:keepNext/>
      <w:spacing w:line="260" w:lineRule="atLeast"/>
    </w:pPr>
  </w:style>
  <w:style w:type="paragraph" w:customStyle="1" w:styleId="FigureStyle">
    <w:name w:val="Figure Style"/>
    <w:basedOn w:val="BodyText"/>
    <w:uiPriority w:val="6"/>
    <w:qFormat/>
    <w:rsid w:val="008A0AED"/>
    <w:pPr>
      <w:keepNext/>
      <w:spacing w:before="240"/>
      <w:jc w:val="center"/>
    </w:pPr>
  </w:style>
  <w:style w:type="paragraph" w:styleId="TOC5">
    <w:name w:val="toc 5"/>
    <w:basedOn w:val="TOC2"/>
    <w:next w:val="Normal"/>
    <w:uiPriority w:val="39"/>
    <w:rsid w:val="0061089F"/>
    <w:pPr>
      <w:tabs>
        <w:tab w:val="left" w:pos="851"/>
      </w:tabs>
      <w:ind w:left="851" w:hanging="851"/>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1314D2"/>
    <w:pPr>
      <w:numPr>
        <w:numId w:val="10"/>
      </w:numPr>
    </w:pPr>
  </w:style>
  <w:style w:type="numbering" w:customStyle="1" w:styleId="ListParagraph">
    <w:name w:val="List_Paragraph"/>
    <w:uiPriority w:val="99"/>
    <w:rsid w:val="003A08A5"/>
    <w:pPr>
      <w:numPr>
        <w:numId w:val="2"/>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2"/>
    <w:qFormat/>
    <w:rsid w:val="001314D2"/>
    <w:pPr>
      <w:numPr>
        <w:numId w:val="8"/>
      </w:numPr>
      <w:spacing w:before="0"/>
    </w:pPr>
  </w:style>
  <w:style w:type="numbering" w:customStyle="1" w:styleId="ListAlpha">
    <w:name w:val="List_Alpha"/>
    <w:uiPriority w:val="99"/>
    <w:rsid w:val="001314D2"/>
    <w:pPr>
      <w:numPr>
        <w:numId w:val="8"/>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F6184E"/>
    <w:rPr>
      <w:noProof/>
    </w:rPr>
  </w:style>
  <w:style w:type="table" w:customStyle="1" w:styleId="NavyTable">
    <w:name w:val="Navy Table"/>
    <w:basedOn w:val="TableNormal"/>
    <w:uiPriority w:val="99"/>
    <w:rsid w:val="00C20D82"/>
    <w:pPr>
      <w:spacing w:before="0" w:after="0"/>
    </w:pPr>
    <w:tblPr>
      <w:tblStyleRowBandSize w:val="1"/>
      <w:tblStyleColBandSize w:val="1"/>
      <w:tblInd w:w="108" w:type="dxa"/>
      <w:tblBorders>
        <w:bottom w:val="single" w:sz="4" w:space="0" w:color="003C69" w:themeColor="accent1"/>
        <w:insideH w:val="single" w:sz="4" w:space="0" w:color="003C69" w:themeColor="accent1"/>
        <w:insideV w:val="single" w:sz="4" w:space="0" w:color="FFFFFF" w:themeColor="background1"/>
      </w:tblBorders>
    </w:tblPr>
    <w:trPr>
      <w:cantSplit/>
    </w:trPr>
    <w:tcPr>
      <w:shd w:val="clear" w:color="auto" w:fill="auto"/>
    </w:tcPr>
    <w:tblStylePr w:type="firstRow">
      <w:tblPr/>
      <w:tcPr>
        <w:tcBorders>
          <w:insideV w:val="single" w:sz="4" w:space="0" w:color="FFFFFF" w:themeColor="background1"/>
        </w:tcBorders>
        <w:shd w:val="clear" w:color="auto" w:fill="003C69" w:themeFill="accent1"/>
      </w:tcPr>
    </w:tblStylePr>
    <w:tblStylePr w:type="lastRow">
      <w:rPr>
        <w:b w:val="0"/>
      </w:rPr>
      <w:tblPr/>
      <w:tcPr>
        <w:shd w:val="clear" w:color="auto" w:fill="99B1C3"/>
      </w:tcPr>
    </w:tblStylePr>
    <w:tblStylePr w:type="firstCol">
      <w:tblPr/>
      <w:tcPr>
        <w:tcBorders>
          <w:insideH w:val="nil"/>
        </w:tcBorders>
        <w:shd w:val="clear" w:color="auto" w:fill="003C69" w:themeFill="accent1"/>
      </w:tcPr>
    </w:tblStylePr>
    <w:tblStylePr w:type="band2Vert">
      <w:tblPr/>
      <w:tcPr>
        <w:shd w:val="clear" w:color="auto" w:fill="CCD8E1"/>
      </w:tcPr>
    </w:tblStylePr>
    <w:tblStylePr w:type="band2Horz">
      <w:tblPr/>
      <w:tcPr>
        <w:shd w:val="clear" w:color="auto" w:fill="CCD8E1"/>
      </w:tcPr>
    </w:tblStylePr>
  </w:style>
  <w:style w:type="character" w:styleId="FollowedHyperlink">
    <w:name w:val="FollowedHyperlink"/>
    <w:basedOn w:val="DefaultParagraphFont"/>
    <w:uiPriority w:val="11"/>
    <w:unhideWhenUsed/>
    <w:rsid w:val="00E20830"/>
    <w:rPr>
      <w:color w:val="003C69" w:themeColor="accent1"/>
      <w:u w:val="single"/>
    </w:rPr>
  </w:style>
  <w:style w:type="paragraph" w:customStyle="1" w:styleId="AppendixH1">
    <w:name w:val="Appendix H1"/>
    <w:basedOn w:val="Normal"/>
    <w:next w:val="BodyText"/>
    <w:uiPriority w:val="99"/>
    <w:semiHidden/>
    <w:qFormat/>
    <w:rsid w:val="004F2A3C"/>
    <w:pPr>
      <w:pageBreakBefore/>
      <w:numPr>
        <w:numId w:val="1"/>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1314D2"/>
    <w:pPr>
      <w:numPr>
        <w:ilvl w:val="1"/>
      </w:numPr>
    </w:pPr>
  </w:style>
  <w:style w:type="paragraph" w:customStyle="1" w:styleId="ListAlpha3">
    <w:name w:val="List Alpha 3"/>
    <w:basedOn w:val="ListAlpha2"/>
    <w:uiPriority w:val="19"/>
    <w:rsid w:val="001314D2"/>
    <w:pPr>
      <w:numPr>
        <w:ilvl w:val="2"/>
      </w:numPr>
    </w:pPr>
  </w:style>
  <w:style w:type="paragraph" w:customStyle="1" w:styleId="ListAlpha4">
    <w:name w:val="List Alpha 4"/>
    <w:basedOn w:val="ListAlpha3"/>
    <w:uiPriority w:val="19"/>
    <w:rsid w:val="001314D2"/>
    <w:pPr>
      <w:numPr>
        <w:ilvl w:val="3"/>
      </w:numPr>
    </w:pPr>
  </w:style>
  <w:style w:type="paragraph" w:customStyle="1" w:styleId="ListAlpha6">
    <w:name w:val="List Alpha 6"/>
    <w:basedOn w:val="ListAlpha4"/>
    <w:uiPriority w:val="19"/>
    <w:rsid w:val="001314D2"/>
    <w:pPr>
      <w:numPr>
        <w:ilvl w:val="5"/>
      </w:numPr>
    </w:pPr>
  </w:style>
  <w:style w:type="paragraph" w:customStyle="1" w:styleId="ListAlpha5">
    <w:name w:val="List Alpha 5"/>
    <w:basedOn w:val="ListAlpha6"/>
    <w:uiPriority w:val="19"/>
    <w:rsid w:val="001314D2"/>
    <w:pPr>
      <w:numPr>
        <w:ilvl w:val="4"/>
      </w:numPr>
    </w:pPr>
  </w:style>
  <w:style w:type="paragraph" w:styleId="ListBullet2">
    <w:name w:val="List Bullet 2"/>
    <w:basedOn w:val="ListBullet0"/>
    <w:uiPriority w:val="19"/>
    <w:rsid w:val="001314D2"/>
    <w:pPr>
      <w:numPr>
        <w:ilvl w:val="1"/>
      </w:numPr>
    </w:pPr>
  </w:style>
  <w:style w:type="paragraph" w:styleId="ListBullet3">
    <w:name w:val="List Bullet 3"/>
    <w:basedOn w:val="ListBullet0"/>
    <w:uiPriority w:val="19"/>
    <w:rsid w:val="001314D2"/>
    <w:pPr>
      <w:numPr>
        <w:ilvl w:val="2"/>
      </w:numPr>
    </w:pPr>
  </w:style>
  <w:style w:type="paragraph" w:styleId="ListBullet4">
    <w:name w:val="List Bullet 4"/>
    <w:basedOn w:val="ListBullet0"/>
    <w:uiPriority w:val="19"/>
    <w:semiHidden/>
    <w:rsid w:val="001314D2"/>
    <w:pPr>
      <w:numPr>
        <w:numId w:val="0"/>
      </w:numPr>
    </w:pPr>
  </w:style>
  <w:style w:type="paragraph" w:styleId="ListBullet5">
    <w:name w:val="List Bullet 5"/>
    <w:basedOn w:val="ListBullet0"/>
    <w:uiPriority w:val="19"/>
    <w:semiHidden/>
    <w:rsid w:val="001314D2"/>
    <w:pPr>
      <w:numPr>
        <w:numId w:val="0"/>
      </w:numPr>
    </w:pPr>
  </w:style>
  <w:style w:type="paragraph" w:customStyle="1" w:styleId="ListBullet6">
    <w:name w:val="List Bullet 6"/>
    <w:basedOn w:val="ListBullet0"/>
    <w:uiPriority w:val="19"/>
    <w:semiHidden/>
    <w:qFormat/>
    <w:rsid w:val="001314D2"/>
    <w:pPr>
      <w:numPr>
        <w:numId w:val="0"/>
      </w:numPr>
    </w:pPr>
  </w:style>
  <w:style w:type="paragraph" w:styleId="ListNumber2">
    <w:name w:val="List Number 2"/>
    <w:basedOn w:val="ListNumber0"/>
    <w:uiPriority w:val="19"/>
    <w:rsid w:val="001314D2"/>
    <w:pPr>
      <w:numPr>
        <w:ilvl w:val="1"/>
      </w:numPr>
    </w:pPr>
  </w:style>
  <w:style w:type="paragraph" w:styleId="ListNumber3">
    <w:name w:val="List Number 3"/>
    <w:basedOn w:val="ListNumber0"/>
    <w:uiPriority w:val="19"/>
    <w:rsid w:val="001314D2"/>
    <w:pPr>
      <w:numPr>
        <w:ilvl w:val="2"/>
      </w:numPr>
    </w:pPr>
  </w:style>
  <w:style w:type="paragraph" w:styleId="ListNumber4">
    <w:name w:val="List Number 4"/>
    <w:basedOn w:val="ListNumber0"/>
    <w:uiPriority w:val="19"/>
    <w:rsid w:val="001314D2"/>
    <w:pPr>
      <w:numPr>
        <w:ilvl w:val="3"/>
      </w:numPr>
    </w:pPr>
  </w:style>
  <w:style w:type="paragraph" w:styleId="ListNumber5">
    <w:name w:val="List Number 5"/>
    <w:basedOn w:val="ListNumber0"/>
    <w:uiPriority w:val="19"/>
    <w:rsid w:val="001314D2"/>
    <w:pPr>
      <w:numPr>
        <w:ilvl w:val="4"/>
      </w:numPr>
    </w:pPr>
  </w:style>
  <w:style w:type="paragraph" w:customStyle="1" w:styleId="ListNumber6">
    <w:name w:val="List Number 6"/>
    <w:basedOn w:val="ListNumber0"/>
    <w:uiPriority w:val="19"/>
    <w:rsid w:val="001314D2"/>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1314D2"/>
    <w:pPr>
      <w:numPr>
        <w:numId w:val="9"/>
      </w:numPr>
    </w:pPr>
  </w:style>
  <w:style w:type="numbering" w:customStyle="1" w:styleId="ListNumberedHeadings">
    <w:name w:val="List_NumberedHeadings"/>
    <w:uiPriority w:val="99"/>
    <w:rsid w:val="001314D2"/>
    <w:pPr>
      <w:numPr>
        <w:numId w:val="11"/>
      </w:numPr>
    </w:pPr>
  </w:style>
  <w:style w:type="numbering" w:customStyle="1" w:styleId="ListTableBullet">
    <w:name w:val="List_TableBullet"/>
    <w:uiPriority w:val="99"/>
    <w:rsid w:val="002106C4"/>
    <w:pPr>
      <w:numPr>
        <w:numId w:val="3"/>
      </w:numPr>
    </w:pPr>
  </w:style>
  <w:style w:type="numbering" w:customStyle="1" w:styleId="ListTableNumber">
    <w:name w:val="List_TableNumber"/>
    <w:uiPriority w:val="99"/>
    <w:rsid w:val="00E20830"/>
    <w:pPr>
      <w:numPr>
        <w:numId w:val="4"/>
      </w:numPr>
    </w:pPr>
  </w:style>
  <w:style w:type="paragraph" w:customStyle="1" w:styleId="TableBullet2">
    <w:name w:val="Table Bullet 2"/>
    <w:basedOn w:val="TableBullet"/>
    <w:uiPriority w:val="19"/>
    <w:rsid w:val="004F2A3C"/>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Black">
    <w:name w:val="Table Black"/>
    <w:basedOn w:val="NavyTable"/>
    <w:uiPriority w:val="99"/>
    <w:rsid w:val="00FE7A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B4B4B4"/>
      </w:tcPr>
    </w:tblStylePr>
    <w:tblStylePr w:type="firstCol">
      <w:rPr>
        <w:color w:val="FFFFFF" w:themeColor="background1"/>
      </w:rPr>
      <w:tblPr/>
      <w:tcPr>
        <w:tcBorders>
          <w:insideH w:val="nil"/>
        </w:tcBorders>
        <w:shd w:val="clear" w:color="auto" w:fill="000000" w:themeFill="text1"/>
      </w:tcPr>
    </w:tblStylePr>
    <w:tblStylePr w:type="band2Vert">
      <w:tblPr/>
      <w:tcPr>
        <w:shd w:val="clear" w:color="auto" w:fill="DEDEDE"/>
      </w:tcPr>
    </w:tblStylePr>
    <w:tblStylePr w:type="band2Horz">
      <w:tblPr/>
      <w:tcPr>
        <w:shd w:val="clear" w:color="auto" w:fill="DEDEDE"/>
      </w:tcPr>
    </w:tblStylePr>
  </w:style>
  <w:style w:type="table" w:customStyle="1" w:styleId="TableGrey">
    <w:name w:val="Table Grey"/>
    <w:basedOn w:val="TableBlack"/>
    <w:uiPriority w:val="99"/>
    <w:rsid w:val="00FE7A02"/>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rPr>
        <w:color w:val="FFFFFF" w:themeColor="background1"/>
      </w:rPr>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CBCBCB" w:themeFill="text2" w:themeFillTint="66"/>
      </w:tcPr>
    </w:tblStylePr>
    <w:tblStylePr w:type="firstCol">
      <w:rPr>
        <w:color w:val="FFFFFF" w:themeColor="background1"/>
      </w:rPr>
      <w:tblPr/>
      <w:tcPr>
        <w:tcBorders>
          <w:insideH w:val="nil"/>
        </w:tcBorders>
        <w:shd w:val="clear" w:color="auto" w:fill="7F7F7F" w:themeFill="text1" w:themeFillTint="80"/>
      </w:tcPr>
    </w:tblStylePr>
    <w:tblStylePr w:type="band2Vert">
      <w:tblPr/>
      <w:tcPr>
        <w:shd w:val="clear" w:color="auto" w:fill="E5E5E5" w:themeFill="text2" w:themeFillTint="33"/>
      </w:tcPr>
    </w:tblStylePr>
    <w:tblStylePr w:type="band2Horz">
      <w:tblPr/>
      <w:tcPr>
        <w:shd w:val="clear" w:color="auto" w:fill="E5E5E5" w:themeFill="text2" w:themeFillTint="33"/>
      </w:tcPr>
    </w:tblStylePr>
  </w:style>
  <w:style w:type="character" w:styleId="PlaceholderText">
    <w:name w:val="Placeholder Text"/>
    <w:basedOn w:val="DefaultParagraphFont"/>
    <w:uiPriority w:val="99"/>
    <w:semiHidden/>
    <w:rsid w:val="002106C4"/>
    <w:rPr>
      <w:color w:val="808080"/>
    </w:rPr>
  </w:style>
  <w:style w:type="table" w:customStyle="1" w:styleId="GreenTable">
    <w:name w:val="Green Table"/>
    <w:basedOn w:val="NavyTable"/>
    <w:uiPriority w:val="99"/>
    <w:rsid w:val="00C20D82"/>
    <w:tblPr>
      <w:tblBorders>
        <w:bottom w:val="single" w:sz="4" w:space="0" w:color="7AB800" w:themeColor="accent2"/>
        <w:insideH w:val="single" w:sz="4" w:space="0" w:color="7AB800" w:themeColor="accent2"/>
        <w:insideV w:val="none" w:sz="0" w:space="0" w:color="auto"/>
      </w:tblBorders>
    </w:tblPr>
    <w:tcPr>
      <w:shd w:val="clear" w:color="auto" w:fill="auto"/>
    </w:tcPr>
    <w:tblStylePr w:type="firstRow">
      <w:rPr>
        <w:color w:val="FFFFFF" w:themeColor="background1"/>
      </w:rPr>
      <w:tblPr/>
      <w:tcPr>
        <w:tcBorders>
          <w:insideV w:val="single" w:sz="4" w:space="0" w:color="FFFFFF" w:themeColor="background1"/>
        </w:tcBorders>
        <w:shd w:val="clear" w:color="auto" w:fill="7AB800" w:themeFill="accent2"/>
      </w:tcPr>
    </w:tblStylePr>
    <w:tblStylePr w:type="lastRow">
      <w:rPr>
        <w:b w:val="0"/>
      </w:rPr>
      <w:tblPr/>
      <w:tcPr>
        <w:shd w:val="clear" w:color="auto" w:fill="C9E3B4"/>
      </w:tcPr>
    </w:tblStylePr>
    <w:tblStylePr w:type="firstCol">
      <w:rPr>
        <w:color w:val="FFFFFF" w:themeColor="background1"/>
      </w:rPr>
      <w:tblPr/>
      <w:tcPr>
        <w:tcBorders>
          <w:insideH w:val="nil"/>
        </w:tcBorders>
        <w:shd w:val="clear" w:color="auto" w:fill="7AB800" w:themeFill="accent2"/>
      </w:tcPr>
    </w:tblStylePr>
    <w:tblStylePr w:type="band2Vert">
      <w:tblPr/>
      <w:tcPr>
        <w:shd w:val="clear" w:color="auto" w:fill="E4F1D9"/>
      </w:tcPr>
    </w:tblStylePr>
    <w:tblStylePr w:type="band2Horz">
      <w:tblPr/>
      <w:tcPr>
        <w:shd w:val="clear" w:color="auto" w:fill="E4F1D9"/>
      </w:tcPr>
    </w:tblStylePr>
  </w:style>
  <w:style w:type="paragraph" w:customStyle="1" w:styleId="FooterpageNumber">
    <w:name w:val="Footer page Number"/>
    <w:basedOn w:val="Footer"/>
    <w:uiPriority w:val="13"/>
    <w:semiHidden/>
    <w:rsid w:val="001970FA"/>
    <w:pPr>
      <w:tabs>
        <w:tab w:val="clear" w:pos="9639"/>
      </w:tabs>
      <w:jc w:val="right"/>
    </w:pPr>
    <w:rPr>
      <w:rFonts w:ascii="Arial" w:eastAsia="Times New Roman" w:hAnsi="Arial" w:cs="Times New Roman"/>
      <w:b w:val="0"/>
      <w:color w:val="635D63"/>
      <w:szCs w:val="18"/>
      <w:lang w:eastAsia="en-AU"/>
    </w:rPr>
  </w:style>
  <w:style w:type="paragraph" w:customStyle="1" w:styleId="TOCHeading2">
    <w:name w:val="TOC Heading 2"/>
    <w:basedOn w:val="Heading3"/>
    <w:uiPriority w:val="39"/>
    <w:qFormat/>
    <w:rsid w:val="00AE6A63"/>
  </w:style>
  <w:style w:type="paragraph" w:styleId="Revision">
    <w:name w:val="Revision"/>
    <w:hidden/>
    <w:uiPriority w:val="99"/>
    <w:semiHidden/>
    <w:rsid w:val="001D1C25"/>
    <w:pPr>
      <w:spacing w:before="0" w:after="0"/>
    </w:pPr>
    <w:rPr>
      <w:sz w:val="20"/>
    </w:rPr>
  </w:style>
  <w:style w:type="character" w:styleId="CommentReference">
    <w:name w:val="annotation reference"/>
    <w:basedOn w:val="DefaultParagraphFont"/>
    <w:uiPriority w:val="99"/>
    <w:semiHidden/>
    <w:unhideWhenUsed/>
    <w:rsid w:val="001D1C25"/>
    <w:rPr>
      <w:sz w:val="16"/>
      <w:szCs w:val="16"/>
    </w:rPr>
  </w:style>
  <w:style w:type="paragraph" w:styleId="CommentText">
    <w:name w:val="annotation text"/>
    <w:basedOn w:val="Normal"/>
    <w:link w:val="CommentTextChar"/>
    <w:uiPriority w:val="99"/>
    <w:unhideWhenUsed/>
    <w:rsid w:val="001D1C25"/>
    <w:rPr>
      <w:szCs w:val="20"/>
    </w:rPr>
  </w:style>
  <w:style w:type="character" w:customStyle="1" w:styleId="CommentTextChar">
    <w:name w:val="Comment Text Char"/>
    <w:basedOn w:val="DefaultParagraphFont"/>
    <w:link w:val="CommentText"/>
    <w:uiPriority w:val="99"/>
    <w:rsid w:val="001D1C25"/>
    <w:rPr>
      <w:sz w:val="20"/>
      <w:szCs w:val="20"/>
    </w:rPr>
  </w:style>
  <w:style w:type="paragraph" w:styleId="CommentSubject">
    <w:name w:val="annotation subject"/>
    <w:basedOn w:val="CommentText"/>
    <w:next w:val="CommentText"/>
    <w:link w:val="CommentSubjectChar"/>
    <w:uiPriority w:val="99"/>
    <w:semiHidden/>
    <w:unhideWhenUsed/>
    <w:rsid w:val="001D1C25"/>
    <w:rPr>
      <w:b/>
      <w:bCs/>
    </w:rPr>
  </w:style>
  <w:style w:type="character" w:customStyle="1" w:styleId="CommentSubjectChar">
    <w:name w:val="Comment Subject Char"/>
    <w:basedOn w:val="CommentTextChar"/>
    <w:link w:val="CommentSubject"/>
    <w:uiPriority w:val="99"/>
    <w:semiHidden/>
    <w:rsid w:val="001D1C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Templates\Reports\A4%20Portrait%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D177FA7E2645ED91FF2E503EC31F07"/>
        <w:category>
          <w:name w:val="General"/>
          <w:gallery w:val="placeholder"/>
        </w:category>
        <w:types>
          <w:type w:val="bbPlcHdr"/>
        </w:types>
        <w:behaviors>
          <w:behavior w:val="content"/>
        </w:behaviors>
        <w:guid w:val="{9208F0D4-A113-4D8C-9372-41B673B88454}"/>
      </w:docPartPr>
      <w:docPartBody>
        <w:p w:rsidR="00EC1E65" w:rsidRDefault="00D76E35" w:rsidP="00D76E35">
          <w:pPr>
            <w:pStyle w:val="56D177FA7E2645ED91FF2E503EC31F07"/>
          </w:pPr>
          <w:r w:rsidRPr="00A87FBE">
            <w:rPr>
              <w:color w:val="4472C4" w:themeColor="accent1"/>
              <w:highlight w:val="cyan"/>
            </w:rPr>
            <w:t>[Title]</w:t>
          </w:r>
        </w:p>
      </w:docPartBody>
    </w:docPart>
    <w:docPart>
      <w:docPartPr>
        <w:name w:val="E0D6E6DEBE2043CA875CDB09C48A5C99"/>
        <w:category>
          <w:name w:val="General"/>
          <w:gallery w:val="placeholder"/>
        </w:category>
        <w:types>
          <w:type w:val="bbPlcHdr"/>
        </w:types>
        <w:behaviors>
          <w:behavior w:val="content"/>
        </w:behaviors>
        <w:guid w:val="{C4B5260C-2C2B-48F2-8E8A-38416134A397}"/>
      </w:docPartPr>
      <w:docPartBody>
        <w:p w:rsidR="00EC1E65" w:rsidRDefault="00D76E35" w:rsidP="00D76E35">
          <w:pPr>
            <w:pStyle w:val="E0D6E6DEBE2043CA875CDB09C48A5C99"/>
          </w:pPr>
          <w:r w:rsidRPr="00A87FBE">
            <w:rPr>
              <w:color w:val="4472C4" w:themeColor="accent1"/>
              <w:highlight w:val="cyan"/>
            </w:rP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C6C"/>
    <w:rsid w:val="00202289"/>
    <w:rsid w:val="004F18F7"/>
    <w:rsid w:val="00894CE9"/>
    <w:rsid w:val="009035BE"/>
    <w:rsid w:val="00AE5694"/>
    <w:rsid w:val="00B050D8"/>
    <w:rsid w:val="00CC255F"/>
    <w:rsid w:val="00D76E35"/>
    <w:rsid w:val="00E62C6C"/>
    <w:rsid w:val="00EC1E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D177FA7E2645ED91FF2E503EC31F07">
    <w:name w:val="56D177FA7E2645ED91FF2E503EC31F07"/>
    <w:rsid w:val="00D76E35"/>
  </w:style>
  <w:style w:type="paragraph" w:customStyle="1" w:styleId="E0D6E6DEBE2043CA875CDB09C48A5C99">
    <w:name w:val="E0D6E6DEBE2043CA875CDB09C48A5C99"/>
    <w:rsid w:val="00D76E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MR">
      <a:dk1>
        <a:sysClr val="windowText" lastClr="000000"/>
      </a:dk1>
      <a:lt1>
        <a:sysClr val="window" lastClr="FFFFFF"/>
      </a:lt1>
      <a:dk2>
        <a:srgbClr val="7F7F7F"/>
      </a:dk2>
      <a:lt2>
        <a:srgbClr val="F2F2F2"/>
      </a:lt2>
      <a:accent1>
        <a:srgbClr val="003C69"/>
      </a:accent1>
      <a:accent2>
        <a:srgbClr val="7AB800"/>
      </a:accent2>
      <a:accent3>
        <a:srgbClr val="DAD8BC"/>
      </a:accent3>
      <a:accent4>
        <a:srgbClr val="F79427"/>
      </a:accent4>
      <a:accent5>
        <a:srgbClr val="818283"/>
      </a:accent5>
      <a:accent6>
        <a:srgbClr val="BCBDC0"/>
      </a:accent6>
      <a:hlink>
        <a:srgbClr val="003E69"/>
      </a:hlink>
      <a:folHlink>
        <a:srgbClr val="003E6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187E32AC9DE54283556645F87BD2A0" ma:contentTypeVersion="9" ma:contentTypeDescription="Create a new document." ma:contentTypeScope="" ma:versionID="a1dbd63bf1a5292f3c0f52c48fe28e4c">
  <xsd:schema xmlns:xsd="http://www.w3.org/2001/XMLSchema" xmlns:xs="http://www.w3.org/2001/XMLSchema" xmlns:p="http://schemas.microsoft.com/office/2006/metadata/properties" xmlns:ns2="df97803f-cb03-4205-b369-57eea9696e00" xmlns:ns3="e14347e4-e324-4f60-8c60-7befa70ff3d2" targetNamespace="http://schemas.microsoft.com/office/2006/metadata/properties" ma:root="true" ma:fieldsID="ea756dd538285a123243bde59eba978d" ns2:_="" ns3:_="">
    <xsd:import namespace="df97803f-cb03-4205-b369-57eea9696e00"/>
    <xsd:import namespace="e14347e4-e324-4f60-8c60-7befa70ff3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7803f-cb03-4205-b369-57eea9696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347e4-e324-4f60-8c60-7befa70ff3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0CAEC-76D3-4DEC-A24B-985509104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7803f-cb03-4205-b369-57eea9696e00"/>
    <ds:schemaRef ds:uri="e14347e4-e324-4f60-8c60-7befa70ff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517B38-7AF4-4F63-95D4-C22FD3A7B1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D4FA48-8E7C-44A1-8CBC-274A164513BB}">
  <ds:schemaRefs>
    <ds:schemaRef ds:uri="http://schemas.microsoft.com/sharepoint/v3/contenttype/forms"/>
  </ds:schemaRefs>
</ds:datastoreItem>
</file>

<file path=customXml/itemProps4.xml><?xml version="1.0" encoding="utf-8"?>
<ds:datastoreItem xmlns:ds="http://schemas.openxmlformats.org/officeDocument/2006/customXml" ds:itemID="{888C5F3E-867D-47AA-97EA-645914B55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 Report.dotx</Template>
  <TotalTime>179</TotalTime>
  <Pages>1</Pages>
  <Words>4259</Words>
  <Characters>24277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Department of Transport and Main Roads</vt:lpstr>
    </vt:vector>
  </TitlesOfParts>
  <Company/>
  <LinksUpToDate>false</LinksUpToDate>
  <CharactersWithSpaces>28480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 and Main Roads</dc:title>
  <dc:subject>Disability Action Plan 2018-2022 End of Term Report</dc:subject>
  <dc:creator/>
  <cp:lastModifiedBy>Joshua C Carson</cp:lastModifiedBy>
  <cp:revision>56</cp:revision>
  <cp:lastPrinted>2014-09-30T05:47:00Z</cp:lastPrinted>
  <dcterms:created xsi:type="dcterms:W3CDTF">2023-11-19T22:26:00Z</dcterms:created>
  <dcterms:modified xsi:type="dcterms:W3CDTF">2024-01-11T01:16:00Z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0x01010040187E32AC9DE54283556645F87BD2A0</vt:lpwstr>
  </property>
</Properties>
</file>