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219C" w14:textId="77777777" w:rsidR="00917618" w:rsidRPr="00917618" w:rsidRDefault="00917618" w:rsidP="00BE7DF8">
      <w:pPr>
        <w:pStyle w:val="Header1"/>
      </w:pPr>
      <w:bookmarkStart w:id="0" w:name="_Toc300222892"/>
      <w:r w:rsidRPr="00917618">
        <w:t>Wheelchairs and Mobility Scooters</w:t>
      </w:r>
      <w:bookmarkEnd w:id="0"/>
    </w:p>
    <w:p w14:paraId="623E314A" w14:textId="77777777" w:rsidR="00917618" w:rsidRDefault="00171C1F" w:rsidP="00BE7DF8">
      <w:pPr>
        <w:pStyle w:val="Header2"/>
      </w:pPr>
      <w:r>
        <w:t>Public transport and registration requirements</w:t>
      </w:r>
    </w:p>
    <w:p w14:paraId="06F5D900" w14:textId="53F11B21" w:rsidR="00894729" w:rsidRDefault="00894729" w:rsidP="00894729">
      <w:pPr>
        <w:pStyle w:val="BodyCopy"/>
      </w:pPr>
      <w:r>
        <w:t>February 2017</w:t>
      </w:r>
      <w:r w:rsidR="00B51B73">
        <w:t xml:space="preserve"> (Updated </w:t>
      </w:r>
      <w:r w:rsidR="00BD118D">
        <w:t>May</w:t>
      </w:r>
      <w:r w:rsidR="34608EC8">
        <w:t xml:space="preserve"> </w:t>
      </w:r>
      <w:r w:rsidR="00B51B73">
        <w:t>202</w:t>
      </w:r>
      <w:r w:rsidR="00BD118D">
        <w:t>3</w:t>
      </w:r>
      <w:r w:rsidR="00B51B73">
        <w:t>)</w:t>
      </w:r>
    </w:p>
    <w:p w14:paraId="209284CE" w14:textId="77777777" w:rsidR="00894729" w:rsidRDefault="00894729" w:rsidP="00894729">
      <w:pPr>
        <w:pStyle w:val="BodyCopy"/>
      </w:pPr>
      <w:r>
        <w:t>A publication from the Queensland Department of Transport and Main Roads</w:t>
      </w:r>
    </w:p>
    <w:p w14:paraId="2FFDA855" w14:textId="77777777" w:rsidR="00894729" w:rsidRDefault="00894729" w:rsidP="00894729">
      <w:pPr>
        <w:pStyle w:val="BodyCopy"/>
      </w:pPr>
      <w:r>
        <w:rPr>
          <w:noProof/>
          <w:lang w:val="en-AU" w:eastAsia="en-AU"/>
        </w:rPr>
        <w:drawing>
          <wp:inline distT="0" distB="0" distL="0" distR="0" wp14:anchorId="377C9E9D" wp14:editId="42DDB4BE">
            <wp:extent cx="1652016" cy="539496"/>
            <wp:effectExtent l="0" t="0" r="0" b="0"/>
            <wp:docPr id="1" name="Picture 1" descr="The Queensland Governemnt Crest, a shield featuring mining and agriculture symbols flanked by a red deer and a brolga, with the words audax at fidelis." title="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wo-Line-Side-Stacked-Mono-JPG.jpg"/>
                    <pic:cNvPicPr/>
                  </pic:nvPicPr>
                  <pic:blipFill>
                    <a:blip r:embed="rId8">
                      <a:extLst>
                        <a:ext uri="{28A0092B-C50C-407E-A947-70E740481C1C}">
                          <a14:useLocalDpi xmlns:a14="http://schemas.microsoft.com/office/drawing/2010/main" val="0"/>
                        </a:ext>
                      </a:extLst>
                    </a:blip>
                    <a:stretch>
                      <a:fillRect/>
                    </a:stretch>
                  </pic:blipFill>
                  <pic:spPr>
                    <a:xfrm>
                      <a:off x="0" y="0"/>
                      <a:ext cx="1652016" cy="539496"/>
                    </a:xfrm>
                    <a:prstGeom prst="rect">
                      <a:avLst/>
                    </a:prstGeom>
                  </pic:spPr>
                </pic:pic>
              </a:graphicData>
            </a:graphic>
          </wp:inline>
        </w:drawing>
      </w:r>
    </w:p>
    <w:p w14:paraId="03EB4782" w14:textId="77777777" w:rsidR="007F2CA9" w:rsidRDefault="00171C1F" w:rsidP="00AE07D8">
      <w:pPr>
        <w:pStyle w:val="BodyCopy"/>
        <w:spacing w:before="240"/>
        <w:rPr>
          <w:lang w:val="en-US"/>
        </w:rPr>
      </w:pPr>
      <w:r w:rsidRPr="004D0470">
        <w:rPr>
          <w:lang w:val="en-US"/>
        </w:rPr>
        <w:t>This fact sheet will help you determine which mobility devices, such as wheelchairs and mobility scooters, are suitable to take on public transport such as buses, trains, trams, ferries and taxis.</w:t>
      </w:r>
    </w:p>
    <w:p w14:paraId="069BDC0D" w14:textId="4430C308" w:rsidR="00DC0DB3" w:rsidRPr="004D0470" w:rsidRDefault="00171C1F" w:rsidP="004D0470">
      <w:pPr>
        <w:pStyle w:val="BodyCopy"/>
        <w:spacing w:before="240"/>
        <w:rPr>
          <w:lang w:val="en-US"/>
        </w:rPr>
      </w:pPr>
      <w:r w:rsidRPr="004D0470">
        <w:rPr>
          <w:lang w:val="en-US"/>
        </w:rPr>
        <w:t>It also provides details about registration requirements.</w:t>
      </w:r>
    </w:p>
    <w:p w14:paraId="24559738" w14:textId="1DB6E698" w:rsidR="00E6011B" w:rsidRPr="004D0470" w:rsidRDefault="00E6011B" w:rsidP="004D0470">
      <w:pPr>
        <w:pStyle w:val="Header1"/>
        <w:keepNext/>
        <w:spacing w:before="280" w:after="120"/>
      </w:pPr>
      <w:r w:rsidRPr="00E6011B">
        <w:t>Public transport</w:t>
      </w:r>
    </w:p>
    <w:p w14:paraId="0297178A" w14:textId="0CB92326" w:rsidR="00E6011B" w:rsidRPr="004D0470" w:rsidRDefault="00E6011B" w:rsidP="004D0470">
      <w:pPr>
        <w:pStyle w:val="BodyCopy"/>
        <w:spacing w:before="120" w:after="120" w:line="320" w:lineRule="atLeast"/>
        <w:rPr>
          <w:lang w:val="en-US"/>
        </w:rPr>
      </w:pPr>
      <w:r w:rsidRPr="004D0470">
        <w:rPr>
          <w:lang w:val="en-US"/>
        </w:rPr>
        <w:t xml:space="preserve">To enhance your safety and to be certain that your wheelchair or mobility scooter </w:t>
      </w:r>
      <w:r w:rsidR="00FD14B7" w:rsidRPr="004D0470">
        <w:rPr>
          <w:lang w:val="en-US"/>
        </w:rPr>
        <w:t>can</w:t>
      </w:r>
      <w:r w:rsidRPr="004D0470">
        <w:rPr>
          <w:lang w:val="en-US"/>
        </w:rPr>
        <w:t xml:space="preserve"> be safely carried on accessible public transport services in Queensland, you should be aware of the specifications set out below. </w:t>
      </w:r>
    </w:p>
    <w:p w14:paraId="796EB497" w14:textId="38ECFF59" w:rsidR="00E6011B" w:rsidRPr="004D0470" w:rsidRDefault="009A310D" w:rsidP="004D0470">
      <w:pPr>
        <w:pStyle w:val="BodyCopy"/>
        <w:spacing w:before="120" w:after="120" w:line="320" w:lineRule="atLeast"/>
        <w:rPr>
          <w:lang w:val="en-US"/>
        </w:rPr>
      </w:pPr>
      <w:r w:rsidRPr="004D0470">
        <w:rPr>
          <w:lang w:val="en-US"/>
        </w:rPr>
        <w:t>These specifications are part of the</w:t>
      </w:r>
      <w:r w:rsidR="00AC7F78" w:rsidRPr="004D0470">
        <w:rPr>
          <w:lang w:val="en-US"/>
        </w:rPr>
        <w:t xml:space="preserve"> Disability Standards for Accessible Public Transport 2002 (the Transport Standards)</w:t>
      </w:r>
      <w:r w:rsidRPr="004D0470">
        <w:rPr>
          <w:lang w:val="en-US"/>
        </w:rPr>
        <w:t xml:space="preserve">. </w:t>
      </w:r>
      <w:r w:rsidR="00355834" w:rsidRPr="004D0470">
        <w:rPr>
          <w:lang w:val="en-US"/>
        </w:rPr>
        <w:t>This means that</w:t>
      </w:r>
      <w:r w:rsidR="00AC7F78" w:rsidRPr="004D0470">
        <w:rPr>
          <w:lang w:val="en-US"/>
        </w:rPr>
        <w:t xml:space="preserve"> </w:t>
      </w:r>
      <w:r w:rsidR="00E6011B" w:rsidRPr="004D0470">
        <w:rPr>
          <w:lang w:val="en-US"/>
        </w:rPr>
        <w:t xml:space="preserve">all accessible public transport must be designed to carry </w:t>
      </w:r>
      <w:r w:rsidR="00AC7F78" w:rsidRPr="004D0470">
        <w:rPr>
          <w:lang w:val="en-US"/>
        </w:rPr>
        <w:t>mobility device</w:t>
      </w:r>
      <w:r w:rsidR="00896DB7" w:rsidRPr="004D0470">
        <w:rPr>
          <w:lang w:val="en-US"/>
        </w:rPr>
        <w:t>s</w:t>
      </w:r>
      <w:r w:rsidR="00AC7F78" w:rsidRPr="004D0470">
        <w:rPr>
          <w:lang w:val="en-US"/>
        </w:rPr>
        <w:t xml:space="preserve"> that</w:t>
      </w:r>
      <w:r w:rsidR="00896DB7" w:rsidRPr="004D0470">
        <w:rPr>
          <w:lang w:val="en-US"/>
        </w:rPr>
        <w:t xml:space="preserve"> meet these specifications.</w:t>
      </w:r>
      <w:r w:rsidR="00AC7F78" w:rsidRPr="004D0470" w:rsidDel="00AC7F78">
        <w:rPr>
          <w:lang w:val="en-US"/>
        </w:rPr>
        <w:t xml:space="preserve"> </w:t>
      </w:r>
    </w:p>
    <w:p w14:paraId="2712EC30" w14:textId="77777777" w:rsidR="00E6011B" w:rsidRPr="004D0470" w:rsidRDefault="00E6011B" w:rsidP="004D0470">
      <w:pPr>
        <w:pStyle w:val="BodyCopy"/>
        <w:spacing w:before="120" w:after="120" w:line="320" w:lineRule="atLeast"/>
        <w:rPr>
          <w:lang w:val="en-US"/>
        </w:rPr>
      </w:pPr>
      <w:r w:rsidRPr="004D0470">
        <w:rPr>
          <w:lang w:val="en-US"/>
        </w:rPr>
        <w:t>A transport operator has the right to refuse access if they believe the mobility device doesn’t meet the specifications in the Transport Standards.</w:t>
      </w:r>
    </w:p>
    <w:p w14:paraId="1BFBA410" w14:textId="77777777" w:rsidR="00E6011B" w:rsidRPr="00E6011B" w:rsidRDefault="00E6011B" w:rsidP="004D0470">
      <w:pPr>
        <w:pStyle w:val="Header2"/>
        <w:keepNext/>
        <w:spacing w:before="280" w:after="120"/>
      </w:pPr>
      <w:r w:rsidRPr="00E6011B">
        <w:t>Dimensions</w:t>
      </w:r>
    </w:p>
    <w:p w14:paraId="1FD1BD40" w14:textId="77777777" w:rsidR="00E6011B" w:rsidRPr="007153B8" w:rsidRDefault="00E6011B" w:rsidP="004D0470">
      <w:pPr>
        <w:pStyle w:val="BodyCopy"/>
        <w:spacing w:before="120" w:after="120" w:line="320" w:lineRule="atLeast"/>
      </w:pPr>
      <w:r w:rsidRPr="004D0470">
        <w:rPr>
          <w:lang w:val="en-US"/>
        </w:rPr>
        <w:t>Size</w:t>
      </w:r>
      <w:r w:rsidRPr="007153B8">
        <w:t xml:space="preserve">: fits in an allocated space of </w:t>
      </w:r>
      <w:r w:rsidRPr="007153B8">
        <w:rPr>
          <w:b/>
        </w:rPr>
        <w:t>1300</w:t>
      </w:r>
      <w:r w:rsidRPr="007F0A74">
        <w:rPr>
          <w:b/>
          <w:bCs/>
        </w:rPr>
        <w:t>mm</w:t>
      </w:r>
      <w:r w:rsidRPr="007153B8">
        <w:t xml:space="preserve"> by </w:t>
      </w:r>
      <w:r w:rsidRPr="007153B8">
        <w:rPr>
          <w:b/>
        </w:rPr>
        <w:t>800</w:t>
      </w:r>
      <w:r w:rsidRPr="007F0A74">
        <w:rPr>
          <w:b/>
          <w:bCs/>
        </w:rPr>
        <w:t>mm</w:t>
      </w:r>
      <w:r w:rsidRPr="007153B8">
        <w:t>.</w:t>
      </w:r>
    </w:p>
    <w:p w14:paraId="4C560602" w14:textId="77777777" w:rsidR="00E6011B" w:rsidRPr="007153B8" w:rsidRDefault="00E6011B" w:rsidP="004D0470">
      <w:pPr>
        <w:pStyle w:val="BodyCopy"/>
        <w:spacing w:before="120" w:after="120" w:line="320" w:lineRule="atLeast"/>
      </w:pPr>
      <w:r w:rsidRPr="004D0470">
        <w:rPr>
          <w:lang w:val="en-US"/>
        </w:rPr>
        <w:t>Total</w:t>
      </w:r>
      <w:r w:rsidRPr="007153B8">
        <w:t xml:space="preserve"> width: less than </w:t>
      </w:r>
      <w:r w:rsidRPr="007153B8">
        <w:rPr>
          <w:b/>
        </w:rPr>
        <w:t>750</w:t>
      </w:r>
      <w:r w:rsidRPr="007F0A74">
        <w:rPr>
          <w:b/>
          <w:bCs/>
        </w:rPr>
        <w:t>mm</w:t>
      </w:r>
      <w:r w:rsidRPr="007153B8">
        <w:t>.</w:t>
      </w:r>
    </w:p>
    <w:p w14:paraId="1B3158B0" w14:textId="77777777" w:rsidR="00E6011B" w:rsidRPr="007153B8" w:rsidRDefault="00E6011B" w:rsidP="004D0470">
      <w:pPr>
        <w:pStyle w:val="BodyCopy"/>
        <w:spacing w:before="120" w:after="120" w:line="320" w:lineRule="atLeast"/>
      </w:pPr>
      <w:r w:rsidRPr="004D0470">
        <w:rPr>
          <w:lang w:val="en-US"/>
        </w:rPr>
        <w:t>Total</w:t>
      </w:r>
      <w:r w:rsidRPr="007153B8">
        <w:t xml:space="preserve"> height: less than </w:t>
      </w:r>
      <w:r w:rsidRPr="007F0A74">
        <w:rPr>
          <w:b/>
          <w:bCs/>
        </w:rPr>
        <w:t>1500mm</w:t>
      </w:r>
      <w:r w:rsidRPr="007153B8">
        <w:t xml:space="preserve"> when you are seated (or less than </w:t>
      </w:r>
      <w:r w:rsidRPr="007153B8">
        <w:rPr>
          <w:b/>
        </w:rPr>
        <w:t>1400mm</w:t>
      </w:r>
      <w:r w:rsidRPr="007153B8">
        <w:t xml:space="preserve"> if the accessible taxi was introduced into service prior to 1 January 2013). This only applies when travelling in an </w:t>
      </w:r>
      <w:r w:rsidRPr="004D0470">
        <w:rPr>
          <w:lang w:val="en-US"/>
        </w:rPr>
        <w:t>accessible</w:t>
      </w:r>
      <w:r w:rsidRPr="007153B8">
        <w:t xml:space="preserve"> taxi.</w:t>
      </w:r>
    </w:p>
    <w:p w14:paraId="4F24293C" w14:textId="77777777" w:rsidR="00E6011B" w:rsidRPr="00E6011B" w:rsidRDefault="00E6011B" w:rsidP="004D0470">
      <w:pPr>
        <w:pStyle w:val="Header2"/>
        <w:keepNext/>
        <w:spacing w:before="280" w:after="120"/>
      </w:pPr>
      <w:r w:rsidRPr="00E6011B">
        <w:t>Weight</w:t>
      </w:r>
    </w:p>
    <w:p w14:paraId="3D38B377" w14:textId="4352E20B" w:rsidR="007F2CA9" w:rsidRDefault="00E6011B" w:rsidP="00EF616B">
      <w:pPr>
        <w:pStyle w:val="BodyCopy"/>
        <w:spacing w:before="120" w:after="120" w:line="320" w:lineRule="atLeast"/>
      </w:pPr>
      <w:r w:rsidRPr="007153B8">
        <w:t xml:space="preserve">Boarding devices, such as ramps and hoists, can support a total weight of </w:t>
      </w:r>
      <w:r w:rsidRPr="004D0470">
        <w:rPr>
          <w:b/>
          <w:bCs/>
        </w:rPr>
        <w:t>300</w:t>
      </w:r>
      <w:r w:rsidR="007F2CA9" w:rsidRPr="004D0470">
        <w:rPr>
          <w:b/>
          <w:bCs/>
        </w:rPr>
        <w:t>kg</w:t>
      </w:r>
      <w:r w:rsidRPr="007153B8">
        <w:t>.</w:t>
      </w:r>
    </w:p>
    <w:p w14:paraId="7F7B6F75" w14:textId="405E023E" w:rsidR="007F2CA9" w:rsidRDefault="00E6011B" w:rsidP="00EF616B">
      <w:pPr>
        <w:pStyle w:val="BodyCopy"/>
        <w:spacing w:before="120" w:after="120" w:line="320" w:lineRule="atLeast"/>
      </w:pPr>
      <w:r w:rsidRPr="007153B8">
        <w:t xml:space="preserve">This total </w:t>
      </w:r>
      <w:r w:rsidRPr="004D0470">
        <w:rPr>
          <w:lang w:val="en-US"/>
        </w:rPr>
        <w:t>includes</w:t>
      </w:r>
      <w:r w:rsidRPr="007153B8">
        <w:t xml:space="preserve"> the wheelchair or mobility scooter, its occupant and any carried goods (for example, groceries, oxygen cylinders and so on).</w:t>
      </w:r>
    </w:p>
    <w:p w14:paraId="394EBFB5" w14:textId="7188E434" w:rsidR="00E6011B" w:rsidRPr="007153B8" w:rsidRDefault="00E6011B" w:rsidP="004D0470">
      <w:pPr>
        <w:pStyle w:val="BodyCopy"/>
        <w:spacing w:before="120" w:after="120" w:line="320" w:lineRule="atLeast"/>
      </w:pPr>
      <w:r w:rsidRPr="007153B8">
        <w:t xml:space="preserve">Be mindful that if someone gives assistance with boarding by pushing a manual wheelchair up a boarding ramp, their weight is also included. </w:t>
      </w:r>
    </w:p>
    <w:p w14:paraId="1D1D6596" w14:textId="2BA79D5F" w:rsidR="00E6011B" w:rsidRPr="00E6011B" w:rsidRDefault="005C13C7" w:rsidP="004D0470">
      <w:pPr>
        <w:pStyle w:val="Header2"/>
        <w:keepNext/>
        <w:spacing w:before="280" w:after="120"/>
      </w:pPr>
      <w:proofErr w:type="spellStart"/>
      <w:r w:rsidRPr="00E6011B">
        <w:t>Man</w:t>
      </w:r>
      <w:r w:rsidR="00BD118D">
        <w:t>o</w:t>
      </w:r>
      <w:r w:rsidRPr="00E6011B">
        <w:t>euvrability</w:t>
      </w:r>
      <w:proofErr w:type="spellEnd"/>
    </w:p>
    <w:p w14:paraId="0BCEF560" w14:textId="584D105D" w:rsidR="00E6011B" w:rsidRPr="007153B8" w:rsidRDefault="00171C1F" w:rsidP="004D0470">
      <w:pPr>
        <w:pStyle w:val="Bullets"/>
        <w:numPr>
          <w:ilvl w:val="0"/>
          <w:numId w:val="23"/>
        </w:numPr>
        <w:spacing w:after="120" w:line="320" w:lineRule="atLeast"/>
        <w:ind w:left="425" w:hanging="425"/>
      </w:pPr>
      <w:r w:rsidRPr="007153B8">
        <w:t xml:space="preserve">Cross a </w:t>
      </w:r>
      <w:r w:rsidRPr="004D0470">
        <w:rPr>
          <w:lang w:val="en-US"/>
        </w:rPr>
        <w:t>horizontal</w:t>
      </w:r>
      <w:r w:rsidRPr="007153B8">
        <w:t xml:space="preserve"> gap up </w:t>
      </w:r>
      <w:r w:rsidR="00E6011B" w:rsidRPr="007153B8">
        <w:t xml:space="preserve">to </w:t>
      </w:r>
      <w:r w:rsidR="00E6011B" w:rsidRPr="007153B8">
        <w:rPr>
          <w:b/>
        </w:rPr>
        <w:t>40mm</w:t>
      </w:r>
      <w:r w:rsidR="00E6011B" w:rsidRPr="007153B8">
        <w:t xml:space="preserve"> wide</w:t>
      </w:r>
    </w:p>
    <w:p w14:paraId="1DA81B19" w14:textId="1F79AB3C" w:rsidR="00E6011B" w:rsidRPr="007153B8" w:rsidRDefault="00171C1F" w:rsidP="004D0470">
      <w:pPr>
        <w:pStyle w:val="Bullets"/>
        <w:numPr>
          <w:ilvl w:val="0"/>
          <w:numId w:val="23"/>
        </w:numPr>
        <w:spacing w:after="120" w:line="320" w:lineRule="atLeast"/>
        <w:ind w:left="425" w:hanging="425"/>
      </w:pPr>
      <w:r w:rsidRPr="004D0470">
        <w:rPr>
          <w:lang w:val="en-US"/>
        </w:rPr>
        <w:t>Mount</w:t>
      </w:r>
      <w:r w:rsidRPr="007153B8">
        <w:t xml:space="preserve"> a vertical rise </w:t>
      </w:r>
      <w:r w:rsidR="00E6011B" w:rsidRPr="007153B8">
        <w:t xml:space="preserve">(bump) up to </w:t>
      </w:r>
      <w:r w:rsidR="00E6011B" w:rsidRPr="007153B8">
        <w:rPr>
          <w:b/>
        </w:rPr>
        <w:t>12mm</w:t>
      </w:r>
      <w:r w:rsidR="00E6011B" w:rsidRPr="007153B8">
        <w:t xml:space="preserve"> high</w:t>
      </w:r>
    </w:p>
    <w:p w14:paraId="552462E6" w14:textId="19AAE268" w:rsidR="00E6011B" w:rsidRPr="007153B8" w:rsidRDefault="00E6011B" w:rsidP="004D0470">
      <w:pPr>
        <w:pStyle w:val="Bullets"/>
        <w:numPr>
          <w:ilvl w:val="0"/>
          <w:numId w:val="23"/>
        </w:numPr>
        <w:spacing w:after="120" w:line="320" w:lineRule="atLeast"/>
        <w:ind w:left="425" w:hanging="425"/>
      </w:pPr>
      <w:r w:rsidRPr="004D0470">
        <w:rPr>
          <w:lang w:val="en-US"/>
        </w:rPr>
        <w:t>Cross</w:t>
      </w:r>
      <w:r w:rsidRPr="007153B8">
        <w:rPr>
          <w:spacing w:val="-4"/>
        </w:rPr>
        <w:t xml:space="preserve"> grating gaps up to </w:t>
      </w:r>
      <w:r w:rsidRPr="007153B8">
        <w:rPr>
          <w:b/>
          <w:spacing w:val="-4"/>
        </w:rPr>
        <w:t>13mm</w:t>
      </w:r>
      <w:r w:rsidRPr="007153B8">
        <w:rPr>
          <w:spacing w:val="-4"/>
        </w:rPr>
        <w:t xml:space="preserve"> wide and </w:t>
      </w:r>
      <w:r w:rsidRPr="007153B8">
        <w:rPr>
          <w:b/>
          <w:spacing w:val="-4"/>
        </w:rPr>
        <w:t>150mm</w:t>
      </w:r>
      <w:r w:rsidRPr="007153B8">
        <w:rPr>
          <w:spacing w:val="-4"/>
        </w:rPr>
        <w:t xml:space="preserve"> long</w:t>
      </w:r>
      <w:r w:rsidRPr="007153B8">
        <w:t xml:space="preserve"> </w:t>
      </w:r>
    </w:p>
    <w:p w14:paraId="6FF30312" w14:textId="4BBC7FCE" w:rsidR="00E6011B" w:rsidRPr="007153B8" w:rsidRDefault="00E6011B" w:rsidP="004D0470">
      <w:pPr>
        <w:pStyle w:val="Bullets"/>
        <w:numPr>
          <w:ilvl w:val="0"/>
          <w:numId w:val="23"/>
        </w:numPr>
        <w:spacing w:after="120" w:line="320" w:lineRule="atLeast"/>
        <w:ind w:left="425" w:hanging="425"/>
      </w:pPr>
      <w:r w:rsidRPr="004D0470">
        <w:rPr>
          <w:lang w:val="en-US"/>
        </w:rPr>
        <w:lastRenderedPageBreak/>
        <w:t>Climb</w:t>
      </w:r>
      <w:r w:rsidRPr="007153B8">
        <w:t xml:space="preserve"> a 1:14 grade ramp unassisted</w:t>
      </w:r>
    </w:p>
    <w:p w14:paraId="58C9AA7F" w14:textId="197FDB61" w:rsidR="00E6011B" w:rsidRPr="007153B8" w:rsidRDefault="00E6011B" w:rsidP="004D0470">
      <w:pPr>
        <w:pStyle w:val="Bullets"/>
        <w:numPr>
          <w:ilvl w:val="0"/>
          <w:numId w:val="23"/>
        </w:numPr>
        <w:spacing w:after="120" w:line="320" w:lineRule="atLeast"/>
        <w:ind w:left="425" w:hanging="425"/>
      </w:pPr>
      <w:r w:rsidRPr="004D0470">
        <w:rPr>
          <w:lang w:val="en-US"/>
        </w:rPr>
        <w:t>Climb</w:t>
      </w:r>
      <w:r w:rsidRPr="007153B8">
        <w:t xml:space="preserve"> up to a 1:8 grade ramp unassisted where the ramp is less than </w:t>
      </w:r>
      <w:r w:rsidRPr="007153B8">
        <w:rPr>
          <w:b/>
        </w:rPr>
        <w:t>1520mm</w:t>
      </w:r>
      <w:r w:rsidRPr="007153B8">
        <w:t xml:space="preserve"> long</w:t>
      </w:r>
    </w:p>
    <w:p w14:paraId="4B9EA5C6" w14:textId="77777777" w:rsidR="00E6011B" w:rsidRPr="007153B8" w:rsidRDefault="00E6011B" w:rsidP="004D0470">
      <w:pPr>
        <w:pStyle w:val="Bullets"/>
        <w:numPr>
          <w:ilvl w:val="0"/>
          <w:numId w:val="23"/>
        </w:numPr>
        <w:spacing w:after="120" w:line="320" w:lineRule="atLeast"/>
        <w:ind w:left="425" w:hanging="425"/>
      </w:pPr>
      <w:r w:rsidRPr="004D0470">
        <w:rPr>
          <w:lang w:val="en-US"/>
        </w:rPr>
        <w:t>Climb</w:t>
      </w:r>
      <w:r w:rsidRPr="007153B8">
        <w:t xml:space="preserve"> a 1:4 grade ramp with assistance.</w:t>
      </w:r>
    </w:p>
    <w:p w14:paraId="204A7C64" w14:textId="77777777" w:rsidR="00E6011B" w:rsidRPr="00E6011B" w:rsidRDefault="00E6011B" w:rsidP="004D0470">
      <w:pPr>
        <w:pStyle w:val="Header2"/>
        <w:keepNext/>
        <w:spacing w:before="280" w:after="120"/>
      </w:pPr>
      <w:r w:rsidRPr="00E6011B">
        <w:t>Turning</w:t>
      </w:r>
    </w:p>
    <w:p w14:paraId="6492CB89" w14:textId="77777777" w:rsidR="00E6011B" w:rsidRPr="007153B8" w:rsidRDefault="00E6011B" w:rsidP="004D0470">
      <w:pPr>
        <w:pStyle w:val="BodyCopy"/>
        <w:spacing w:before="120" w:after="120" w:line="320" w:lineRule="atLeast"/>
      </w:pPr>
      <w:r w:rsidRPr="007153B8">
        <w:t xml:space="preserve">To be </w:t>
      </w:r>
      <w:r w:rsidRPr="004D0470">
        <w:rPr>
          <w:lang w:val="en-US"/>
        </w:rPr>
        <w:t>certain</w:t>
      </w:r>
      <w:r w:rsidRPr="007153B8">
        <w:t xml:space="preserve"> you can access public transport, you must be able to navigate your wheelchair or mobility scooter through a 180 degree turn within an area of </w:t>
      </w:r>
      <w:r w:rsidRPr="007153B8">
        <w:rPr>
          <w:b/>
        </w:rPr>
        <w:t>2070mm</w:t>
      </w:r>
      <w:r w:rsidRPr="007153B8">
        <w:t xml:space="preserve"> by </w:t>
      </w:r>
      <w:r w:rsidRPr="007153B8">
        <w:rPr>
          <w:b/>
        </w:rPr>
        <w:t>1540mm</w:t>
      </w:r>
      <w:r w:rsidRPr="007153B8">
        <w:t>.</w:t>
      </w:r>
    </w:p>
    <w:p w14:paraId="6E974459" w14:textId="77777777" w:rsidR="00E6011B" w:rsidRPr="00E6011B" w:rsidRDefault="00E6011B" w:rsidP="004D0470">
      <w:pPr>
        <w:pStyle w:val="Header2"/>
        <w:keepNext/>
        <w:spacing w:before="280" w:after="120"/>
      </w:pPr>
      <w:r w:rsidRPr="00E6011B">
        <w:t>Anchorage points</w:t>
      </w:r>
    </w:p>
    <w:p w14:paraId="3C25F4A8" w14:textId="590FCE09" w:rsidR="00E6011B" w:rsidRPr="00E6011B" w:rsidRDefault="00E6011B" w:rsidP="004D0470">
      <w:pPr>
        <w:pStyle w:val="BodyCopy"/>
        <w:spacing w:before="120" w:after="120" w:line="320" w:lineRule="atLeast"/>
        <w:rPr>
          <w:rFonts w:ascii="ArialMT" w:hAnsi="ArialMT"/>
        </w:rPr>
      </w:pPr>
      <w:r w:rsidRPr="00E6011B">
        <w:rPr>
          <w:rFonts w:ascii="ArialMT" w:hAnsi="ArialMT"/>
        </w:rPr>
        <w:t xml:space="preserve">It is safe </w:t>
      </w:r>
      <w:r w:rsidRPr="004D0470">
        <w:rPr>
          <w:lang w:val="en-US"/>
        </w:rPr>
        <w:t>for</w:t>
      </w:r>
      <w:r w:rsidRPr="00E6011B">
        <w:rPr>
          <w:rFonts w:ascii="ArialMT" w:hAnsi="ArialMT"/>
        </w:rPr>
        <w:t xml:space="preserve"> an accessible taxi to carry a wheelchair or mobility scooter only if it has at least four </w:t>
      </w:r>
      <w:proofErr w:type="gramStart"/>
      <w:r w:rsidRPr="00E6011B">
        <w:rPr>
          <w:rFonts w:ascii="ArialMT" w:hAnsi="ArialMT"/>
        </w:rPr>
        <w:t>tie</w:t>
      </w:r>
      <w:proofErr w:type="gramEnd"/>
      <w:r w:rsidR="007F2CA9">
        <w:rPr>
          <w:rFonts w:ascii="ArialMT" w:hAnsi="ArialMT"/>
        </w:rPr>
        <w:noBreakHyphen/>
      </w:r>
      <w:r w:rsidRPr="00E6011B">
        <w:rPr>
          <w:rFonts w:ascii="ArialMT" w:hAnsi="ArialMT"/>
        </w:rPr>
        <w:t>down points so it can be securely ancho</w:t>
      </w:r>
      <w:r w:rsidR="005D0F09">
        <w:rPr>
          <w:rFonts w:ascii="ArialMT" w:hAnsi="ArialMT"/>
        </w:rPr>
        <w:t xml:space="preserve">red while the taxi </w:t>
      </w:r>
      <w:r w:rsidRPr="00E6011B">
        <w:rPr>
          <w:rFonts w:ascii="ArialMT" w:hAnsi="ArialMT"/>
        </w:rPr>
        <w:t>is moving.</w:t>
      </w:r>
    </w:p>
    <w:p w14:paraId="1727A148" w14:textId="77777777" w:rsidR="00E6011B" w:rsidRPr="00E6011B" w:rsidRDefault="00E6011B" w:rsidP="004D0470">
      <w:pPr>
        <w:pStyle w:val="Header2"/>
        <w:keepNext/>
        <w:spacing w:before="280" w:after="120"/>
      </w:pPr>
      <w:r w:rsidRPr="00E6011B">
        <w:t>Stability</w:t>
      </w:r>
    </w:p>
    <w:p w14:paraId="66B7F6CD" w14:textId="77777777" w:rsidR="007F2CA9" w:rsidRDefault="00E6011B" w:rsidP="00824C9E">
      <w:pPr>
        <w:pStyle w:val="BodyCopy"/>
        <w:spacing w:before="120" w:after="120" w:line="320" w:lineRule="atLeast"/>
      </w:pPr>
      <w:r>
        <w:t>Although three wheeled mobility scooters can be easier to use and offer greater manoeuvrability than four wheeled devices, they can be less stable, particularly on public transport.</w:t>
      </w:r>
    </w:p>
    <w:p w14:paraId="66630F3C" w14:textId="4CB5E476" w:rsidR="00E6011B" w:rsidRPr="007153B8" w:rsidRDefault="00E6011B" w:rsidP="004D0470">
      <w:pPr>
        <w:pStyle w:val="BodyCopy"/>
        <w:spacing w:before="120" w:after="120" w:line="320" w:lineRule="atLeast"/>
      </w:pPr>
      <w:r>
        <w:t xml:space="preserve">Three wheeled mobility scooters are permitted on public </w:t>
      </w:r>
      <w:proofErr w:type="gramStart"/>
      <w:r>
        <w:t>transport</w:t>
      </w:r>
      <w:r w:rsidR="04E85714">
        <w:t>,</w:t>
      </w:r>
      <w:proofErr w:type="gramEnd"/>
      <w:r>
        <w:t xml:space="preserve"> however, four wheeled mobility scooters are recommended</w:t>
      </w:r>
      <w:r w:rsidR="00AB4B8E">
        <w:t xml:space="preserve"> for increased safety and stability</w:t>
      </w:r>
      <w:r>
        <w:t>.</w:t>
      </w:r>
    </w:p>
    <w:p w14:paraId="014C66F7" w14:textId="77777777" w:rsidR="00E6011B" w:rsidRPr="00E6011B" w:rsidRDefault="00E6011B" w:rsidP="004D0470">
      <w:pPr>
        <w:pStyle w:val="Header2"/>
        <w:keepNext/>
        <w:spacing w:before="280" w:after="120"/>
      </w:pPr>
      <w:r w:rsidRPr="00E6011B">
        <w:t>Medical oxygen cylinder</w:t>
      </w:r>
    </w:p>
    <w:p w14:paraId="6B16B000" w14:textId="77777777" w:rsidR="00E6011B" w:rsidRPr="00E6011B" w:rsidRDefault="00E6011B" w:rsidP="004D0470">
      <w:pPr>
        <w:pStyle w:val="BodyCopy"/>
        <w:spacing w:before="120" w:after="120" w:line="320" w:lineRule="atLeast"/>
        <w:rPr>
          <w:rFonts w:ascii="ArialMT" w:hAnsi="ArialMT"/>
          <w:spacing w:val="-2"/>
        </w:rPr>
      </w:pPr>
      <w:r w:rsidRPr="00E6011B">
        <w:rPr>
          <w:rFonts w:ascii="ArialMT" w:hAnsi="ArialMT"/>
          <w:spacing w:val="-2"/>
        </w:rPr>
        <w:t xml:space="preserve">A medical oxygen gas or air cylinder is permitted on public transport if it is medically prescribed for you, weighs </w:t>
      </w:r>
      <w:r w:rsidRPr="004D0470">
        <w:rPr>
          <w:lang w:val="en-US"/>
        </w:rPr>
        <w:t>no</w:t>
      </w:r>
      <w:r w:rsidRPr="00E6011B">
        <w:rPr>
          <w:rFonts w:ascii="ArialMT" w:hAnsi="ArialMT"/>
          <w:spacing w:val="-2"/>
        </w:rPr>
        <w:t xml:space="preserve"> more than </w:t>
      </w:r>
      <w:r w:rsidRPr="00F556E7">
        <w:rPr>
          <w:b/>
          <w:spacing w:val="-2"/>
        </w:rPr>
        <w:t>5kg</w:t>
      </w:r>
      <w:r w:rsidRPr="00E6011B">
        <w:rPr>
          <w:rFonts w:ascii="ArialMT" w:hAnsi="ArialMT"/>
          <w:spacing w:val="-2"/>
        </w:rPr>
        <w:t xml:space="preserve"> when full and is restrained to your device or in a travel pack.</w:t>
      </w:r>
    </w:p>
    <w:p w14:paraId="606AD886" w14:textId="77777777" w:rsidR="00E6011B" w:rsidRPr="00E6011B" w:rsidRDefault="00E6011B" w:rsidP="004D0470">
      <w:pPr>
        <w:pStyle w:val="Header2"/>
        <w:keepNext/>
        <w:spacing w:before="280" w:after="120"/>
      </w:pPr>
      <w:r w:rsidRPr="00E6011B">
        <w:t>Additional requirements to enhance safety and accessibility</w:t>
      </w:r>
    </w:p>
    <w:p w14:paraId="7E01810A" w14:textId="77777777" w:rsidR="00E6011B" w:rsidRPr="007153B8" w:rsidRDefault="00E6011B" w:rsidP="004D0470">
      <w:pPr>
        <w:pStyle w:val="BodyCopy"/>
        <w:spacing w:before="120" w:after="120" w:line="320" w:lineRule="atLeast"/>
      </w:pPr>
      <w:r w:rsidRPr="007153B8">
        <w:t xml:space="preserve">In addition to the specifications of the Transport Standards set out in this brochure, a wheelchair or mobility </w:t>
      </w:r>
      <w:r w:rsidRPr="004D0470">
        <w:rPr>
          <w:lang w:val="en-US"/>
        </w:rPr>
        <w:t>scooter</w:t>
      </w:r>
      <w:r w:rsidRPr="007153B8">
        <w:t xml:space="preserve"> must be checked regularly and must not pose a risk to passengers.</w:t>
      </w:r>
    </w:p>
    <w:p w14:paraId="1AC06036" w14:textId="77777777" w:rsidR="00E6011B" w:rsidRPr="007153B8" w:rsidRDefault="00E6011B" w:rsidP="004D0470">
      <w:pPr>
        <w:pStyle w:val="BodyCopy"/>
        <w:spacing w:before="120" w:after="120" w:line="320" w:lineRule="atLeast"/>
        <w:rPr>
          <w:spacing w:val="-1"/>
        </w:rPr>
      </w:pPr>
      <w:r w:rsidRPr="007153B8">
        <w:rPr>
          <w:spacing w:val="-1"/>
        </w:rPr>
        <w:t xml:space="preserve">For </w:t>
      </w:r>
      <w:r w:rsidRPr="004D0470">
        <w:rPr>
          <w:lang w:val="en-US"/>
        </w:rPr>
        <w:t>example</w:t>
      </w:r>
      <w:r w:rsidRPr="007153B8">
        <w:rPr>
          <w:spacing w:val="-1"/>
        </w:rPr>
        <w:t xml:space="preserve">, it will need to have effective braking systems to maintain stability onboard public transport. </w:t>
      </w:r>
    </w:p>
    <w:p w14:paraId="6137A998" w14:textId="110A70D8" w:rsidR="00E6011B" w:rsidRDefault="00E6011B" w:rsidP="004D0470">
      <w:pPr>
        <w:pStyle w:val="Header1"/>
        <w:keepNext/>
        <w:spacing w:before="280" w:after="120"/>
      </w:pPr>
      <w:r w:rsidRPr="00E6011B">
        <w:t xml:space="preserve">Registration </w:t>
      </w:r>
    </w:p>
    <w:p w14:paraId="52906039" w14:textId="7A0852EF" w:rsidR="00F86539" w:rsidRDefault="00F86539" w:rsidP="004D0470">
      <w:pPr>
        <w:pStyle w:val="BodyCopy"/>
        <w:spacing w:before="120" w:after="120" w:line="320" w:lineRule="atLeast"/>
        <w:rPr>
          <w:lang w:val="en-US"/>
        </w:rPr>
      </w:pPr>
      <w:r>
        <w:rPr>
          <w:lang w:val="en-US"/>
        </w:rPr>
        <w:t>This section does not apply to manual wheelchairs.</w:t>
      </w:r>
    </w:p>
    <w:p w14:paraId="74088ED3" w14:textId="790A5489" w:rsidR="007F2CA9" w:rsidRDefault="00434195" w:rsidP="00824C9E">
      <w:pPr>
        <w:pStyle w:val="BodyCopy"/>
        <w:spacing w:before="120" w:after="120" w:line="320" w:lineRule="atLeast"/>
        <w:rPr>
          <w:rFonts w:eastAsia="Times New Roman" w:cs="Arial"/>
          <w:lang w:eastAsia="en-AU"/>
        </w:rPr>
      </w:pPr>
      <w:r w:rsidRPr="00A955D4">
        <w:rPr>
          <w:rFonts w:eastAsia="Times New Roman" w:cs="Arial"/>
          <w:lang w:eastAsia="en-AU"/>
        </w:rPr>
        <w:t xml:space="preserve">A motorised wheelchair or mobility scooter used by a person with a disability on a footpath or to </w:t>
      </w:r>
      <w:proofErr w:type="gramStart"/>
      <w:r w:rsidRPr="00A955D4">
        <w:rPr>
          <w:rFonts w:eastAsia="Times New Roman" w:cs="Arial"/>
          <w:lang w:eastAsia="en-AU"/>
        </w:rPr>
        <w:t>cross roads</w:t>
      </w:r>
      <w:proofErr w:type="gramEnd"/>
      <w:r w:rsidRPr="00A955D4">
        <w:rPr>
          <w:rFonts w:eastAsia="Times New Roman" w:cs="Arial"/>
          <w:lang w:eastAsia="en-AU"/>
        </w:rPr>
        <w:t> </w:t>
      </w:r>
      <w:r w:rsidRPr="004D0470">
        <w:rPr>
          <w:lang w:val="en-US"/>
        </w:rPr>
        <w:t>must</w:t>
      </w:r>
      <w:r w:rsidRPr="00A955D4">
        <w:rPr>
          <w:rFonts w:eastAsia="Times New Roman" w:cs="Arial"/>
          <w:lang w:eastAsia="en-AU"/>
        </w:rPr>
        <w:t xml:space="preserve"> be registered.</w:t>
      </w:r>
    </w:p>
    <w:p w14:paraId="59DD6276" w14:textId="1C5A0B86" w:rsidR="00434195" w:rsidRPr="00A955D4" w:rsidRDefault="00434195" w:rsidP="004D0470">
      <w:pPr>
        <w:pStyle w:val="BodyCopy"/>
        <w:spacing w:before="120" w:after="120" w:line="320" w:lineRule="atLeast"/>
        <w:rPr>
          <w:rFonts w:eastAsia="Times New Roman" w:cs="Arial"/>
          <w:lang w:eastAsia="en-AU"/>
        </w:rPr>
      </w:pPr>
      <w:r w:rsidRPr="00A955D4">
        <w:rPr>
          <w:rFonts w:eastAsia="Times New Roman" w:cs="Arial"/>
          <w:lang w:eastAsia="en-AU"/>
        </w:rPr>
        <w:t>A motorised mobility device may be registered to an individual or to an organisation. These organisations may include nursing homes, shopping centres, education institutions and hire companies.</w:t>
      </w:r>
    </w:p>
    <w:p w14:paraId="1AFD328B" w14:textId="4578E1FB" w:rsidR="00434195" w:rsidRDefault="00434195" w:rsidP="00824C9E">
      <w:pPr>
        <w:pStyle w:val="BodyCopy"/>
        <w:spacing w:before="120" w:after="120" w:line="320" w:lineRule="atLeast"/>
        <w:rPr>
          <w:color w:val="4D4D4D"/>
          <w:shd w:val="clear" w:color="auto" w:fill="F2F7F9"/>
          <w:lang w:val="en-AU"/>
        </w:rPr>
      </w:pPr>
      <w:r>
        <w:rPr>
          <w:color w:val="auto"/>
          <w:lang w:val="en-AU"/>
        </w:rPr>
        <w:t xml:space="preserve">Find </w:t>
      </w:r>
      <w:r w:rsidRPr="004D0470">
        <w:rPr>
          <w:lang w:val="en-US"/>
        </w:rPr>
        <w:t>more</w:t>
      </w:r>
      <w:r>
        <w:rPr>
          <w:color w:val="auto"/>
          <w:lang w:val="en-AU"/>
        </w:rPr>
        <w:t xml:space="preserve"> on how to register, transfer renew or more information about motorised mobility device use </w:t>
      </w:r>
      <w:r w:rsidRPr="00A955D4">
        <w:rPr>
          <w:color w:val="auto"/>
          <w:lang w:val="en-AU"/>
        </w:rPr>
        <w:t xml:space="preserve">at </w:t>
      </w:r>
      <w:hyperlink r:id="rId9" w:history="1">
        <w:r w:rsidRPr="00A955D4">
          <w:rPr>
            <w:rStyle w:val="Hyperlink"/>
          </w:rPr>
          <w:t>www.qld.gov.au/RegisterMotorisedMobilityDevice</w:t>
        </w:r>
      </w:hyperlink>
      <w:r w:rsidRPr="00A955D4">
        <w:t xml:space="preserve"> or by calling 13 23 80 or by visiting a Transport and Main Roads Customer Service Centre</w:t>
      </w:r>
      <w:r w:rsidRPr="00A955D4">
        <w:rPr>
          <w:color w:val="4D4D4D"/>
          <w:shd w:val="clear" w:color="auto" w:fill="F2F7F9"/>
          <w:lang w:val="en-AU"/>
        </w:rPr>
        <w:t>.</w:t>
      </w:r>
    </w:p>
    <w:p w14:paraId="00FD50A8" w14:textId="77777777" w:rsidR="00E40835" w:rsidRPr="00A955D4" w:rsidRDefault="00E40835" w:rsidP="004D0470">
      <w:pPr>
        <w:pStyle w:val="BodyCopy"/>
        <w:spacing w:before="120" w:after="120" w:line="320" w:lineRule="atLeast"/>
      </w:pPr>
    </w:p>
    <w:p w14:paraId="08EFAE22" w14:textId="77777777" w:rsidR="00E6011B" w:rsidRPr="00E6011B" w:rsidRDefault="00E6011B" w:rsidP="004D0470">
      <w:pPr>
        <w:pStyle w:val="Header1"/>
        <w:keepNext/>
        <w:spacing w:before="280" w:after="120"/>
      </w:pPr>
      <w:r w:rsidRPr="00E6011B">
        <w:lastRenderedPageBreak/>
        <w:t>For more information</w:t>
      </w:r>
    </w:p>
    <w:p w14:paraId="6DF80532" w14:textId="77777777" w:rsidR="00E6011B" w:rsidRPr="007153B8" w:rsidRDefault="00E6011B" w:rsidP="004D0470">
      <w:pPr>
        <w:pStyle w:val="BodyCopy"/>
        <w:spacing w:before="120" w:after="120" w:line="320" w:lineRule="atLeast"/>
      </w:pPr>
      <w:r w:rsidRPr="007153B8">
        <w:t xml:space="preserve">For more </w:t>
      </w:r>
      <w:r w:rsidRPr="004D0470">
        <w:rPr>
          <w:rFonts w:eastAsia="Times New Roman" w:cs="Arial"/>
          <w:lang w:eastAsia="en-AU"/>
        </w:rPr>
        <w:t>information</w:t>
      </w:r>
      <w:r w:rsidRPr="007153B8">
        <w:t xml:space="preserve"> about travelling on public transport, read the department’s booklet </w:t>
      </w:r>
      <w:r w:rsidRPr="007153B8">
        <w:rPr>
          <w:b/>
        </w:rPr>
        <w:t>Wheelchairs and Mobility Scooters: A guide for safe travel in Queensland</w:t>
      </w:r>
      <w:r w:rsidRPr="007153B8">
        <w:t xml:space="preserve">, available at </w:t>
      </w:r>
      <w:r w:rsidRPr="007153B8">
        <w:rPr>
          <w:b/>
        </w:rPr>
        <w:t>www.tmr.qld.gov.au</w:t>
      </w:r>
      <w:r w:rsidRPr="007153B8">
        <w:t xml:space="preserve"> or by phoning </w:t>
      </w:r>
      <w:r w:rsidRPr="007153B8">
        <w:rPr>
          <w:b/>
        </w:rPr>
        <w:t>13 23 80</w:t>
      </w:r>
      <w:r w:rsidRPr="007153B8">
        <w:t xml:space="preserve">. </w:t>
      </w:r>
    </w:p>
    <w:p w14:paraId="5EEC4DDE" w14:textId="77777777" w:rsidR="00E6011B" w:rsidRPr="007153B8" w:rsidRDefault="00E6011B" w:rsidP="004D0470">
      <w:pPr>
        <w:pStyle w:val="BodyCopy"/>
        <w:spacing w:before="120" w:after="120" w:line="320" w:lineRule="atLeast"/>
      </w:pPr>
      <w:r w:rsidRPr="004D0470">
        <w:rPr>
          <w:lang w:val="en-US"/>
        </w:rPr>
        <w:t>Interpreter</w:t>
      </w:r>
      <w:r w:rsidRPr="007153B8">
        <w:t xml:space="preserve"> service: </w:t>
      </w:r>
      <w:r w:rsidRPr="007153B8">
        <w:rPr>
          <w:b/>
        </w:rPr>
        <w:t>13 14 50</w:t>
      </w:r>
      <w:r w:rsidRPr="007153B8">
        <w:t xml:space="preserve"> </w:t>
      </w:r>
    </w:p>
    <w:p w14:paraId="107C4CF7" w14:textId="77777777" w:rsidR="00E033EE" w:rsidRDefault="00E033EE" w:rsidP="00F556E7">
      <w:pPr>
        <w:pStyle w:val="Header2"/>
      </w:pPr>
    </w:p>
    <w:p w14:paraId="2A741D7C" w14:textId="5EDE47FB" w:rsidR="00E6011B" w:rsidRPr="00E6011B" w:rsidRDefault="00E6011B" w:rsidP="004D0470">
      <w:pPr>
        <w:pStyle w:val="Header2"/>
        <w:keepNext/>
        <w:spacing w:before="280" w:after="120"/>
      </w:pPr>
      <w:r w:rsidRPr="00E6011B">
        <w:t>24-hour National Relay Service numbers</w:t>
      </w:r>
    </w:p>
    <w:p w14:paraId="439BDDBC" w14:textId="77777777" w:rsidR="00E6011B" w:rsidRPr="00E6011B" w:rsidRDefault="00E6011B" w:rsidP="004D0470">
      <w:pPr>
        <w:pStyle w:val="BodyCopy"/>
        <w:spacing w:before="120" w:after="120" w:line="320" w:lineRule="atLeast"/>
        <w:rPr>
          <w:rFonts w:ascii="ArialMT" w:hAnsi="ArialMT"/>
        </w:rPr>
      </w:pPr>
      <w:r w:rsidRPr="00E6011B">
        <w:rPr>
          <w:rFonts w:ascii="ArialMT" w:hAnsi="ArialMT"/>
        </w:rPr>
        <w:t>TTY/</w:t>
      </w:r>
      <w:r w:rsidRPr="004D0470">
        <w:rPr>
          <w:rFonts w:eastAsia="Times New Roman" w:cs="Arial"/>
          <w:lang w:eastAsia="en-AU"/>
        </w:rPr>
        <w:t>voice</w:t>
      </w:r>
      <w:r w:rsidRPr="00E6011B">
        <w:rPr>
          <w:rFonts w:ascii="ArialMT" w:hAnsi="ArialMT"/>
        </w:rPr>
        <w:t xml:space="preserve"> calls: </w:t>
      </w:r>
      <w:r w:rsidRPr="00F556E7">
        <w:rPr>
          <w:b/>
        </w:rPr>
        <w:t>13 36 77</w:t>
      </w:r>
      <w:r w:rsidRPr="00E6011B">
        <w:rPr>
          <w:rFonts w:ascii="ArialMT" w:hAnsi="ArialMT"/>
        </w:rPr>
        <w:t xml:space="preserve"> </w:t>
      </w:r>
    </w:p>
    <w:p w14:paraId="4D965E45" w14:textId="77777777" w:rsidR="00E6011B" w:rsidRPr="00E6011B" w:rsidRDefault="00E6011B" w:rsidP="004D0470">
      <w:pPr>
        <w:pStyle w:val="BodyCopy"/>
        <w:spacing w:before="120" w:after="120" w:line="320" w:lineRule="atLeast"/>
      </w:pPr>
      <w:r w:rsidRPr="00E6011B">
        <w:rPr>
          <w:rFonts w:ascii="ArialMT" w:hAnsi="ArialMT"/>
        </w:rPr>
        <w:t xml:space="preserve">Speak &amp; Listen: </w:t>
      </w:r>
      <w:r w:rsidRPr="00F556E7">
        <w:rPr>
          <w:b/>
        </w:rPr>
        <w:t>1300 555 727</w:t>
      </w:r>
    </w:p>
    <w:p w14:paraId="1CAB6944" w14:textId="77777777" w:rsidR="00E6011B" w:rsidRPr="00E6011B" w:rsidRDefault="00E6011B" w:rsidP="004D0470">
      <w:pPr>
        <w:pStyle w:val="BodyCopy"/>
        <w:spacing w:before="120" w:after="120" w:line="320" w:lineRule="atLeast"/>
      </w:pPr>
      <w:r w:rsidRPr="00E6011B">
        <w:rPr>
          <w:rFonts w:ascii="ArialMT" w:hAnsi="ArialMT"/>
        </w:rPr>
        <w:t xml:space="preserve">SMS relay: </w:t>
      </w:r>
      <w:r w:rsidRPr="00F556E7">
        <w:rPr>
          <w:b/>
        </w:rPr>
        <w:t>0423 677 767</w:t>
      </w:r>
    </w:p>
    <w:p w14:paraId="7AE43F8F" w14:textId="2BF7D07D" w:rsidR="00052B73" w:rsidRDefault="00052B73" w:rsidP="00824C9E">
      <w:pPr>
        <w:pStyle w:val="BodyCopy"/>
        <w:spacing w:before="120" w:after="120" w:line="320" w:lineRule="atLeast"/>
      </w:pPr>
      <w:r w:rsidRPr="004D0470">
        <w:rPr>
          <w:rFonts w:eastAsia="Times New Roman" w:cs="Arial"/>
          <w:lang w:eastAsia="en-AU"/>
        </w:rPr>
        <w:t>Captions</w:t>
      </w:r>
      <w:r w:rsidRPr="00052B73">
        <w:t xml:space="preserve"> call: </w:t>
      </w:r>
      <w:hyperlink r:id="rId10" w:history="1">
        <w:r w:rsidR="00AE07D8">
          <w:rPr>
            <w:rStyle w:val="Hyperlink"/>
          </w:rPr>
          <w:t>www.infrastructure.gov.au/media-communications-arts/phone/services-people-disability/accesshub/national-relay-service</w:t>
        </w:r>
      </w:hyperlink>
      <w:r w:rsidRPr="00052B73">
        <w:t xml:space="preserve"> </w:t>
      </w:r>
    </w:p>
    <w:p w14:paraId="318E3EE2" w14:textId="77777777" w:rsidR="00ED3520" w:rsidRPr="00052B73" w:rsidRDefault="00ED3520" w:rsidP="004D0470">
      <w:pPr>
        <w:pStyle w:val="BodyCopy"/>
        <w:spacing w:before="120" w:after="120" w:line="320" w:lineRule="atLeast"/>
        <w:rPr>
          <w:b/>
          <w:bCs/>
        </w:rPr>
      </w:pPr>
    </w:p>
    <w:p w14:paraId="76F21444" w14:textId="6D29645E" w:rsidR="00E6011B" w:rsidRPr="00E6011B" w:rsidRDefault="00E6011B" w:rsidP="004D0470">
      <w:pPr>
        <w:pStyle w:val="Header2"/>
        <w:keepNext/>
        <w:spacing w:before="280" w:after="120"/>
      </w:pPr>
      <w:r w:rsidRPr="00E6011B">
        <w:t xml:space="preserve">Need help making phone calls? </w:t>
      </w:r>
    </w:p>
    <w:p w14:paraId="4000683E" w14:textId="77777777" w:rsidR="00E6011B" w:rsidRPr="007153B8" w:rsidRDefault="00E6011B" w:rsidP="004D0470">
      <w:pPr>
        <w:pStyle w:val="BodyCopy"/>
        <w:spacing w:before="120" w:after="120" w:line="320" w:lineRule="atLeast"/>
        <w:rPr>
          <w:b/>
        </w:rPr>
      </w:pPr>
      <w:r w:rsidRPr="007153B8">
        <w:rPr>
          <w:b/>
        </w:rPr>
        <w:t>Contact the National Relay Service</w:t>
      </w:r>
    </w:p>
    <w:p w14:paraId="07D7DBCC" w14:textId="77777777" w:rsidR="003C29BE" w:rsidRPr="003C29BE" w:rsidRDefault="003C29BE" w:rsidP="004D0470">
      <w:pPr>
        <w:pStyle w:val="BodyCopy"/>
        <w:spacing w:before="120" w:after="120" w:line="320" w:lineRule="atLeast"/>
        <w:rPr>
          <w:lang w:val="en-US"/>
        </w:rPr>
      </w:pPr>
      <w:r w:rsidRPr="003C29BE">
        <w:rPr>
          <w:lang w:val="en-US"/>
        </w:rPr>
        <w:t xml:space="preserve">Web: </w:t>
      </w:r>
      <w:hyperlink r:id="rId11" w:history="1">
        <w:r w:rsidRPr="003C29BE">
          <w:rPr>
            <w:rStyle w:val="Hyperlink"/>
            <w:lang w:val="en-US"/>
          </w:rPr>
          <w:t>https://nrschat.nrscall.gov.au/nrs/contactus</w:t>
        </w:r>
      </w:hyperlink>
      <w:r w:rsidRPr="003C29BE">
        <w:rPr>
          <w:lang w:val="en-US"/>
        </w:rPr>
        <w:t xml:space="preserve"> </w:t>
      </w:r>
    </w:p>
    <w:p w14:paraId="6AABEFF5" w14:textId="77777777" w:rsidR="00762F84" w:rsidRPr="007153B8" w:rsidRDefault="00E6011B" w:rsidP="004D0470">
      <w:pPr>
        <w:pStyle w:val="BodyCopy"/>
        <w:spacing w:before="120" w:after="120" w:line="320" w:lineRule="atLeast"/>
      </w:pPr>
      <w:r w:rsidRPr="007153B8">
        <w:t xml:space="preserve">Phone: </w:t>
      </w:r>
      <w:r w:rsidRPr="007153B8">
        <w:rPr>
          <w:b/>
        </w:rPr>
        <w:t>1800 555 660</w:t>
      </w:r>
      <w:r w:rsidR="00762F84" w:rsidRPr="007153B8">
        <w:t xml:space="preserve"> </w:t>
      </w:r>
    </w:p>
    <w:p w14:paraId="6121773F" w14:textId="77777777" w:rsidR="00E6011B" w:rsidRPr="007153B8" w:rsidRDefault="00E6011B" w:rsidP="004D0470">
      <w:pPr>
        <w:pStyle w:val="BodyCopy"/>
        <w:spacing w:before="120" w:after="120" w:line="320" w:lineRule="atLeast"/>
      </w:pPr>
      <w:r w:rsidRPr="004D0470">
        <w:rPr>
          <w:rFonts w:eastAsia="Times New Roman" w:cs="Arial"/>
          <w:lang w:eastAsia="en-AU"/>
        </w:rPr>
        <w:t>TTY</w:t>
      </w:r>
      <w:r w:rsidRPr="007153B8">
        <w:t xml:space="preserve">: </w:t>
      </w:r>
      <w:r w:rsidRPr="007153B8">
        <w:rPr>
          <w:b/>
        </w:rPr>
        <w:t>1800 555 630</w:t>
      </w:r>
    </w:p>
    <w:p w14:paraId="5BE8A5A5" w14:textId="77777777" w:rsidR="00E6011B" w:rsidRPr="007153B8" w:rsidRDefault="00E6011B" w:rsidP="004D0470">
      <w:pPr>
        <w:pStyle w:val="BodyCopy"/>
        <w:spacing w:before="120" w:after="120" w:line="320" w:lineRule="atLeast"/>
      </w:pPr>
      <w:r w:rsidRPr="007153B8">
        <w:t xml:space="preserve">Fax: </w:t>
      </w:r>
      <w:r w:rsidRPr="007153B8">
        <w:rPr>
          <w:b/>
        </w:rPr>
        <w:t>1800 555 690</w:t>
      </w:r>
      <w:r w:rsidRPr="007153B8">
        <w:br/>
        <w:t>(calls to these numbers are free from landlines)</w:t>
      </w:r>
    </w:p>
    <w:p w14:paraId="07278B27" w14:textId="77777777" w:rsidR="00E6011B" w:rsidRPr="007153B8" w:rsidRDefault="00E6011B" w:rsidP="004D0470">
      <w:pPr>
        <w:pStyle w:val="BodyCopy"/>
        <w:spacing w:before="120" w:after="120" w:line="320" w:lineRule="atLeast"/>
      </w:pPr>
      <w:r w:rsidRPr="004D0470">
        <w:rPr>
          <w:rFonts w:eastAsia="Times New Roman" w:cs="Arial"/>
          <w:lang w:eastAsia="en-AU"/>
        </w:rPr>
        <w:t>SMS</w:t>
      </w:r>
      <w:r w:rsidRPr="007153B8">
        <w:t xml:space="preserve">: </w:t>
      </w:r>
      <w:r w:rsidRPr="007153B8">
        <w:rPr>
          <w:b/>
        </w:rPr>
        <w:t>0416 001 350</w:t>
      </w:r>
    </w:p>
    <w:p w14:paraId="13121357" w14:textId="0E0F842D" w:rsidR="00917618" w:rsidRPr="007153B8" w:rsidRDefault="00E6011B" w:rsidP="004D0470">
      <w:pPr>
        <w:pStyle w:val="BodyCopy"/>
        <w:spacing w:before="120" w:after="120" w:line="320" w:lineRule="atLeast"/>
      </w:pPr>
      <w:bookmarkStart w:id="1" w:name="_Toc300222894"/>
      <w:r w:rsidRPr="007153B8">
        <w:t xml:space="preserve">Email: </w:t>
      </w:r>
      <w:hyperlink r:id="rId12" w:history="1">
        <w:r w:rsidRPr="00824C9E">
          <w:rPr>
            <w:rStyle w:val="Hyperlink"/>
            <w:b/>
          </w:rPr>
          <w:t>helpdesk@relayservice.com.au</w:t>
        </w:r>
        <w:bookmarkEnd w:id="1"/>
      </w:hyperlink>
    </w:p>
    <w:sectPr w:rsidR="00917618" w:rsidRPr="007153B8" w:rsidSect="00917618">
      <w:footerReference w:type="even" r:id="rId13"/>
      <w:footerReference w:type="default" r:id="rId14"/>
      <w:pgSz w:w="11906" w:h="16838"/>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9EBD" w14:textId="77777777" w:rsidR="001964F3" w:rsidRDefault="001964F3" w:rsidP="00B50487">
      <w:r>
        <w:separator/>
      </w:r>
    </w:p>
  </w:endnote>
  <w:endnote w:type="continuationSeparator" w:id="0">
    <w:p w14:paraId="5571FCB9" w14:textId="77777777" w:rsidR="001964F3" w:rsidRDefault="001964F3" w:rsidP="00B5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etaBook-Ital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2501" w14:textId="77777777" w:rsidR="00B246E0" w:rsidRDefault="00B246E0" w:rsidP="000E5E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65939" w14:textId="77777777" w:rsidR="00B246E0" w:rsidRDefault="00B246E0" w:rsidP="00EC1D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D6A9" w14:textId="77777777" w:rsidR="009C296E" w:rsidRDefault="009C296E" w:rsidP="009C296E">
    <w:pPr>
      <w:pStyle w:val="Footer"/>
      <w:pBdr>
        <w:bottom w:val="single" w:sz="6" w:space="1" w:color="auto"/>
      </w:pBdr>
      <w:tabs>
        <w:tab w:val="clear" w:pos="8640"/>
        <w:tab w:val="right" w:pos="10348"/>
      </w:tabs>
      <w:ind w:right="360"/>
      <w:rPr>
        <w:rFonts w:ascii="Arial" w:hAnsi="Arial" w:cs="Arial"/>
      </w:rPr>
    </w:pPr>
  </w:p>
  <w:p w14:paraId="404B9079" w14:textId="0E7C91CF" w:rsidR="00B246E0" w:rsidRPr="00B50487" w:rsidRDefault="009C296E" w:rsidP="004D0470">
    <w:pPr>
      <w:pStyle w:val="Footer"/>
      <w:tabs>
        <w:tab w:val="clear" w:pos="8640"/>
        <w:tab w:val="right" w:pos="10348"/>
      </w:tabs>
      <w:ind w:right="360"/>
      <w:rPr>
        <w:rFonts w:ascii="Arial" w:hAnsi="Arial" w:cs="Arial"/>
      </w:rPr>
    </w:pPr>
    <w:r w:rsidRPr="00B50487">
      <w:rPr>
        <w:rFonts w:ascii="Arial" w:hAnsi="Arial" w:cs="Arial"/>
      </w:rPr>
      <w:t xml:space="preserve">Wheelchairs and mobility scooters – </w:t>
    </w:r>
    <w:r>
      <w:rPr>
        <w:rFonts w:ascii="Arial" w:hAnsi="Arial" w:cs="Arial"/>
      </w:rPr>
      <w:t>Public transport and registration requirements</w:t>
    </w:r>
    <w:r>
      <w:rPr>
        <w:rFonts w:ascii="Arial" w:hAnsi="Arial" w:cs="Arial"/>
      </w:rPr>
      <w:tab/>
    </w:r>
    <w:r w:rsidRPr="0088022D">
      <w:rPr>
        <w:rFonts w:ascii="Arial" w:hAnsi="Arial" w:cs="Arial"/>
      </w:rPr>
      <w:fldChar w:fldCharType="begin"/>
    </w:r>
    <w:r w:rsidRPr="0088022D">
      <w:rPr>
        <w:rFonts w:ascii="Arial" w:hAnsi="Arial" w:cs="Arial"/>
      </w:rPr>
      <w:instrText xml:space="preserve"> PAGE   \* MERGEFORMAT </w:instrText>
    </w:r>
    <w:r w:rsidRPr="0088022D">
      <w:rPr>
        <w:rFonts w:ascii="Arial" w:hAnsi="Arial" w:cs="Arial"/>
      </w:rPr>
      <w:fldChar w:fldCharType="separate"/>
    </w:r>
    <w:r>
      <w:rPr>
        <w:rFonts w:ascii="Arial" w:hAnsi="Arial" w:cs="Arial"/>
      </w:rPr>
      <w:t>3</w:t>
    </w:r>
    <w:r w:rsidRPr="0088022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3674" w14:textId="77777777" w:rsidR="001964F3" w:rsidRDefault="001964F3" w:rsidP="00B50487">
      <w:r>
        <w:separator/>
      </w:r>
    </w:p>
  </w:footnote>
  <w:footnote w:type="continuationSeparator" w:id="0">
    <w:p w14:paraId="307E4C14" w14:textId="77777777" w:rsidR="001964F3" w:rsidRDefault="001964F3" w:rsidP="00B50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41E1"/>
    <w:multiLevelType w:val="hybridMultilevel"/>
    <w:tmpl w:val="497A5404"/>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E2FD7"/>
    <w:multiLevelType w:val="hybridMultilevel"/>
    <w:tmpl w:val="351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168E9"/>
    <w:multiLevelType w:val="hybridMultilevel"/>
    <w:tmpl w:val="023AE54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65747F"/>
    <w:multiLevelType w:val="hybridMultilevel"/>
    <w:tmpl w:val="F6EC3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30FDC"/>
    <w:multiLevelType w:val="hybridMultilevel"/>
    <w:tmpl w:val="3C84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52A75"/>
    <w:multiLevelType w:val="hybridMultilevel"/>
    <w:tmpl w:val="1712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87CCB"/>
    <w:multiLevelType w:val="hybridMultilevel"/>
    <w:tmpl w:val="AE06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12B75"/>
    <w:multiLevelType w:val="hybridMultilevel"/>
    <w:tmpl w:val="C7F0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573F4"/>
    <w:multiLevelType w:val="hybridMultilevel"/>
    <w:tmpl w:val="2C8C7AF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56496CE2"/>
    <w:multiLevelType w:val="hybridMultilevel"/>
    <w:tmpl w:val="BED6A15A"/>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D4860"/>
    <w:multiLevelType w:val="hybridMultilevel"/>
    <w:tmpl w:val="82A8F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0AAC"/>
    <w:multiLevelType w:val="hybridMultilevel"/>
    <w:tmpl w:val="1C565FF0"/>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D10DF"/>
    <w:multiLevelType w:val="hybridMultilevel"/>
    <w:tmpl w:val="EC08B138"/>
    <w:lvl w:ilvl="0" w:tplc="29108DA0">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724FE"/>
    <w:multiLevelType w:val="hybridMultilevel"/>
    <w:tmpl w:val="C956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1295"/>
    <w:multiLevelType w:val="hybridMultilevel"/>
    <w:tmpl w:val="48E4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13A61"/>
    <w:multiLevelType w:val="hybridMultilevel"/>
    <w:tmpl w:val="D1764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A160C"/>
    <w:multiLevelType w:val="hybridMultilevel"/>
    <w:tmpl w:val="DBEC9370"/>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69CF782A"/>
    <w:multiLevelType w:val="hybridMultilevel"/>
    <w:tmpl w:val="67DC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73D41"/>
    <w:multiLevelType w:val="hybridMultilevel"/>
    <w:tmpl w:val="55480ED2"/>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E4AB8"/>
    <w:multiLevelType w:val="hybridMultilevel"/>
    <w:tmpl w:val="70CE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E7CDA"/>
    <w:multiLevelType w:val="hybridMultilevel"/>
    <w:tmpl w:val="F8F0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62860"/>
    <w:multiLevelType w:val="hybridMultilevel"/>
    <w:tmpl w:val="35D44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D2211"/>
    <w:multiLevelType w:val="hybridMultilevel"/>
    <w:tmpl w:val="2474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D6D94"/>
    <w:multiLevelType w:val="hybridMultilevel"/>
    <w:tmpl w:val="18F838BC"/>
    <w:lvl w:ilvl="0" w:tplc="29108D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8"/>
  </w:num>
  <w:num w:numId="5">
    <w:abstractNumId w:val="16"/>
  </w:num>
  <w:num w:numId="6">
    <w:abstractNumId w:val="15"/>
  </w:num>
  <w:num w:numId="7">
    <w:abstractNumId w:val="10"/>
  </w:num>
  <w:num w:numId="8">
    <w:abstractNumId w:val="12"/>
  </w:num>
  <w:num w:numId="9">
    <w:abstractNumId w:val="23"/>
  </w:num>
  <w:num w:numId="10">
    <w:abstractNumId w:val="18"/>
  </w:num>
  <w:num w:numId="11">
    <w:abstractNumId w:val="0"/>
  </w:num>
  <w:num w:numId="12">
    <w:abstractNumId w:val="11"/>
  </w:num>
  <w:num w:numId="13">
    <w:abstractNumId w:val="9"/>
  </w:num>
  <w:num w:numId="14">
    <w:abstractNumId w:val="5"/>
  </w:num>
  <w:num w:numId="15">
    <w:abstractNumId w:val="1"/>
  </w:num>
  <w:num w:numId="16">
    <w:abstractNumId w:val="22"/>
  </w:num>
  <w:num w:numId="17">
    <w:abstractNumId w:val="4"/>
  </w:num>
  <w:num w:numId="18">
    <w:abstractNumId w:val="14"/>
  </w:num>
  <w:num w:numId="19">
    <w:abstractNumId w:val="21"/>
  </w:num>
  <w:num w:numId="20">
    <w:abstractNumId w:val="3"/>
  </w:num>
  <w:num w:numId="21">
    <w:abstractNumId w:val="17"/>
  </w:num>
  <w:num w:numId="22">
    <w:abstractNumId w:val="7"/>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A"/>
    <w:rsid w:val="00014699"/>
    <w:rsid w:val="00040DB0"/>
    <w:rsid w:val="00052B73"/>
    <w:rsid w:val="000B39D3"/>
    <w:rsid w:val="000D15AA"/>
    <w:rsid w:val="000D409C"/>
    <w:rsid w:val="000E5E54"/>
    <w:rsid w:val="00171C1F"/>
    <w:rsid w:val="001964F3"/>
    <w:rsid w:val="001A0576"/>
    <w:rsid w:val="00201AC0"/>
    <w:rsid w:val="002A543E"/>
    <w:rsid w:val="002A605B"/>
    <w:rsid w:val="002C4AC5"/>
    <w:rsid w:val="002D7B22"/>
    <w:rsid w:val="002F4BF8"/>
    <w:rsid w:val="00355834"/>
    <w:rsid w:val="003577B0"/>
    <w:rsid w:val="00362A4C"/>
    <w:rsid w:val="00375D03"/>
    <w:rsid w:val="003C29BE"/>
    <w:rsid w:val="003F1931"/>
    <w:rsid w:val="004302FA"/>
    <w:rsid w:val="00434195"/>
    <w:rsid w:val="00434EEA"/>
    <w:rsid w:val="00437C99"/>
    <w:rsid w:val="004456B5"/>
    <w:rsid w:val="004459DB"/>
    <w:rsid w:val="00487D88"/>
    <w:rsid w:val="004D0470"/>
    <w:rsid w:val="0050035D"/>
    <w:rsid w:val="0055017C"/>
    <w:rsid w:val="005959CF"/>
    <w:rsid w:val="005C13C7"/>
    <w:rsid w:val="005C41D4"/>
    <w:rsid w:val="005D0F09"/>
    <w:rsid w:val="005D320D"/>
    <w:rsid w:val="005F2D0F"/>
    <w:rsid w:val="0061102C"/>
    <w:rsid w:val="00672BD3"/>
    <w:rsid w:val="006B0A6E"/>
    <w:rsid w:val="00707A03"/>
    <w:rsid w:val="007153B8"/>
    <w:rsid w:val="00744CAD"/>
    <w:rsid w:val="00762F84"/>
    <w:rsid w:val="007901C6"/>
    <w:rsid w:val="007C182B"/>
    <w:rsid w:val="007D4D47"/>
    <w:rsid w:val="007F0A74"/>
    <w:rsid w:val="007F2CA9"/>
    <w:rsid w:val="00802F32"/>
    <w:rsid w:val="0080433C"/>
    <w:rsid w:val="00804B4B"/>
    <w:rsid w:val="00824C9E"/>
    <w:rsid w:val="00894729"/>
    <w:rsid w:val="00896DB7"/>
    <w:rsid w:val="008B70D6"/>
    <w:rsid w:val="008E64D9"/>
    <w:rsid w:val="008F2877"/>
    <w:rsid w:val="00917618"/>
    <w:rsid w:val="00983991"/>
    <w:rsid w:val="009A310D"/>
    <w:rsid w:val="009A48AE"/>
    <w:rsid w:val="009C296E"/>
    <w:rsid w:val="00A16393"/>
    <w:rsid w:val="00A33383"/>
    <w:rsid w:val="00A46CFC"/>
    <w:rsid w:val="00A83CFA"/>
    <w:rsid w:val="00AB4B8E"/>
    <w:rsid w:val="00AC7F78"/>
    <w:rsid w:val="00AE07D8"/>
    <w:rsid w:val="00B246E0"/>
    <w:rsid w:val="00B50487"/>
    <w:rsid w:val="00B51B73"/>
    <w:rsid w:val="00B76F13"/>
    <w:rsid w:val="00B87D90"/>
    <w:rsid w:val="00BA781D"/>
    <w:rsid w:val="00BD118D"/>
    <w:rsid w:val="00BE7DF8"/>
    <w:rsid w:val="00C63F02"/>
    <w:rsid w:val="00C6711C"/>
    <w:rsid w:val="00C97ECD"/>
    <w:rsid w:val="00CD589C"/>
    <w:rsid w:val="00CF1AB0"/>
    <w:rsid w:val="00DB15EC"/>
    <w:rsid w:val="00DC0DB3"/>
    <w:rsid w:val="00DE33BB"/>
    <w:rsid w:val="00E033EE"/>
    <w:rsid w:val="00E14A0A"/>
    <w:rsid w:val="00E40835"/>
    <w:rsid w:val="00E6011B"/>
    <w:rsid w:val="00EB5C77"/>
    <w:rsid w:val="00EC1DC3"/>
    <w:rsid w:val="00EC4BBB"/>
    <w:rsid w:val="00ED3520"/>
    <w:rsid w:val="00EE0CC4"/>
    <w:rsid w:val="00EF616B"/>
    <w:rsid w:val="00F46F33"/>
    <w:rsid w:val="00F556E7"/>
    <w:rsid w:val="00F86539"/>
    <w:rsid w:val="00FC6062"/>
    <w:rsid w:val="00FD14B7"/>
    <w:rsid w:val="04E85714"/>
    <w:rsid w:val="18A60F04"/>
    <w:rsid w:val="268D968F"/>
    <w:rsid w:val="34608E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6D01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48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uiPriority w:val="99"/>
    <w:rsid w:val="00917618"/>
    <w:pPr>
      <w:widowControl w:val="0"/>
      <w:suppressAutoHyphens/>
      <w:autoSpaceDE w:val="0"/>
      <w:autoSpaceDN w:val="0"/>
      <w:adjustRightInd w:val="0"/>
      <w:spacing w:before="113" w:after="113" w:line="440" w:lineRule="atLeast"/>
      <w:textAlignment w:val="center"/>
    </w:pPr>
    <w:rPr>
      <w:rFonts w:ascii="Arial-BoldMT" w:hAnsi="Arial-BoldMT" w:cs="Arial-BoldMT"/>
      <w:b/>
      <w:bCs/>
      <w:color w:val="001965"/>
      <w:sz w:val="34"/>
      <w:szCs w:val="34"/>
      <w:lang w:val="en-GB"/>
    </w:rPr>
  </w:style>
  <w:style w:type="paragraph" w:customStyle="1" w:styleId="BodyCopy">
    <w:name w:val="Body Copy"/>
    <w:basedOn w:val="Normal"/>
    <w:uiPriority w:val="99"/>
    <w:rsid w:val="005959CF"/>
    <w:pPr>
      <w:widowControl w:val="0"/>
      <w:suppressAutoHyphens/>
      <w:autoSpaceDE w:val="0"/>
      <w:autoSpaceDN w:val="0"/>
      <w:adjustRightInd w:val="0"/>
      <w:spacing w:after="113" w:line="290" w:lineRule="atLeast"/>
      <w:textAlignment w:val="center"/>
    </w:pPr>
    <w:rPr>
      <w:rFonts w:ascii="Arial" w:hAnsi="Arial" w:cs="ArialMT"/>
      <w:color w:val="000000"/>
      <w:lang w:val="en-GB"/>
    </w:rPr>
  </w:style>
  <w:style w:type="paragraph" w:customStyle="1" w:styleId="Subheading">
    <w:name w:val="Subheading"/>
    <w:basedOn w:val="Normal"/>
    <w:uiPriority w:val="99"/>
    <w:rsid w:val="00917618"/>
    <w:pPr>
      <w:widowControl w:val="0"/>
      <w:suppressAutoHyphens/>
      <w:autoSpaceDE w:val="0"/>
      <w:autoSpaceDN w:val="0"/>
      <w:adjustRightInd w:val="0"/>
      <w:spacing w:before="113" w:after="57" w:line="320" w:lineRule="atLeast"/>
      <w:textAlignment w:val="center"/>
    </w:pPr>
    <w:rPr>
      <w:rFonts w:ascii="Arial-BoldMT" w:hAnsi="Arial-BoldMT" w:cs="Arial-BoldMT"/>
      <w:b/>
      <w:bCs/>
      <w:color w:val="E5004C"/>
      <w:sz w:val="26"/>
      <w:szCs w:val="26"/>
      <w:lang w:val="en-GB"/>
    </w:rPr>
  </w:style>
  <w:style w:type="paragraph" w:customStyle="1" w:styleId="Redheader">
    <w:name w:val="Red header"/>
    <w:basedOn w:val="Subheading"/>
    <w:uiPriority w:val="99"/>
    <w:rsid w:val="00917618"/>
    <w:pPr>
      <w:spacing w:before="57"/>
    </w:pPr>
    <w:rPr>
      <w:lang w:val="en-US"/>
    </w:rPr>
  </w:style>
  <w:style w:type="paragraph" w:customStyle="1" w:styleId="Bullets">
    <w:name w:val="Bullets"/>
    <w:basedOn w:val="BodyCopy"/>
    <w:uiPriority w:val="99"/>
    <w:rsid w:val="00917618"/>
    <w:pPr>
      <w:spacing w:after="57"/>
      <w:ind w:left="170" w:hanging="170"/>
    </w:pPr>
  </w:style>
  <w:style w:type="paragraph" w:customStyle="1" w:styleId="LastBullet">
    <w:name w:val="Last Bullet"/>
    <w:basedOn w:val="Bullets"/>
    <w:uiPriority w:val="99"/>
    <w:rsid w:val="00917618"/>
    <w:pPr>
      <w:spacing w:after="113"/>
    </w:pPr>
  </w:style>
  <w:style w:type="paragraph" w:customStyle="1" w:styleId="BulletsLevel2">
    <w:name w:val="Bullets Level 2"/>
    <w:basedOn w:val="Bullets"/>
    <w:uiPriority w:val="99"/>
    <w:rsid w:val="00917618"/>
    <w:pPr>
      <w:ind w:left="340"/>
    </w:pPr>
  </w:style>
  <w:style w:type="character" w:customStyle="1" w:styleId="Bold">
    <w:name w:val="Bold"/>
    <w:uiPriority w:val="99"/>
    <w:rsid w:val="00917618"/>
    <w:rPr>
      <w:rFonts w:ascii="Arial-BoldMT" w:hAnsi="Arial-BoldMT" w:cs="Arial-BoldMT"/>
      <w:b/>
      <w:bCs/>
    </w:rPr>
  </w:style>
  <w:style w:type="paragraph" w:customStyle="1" w:styleId="NoParagraphStyle">
    <w:name w:val="[No Paragraph Style]"/>
    <w:rsid w:val="0091761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B50487"/>
    <w:pPr>
      <w:tabs>
        <w:tab w:val="center" w:pos="4320"/>
        <w:tab w:val="right" w:pos="8640"/>
      </w:tabs>
    </w:pPr>
  </w:style>
  <w:style w:type="character" w:customStyle="1" w:styleId="HeaderChar">
    <w:name w:val="Header Char"/>
    <w:basedOn w:val="DefaultParagraphFont"/>
    <w:link w:val="Header"/>
    <w:uiPriority w:val="99"/>
    <w:rsid w:val="00B50487"/>
  </w:style>
  <w:style w:type="paragraph" w:styleId="Footer">
    <w:name w:val="footer"/>
    <w:basedOn w:val="Normal"/>
    <w:link w:val="FooterChar"/>
    <w:uiPriority w:val="99"/>
    <w:unhideWhenUsed/>
    <w:rsid w:val="00B50487"/>
    <w:pPr>
      <w:tabs>
        <w:tab w:val="center" w:pos="4320"/>
        <w:tab w:val="right" w:pos="8640"/>
      </w:tabs>
    </w:pPr>
  </w:style>
  <w:style w:type="character" w:customStyle="1" w:styleId="FooterChar">
    <w:name w:val="Footer Char"/>
    <w:basedOn w:val="DefaultParagraphFont"/>
    <w:link w:val="Footer"/>
    <w:uiPriority w:val="99"/>
    <w:rsid w:val="00B50487"/>
  </w:style>
  <w:style w:type="character" w:customStyle="1" w:styleId="Heading1Char">
    <w:name w:val="Heading 1 Char"/>
    <w:basedOn w:val="DefaultParagraphFont"/>
    <w:link w:val="Heading1"/>
    <w:uiPriority w:val="9"/>
    <w:rsid w:val="00B50487"/>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EC1DC3"/>
  </w:style>
  <w:style w:type="paragraph" w:customStyle="1" w:styleId="Header1">
    <w:name w:val="Header 1"/>
    <w:basedOn w:val="Heading"/>
    <w:qFormat/>
    <w:rsid w:val="00B50487"/>
    <w:rPr>
      <w:rFonts w:ascii="Arial" w:hAnsi="Arial" w:cs="Arial"/>
      <w:sz w:val="32"/>
      <w:szCs w:val="32"/>
    </w:rPr>
  </w:style>
  <w:style w:type="paragraph" w:customStyle="1" w:styleId="Header2">
    <w:name w:val="Header 2"/>
    <w:basedOn w:val="Subheading"/>
    <w:qFormat/>
    <w:rsid w:val="00B50487"/>
    <w:rPr>
      <w:rFonts w:ascii="Arial" w:hAnsi="Arial" w:cs="Arial"/>
      <w:color w:val="000000" w:themeColor="text1"/>
      <w:sz w:val="28"/>
      <w:szCs w:val="28"/>
      <w:lang w:val="en-US"/>
    </w:rPr>
  </w:style>
  <w:style w:type="paragraph" w:styleId="TOC1">
    <w:name w:val="toc 1"/>
    <w:basedOn w:val="Normal"/>
    <w:next w:val="Normal"/>
    <w:autoRedefine/>
    <w:uiPriority w:val="39"/>
    <w:unhideWhenUsed/>
    <w:rsid w:val="00A16393"/>
    <w:pPr>
      <w:spacing w:before="120"/>
    </w:pPr>
    <w:rPr>
      <w:rFonts w:asciiTheme="majorHAnsi" w:hAnsiTheme="majorHAnsi"/>
      <w:b/>
      <w:color w:val="548DD4"/>
    </w:rPr>
  </w:style>
  <w:style w:type="paragraph" w:styleId="TOC2">
    <w:name w:val="toc 2"/>
    <w:basedOn w:val="Normal"/>
    <w:next w:val="Normal"/>
    <w:autoRedefine/>
    <w:uiPriority w:val="39"/>
    <w:unhideWhenUsed/>
    <w:rsid w:val="00A16393"/>
    <w:rPr>
      <w:sz w:val="22"/>
      <w:szCs w:val="22"/>
    </w:rPr>
  </w:style>
  <w:style w:type="paragraph" w:styleId="TOC3">
    <w:name w:val="toc 3"/>
    <w:basedOn w:val="Normal"/>
    <w:next w:val="Normal"/>
    <w:autoRedefine/>
    <w:uiPriority w:val="39"/>
    <w:unhideWhenUsed/>
    <w:rsid w:val="00A16393"/>
    <w:pPr>
      <w:ind w:left="240"/>
    </w:pPr>
    <w:rPr>
      <w:i/>
      <w:sz w:val="22"/>
      <w:szCs w:val="22"/>
    </w:rPr>
  </w:style>
  <w:style w:type="paragraph" w:styleId="TOC4">
    <w:name w:val="toc 4"/>
    <w:basedOn w:val="Normal"/>
    <w:next w:val="Normal"/>
    <w:autoRedefine/>
    <w:uiPriority w:val="39"/>
    <w:unhideWhenUsed/>
    <w:rsid w:val="00A16393"/>
    <w:pPr>
      <w:pBdr>
        <w:between w:val="double" w:sz="6" w:space="0" w:color="auto"/>
      </w:pBdr>
      <w:ind w:left="480"/>
    </w:pPr>
    <w:rPr>
      <w:sz w:val="20"/>
      <w:szCs w:val="20"/>
    </w:rPr>
  </w:style>
  <w:style w:type="paragraph" w:styleId="TOC5">
    <w:name w:val="toc 5"/>
    <w:basedOn w:val="Normal"/>
    <w:next w:val="Normal"/>
    <w:autoRedefine/>
    <w:uiPriority w:val="39"/>
    <w:unhideWhenUsed/>
    <w:rsid w:val="00A16393"/>
    <w:pPr>
      <w:pBdr>
        <w:between w:val="double" w:sz="6" w:space="0" w:color="auto"/>
      </w:pBdr>
      <w:ind w:left="720"/>
    </w:pPr>
    <w:rPr>
      <w:sz w:val="20"/>
      <w:szCs w:val="20"/>
    </w:rPr>
  </w:style>
  <w:style w:type="paragraph" w:styleId="TOC6">
    <w:name w:val="toc 6"/>
    <w:basedOn w:val="Normal"/>
    <w:next w:val="Normal"/>
    <w:autoRedefine/>
    <w:uiPriority w:val="39"/>
    <w:unhideWhenUsed/>
    <w:rsid w:val="00A16393"/>
    <w:pPr>
      <w:pBdr>
        <w:between w:val="double" w:sz="6" w:space="0" w:color="auto"/>
      </w:pBdr>
      <w:ind w:left="960"/>
    </w:pPr>
    <w:rPr>
      <w:sz w:val="20"/>
      <w:szCs w:val="20"/>
    </w:rPr>
  </w:style>
  <w:style w:type="paragraph" w:styleId="TOC7">
    <w:name w:val="toc 7"/>
    <w:basedOn w:val="Normal"/>
    <w:next w:val="Normal"/>
    <w:autoRedefine/>
    <w:uiPriority w:val="39"/>
    <w:unhideWhenUsed/>
    <w:rsid w:val="00A16393"/>
    <w:pPr>
      <w:pBdr>
        <w:between w:val="double" w:sz="6" w:space="0" w:color="auto"/>
      </w:pBdr>
      <w:ind w:left="1200"/>
    </w:pPr>
    <w:rPr>
      <w:sz w:val="20"/>
      <w:szCs w:val="20"/>
    </w:rPr>
  </w:style>
  <w:style w:type="paragraph" w:styleId="TOC8">
    <w:name w:val="toc 8"/>
    <w:basedOn w:val="Normal"/>
    <w:next w:val="Normal"/>
    <w:autoRedefine/>
    <w:uiPriority w:val="39"/>
    <w:unhideWhenUsed/>
    <w:rsid w:val="00A16393"/>
    <w:pPr>
      <w:pBdr>
        <w:between w:val="double" w:sz="6" w:space="0" w:color="auto"/>
      </w:pBdr>
      <w:ind w:left="1440"/>
    </w:pPr>
    <w:rPr>
      <w:sz w:val="20"/>
      <w:szCs w:val="20"/>
    </w:rPr>
  </w:style>
  <w:style w:type="paragraph" w:styleId="TOC9">
    <w:name w:val="toc 9"/>
    <w:basedOn w:val="Normal"/>
    <w:next w:val="Normal"/>
    <w:autoRedefine/>
    <w:uiPriority w:val="39"/>
    <w:unhideWhenUsed/>
    <w:rsid w:val="00A16393"/>
    <w:pPr>
      <w:pBdr>
        <w:between w:val="double" w:sz="6" w:space="0" w:color="auto"/>
      </w:pBdr>
      <w:ind w:left="1680"/>
    </w:pPr>
    <w:rPr>
      <w:sz w:val="20"/>
      <w:szCs w:val="20"/>
    </w:rPr>
  </w:style>
  <w:style w:type="paragraph" w:styleId="TOCHeading">
    <w:name w:val="TOC Heading"/>
    <w:basedOn w:val="Heading1"/>
    <w:next w:val="Normal"/>
    <w:uiPriority w:val="39"/>
    <w:unhideWhenUsed/>
    <w:qFormat/>
    <w:rsid w:val="00A16393"/>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A163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393"/>
    <w:rPr>
      <w:rFonts w:ascii="Lucida Grande" w:hAnsi="Lucida Grande" w:cs="Lucida Grande"/>
      <w:sz w:val="18"/>
      <w:szCs w:val="18"/>
    </w:rPr>
  </w:style>
  <w:style w:type="character" w:customStyle="1" w:styleId="Italics">
    <w:name w:val="Italics"/>
    <w:uiPriority w:val="99"/>
    <w:rsid w:val="00E6011B"/>
    <w:rPr>
      <w:rFonts w:ascii="MetaBook-Italic" w:hAnsi="MetaBook-Italic" w:cs="MetaBook-Italic"/>
      <w:i/>
      <w:iCs/>
    </w:rPr>
  </w:style>
  <w:style w:type="character" w:styleId="CommentReference">
    <w:name w:val="annotation reference"/>
    <w:basedOn w:val="DefaultParagraphFont"/>
    <w:uiPriority w:val="99"/>
    <w:semiHidden/>
    <w:unhideWhenUsed/>
    <w:rsid w:val="00C6711C"/>
    <w:rPr>
      <w:sz w:val="16"/>
      <w:szCs w:val="16"/>
    </w:rPr>
  </w:style>
  <w:style w:type="paragraph" w:styleId="CommentText">
    <w:name w:val="annotation text"/>
    <w:basedOn w:val="Normal"/>
    <w:link w:val="CommentTextChar"/>
    <w:uiPriority w:val="99"/>
    <w:semiHidden/>
    <w:unhideWhenUsed/>
    <w:rsid w:val="00C6711C"/>
    <w:rPr>
      <w:sz w:val="20"/>
      <w:szCs w:val="20"/>
    </w:rPr>
  </w:style>
  <w:style w:type="character" w:customStyle="1" w:styleId="CommentTextChar">
    <w:name w:val="Comment Text Char"/>
    <w:basedOn w:val="DefaultParagraphFont"/>
    <w:link w:val="CommentText"/>
    <w:uiPriority w:val="99"/>
    <w:semiHidden/>
    <w:rsid w:val="00C6711C"/>
    <w:rPr>
      <w:sz w:val="20"/>
      <w:szCs w:val="20"/>
    </w:rPr>
  </w:style>
  <w:style w:type="paragraph" w:styleId="CommentSubject">
    <w:name w:val="annotation subject"/>
    <w:basedOn w:val="CommentText"/>
    <w:next w:val="CommentText"/>
    <w:link w:val="CommentSubjectChar"/>
    <w:uiPriority w:val="99"/>
    <w:semiHidden/>
    <w:unhideWhenUsed/>
    <w:rsid w:val="00C6711C"/>
    <w:rPr>
      <w:b/>
      <w:bCs/>
    </w:rPr>
  </w:style>
  <w:style w:type="character" w:customStyle="1" w:styleId="CommentSubjectChar">
    <w:name w:val="Comment Subject Char"/>
    <w:basedOn w:val="CommentTextChar"/>
    <w:link w:val="CommentSubject"/>
    <w:uiPriority w:val="99"/>
    <w:semiHidden/>
    <w:rsid w:val="00C6711C"/>
    <w:rPr>
      <w:b/>
      <w:bCs/>
      <w:sz w:val="20"/>
      <w:szCs w:val="20"/>
    </w:rPr>
  </w:style>
  <w:style w:type="character" w:styleId="Hyperlink">
    <w:name w:val="Hyperlink"/>
    <w:basedOn w:val="DefaultParagraphFont"/>
    <w:uiPriority w:val="99"/>
    <w:unhideWhenUsed/>
    <w:rsid w:val="003C29BE"/>
    <w:rPr>
      <w:color w:val="0000FF" w:themeColor="hyperlink"/>
      <w:u w:val="single"/>
    </w:rPr>
  </w:style>
  <w:style w:type="character" w:styleId="UnresolvedMention">
    <w:name w:val="Unresolved Mention"/>
    <w:basedOn w:val="DefaultParagraphFont"/>
    <w:uiPriority w:val="99"/>
    <w:semiHidden/>
    <w:unhideWhenUsed/>
    <w:rsid w:val="003C2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6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relayservice.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schat.nrscall.gov.au/nrs/contac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rastructure.gov.au/media-communications-arts/phone/services-people-disability/accesshub/national-relay-service" TargetMode="External"/><Relationship Id="rId4" Type="http://schemas.openxmlformats.org/officeDocument/2006/relationships/settings" Target="settings.xml"/><Relationship Id="rId9" Type="http://schemas.openxmlformats.org/officeDocument/2006/relationships/hyperlink" Target="https://www.qld.gov.au/RegisterMotorisedMobilityDevi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F4DE-84E7-4D93-B8F2-3C394625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2023-06-02T03:40:00Z</dcterms:created>
  <dcterms:modified xsi:type="dcterms:W3CDTF">2023-06-02T03:40:00Z</dcterms:modified>
  <cp:category/>
</cp:coreProperties>
</file>