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8515362"/>
    <w:bookmarkEnd w:id="0"/>
    <w:p w14:paraId="49FB930B" w14:textId="30595352" w:rsidR="009A2706" w:rsidRDefault="00D745F4">
      <w:pPr>
        <w:spacing w:after="160" w:line="259" w:lineRule="auto"/>
        <w:rPr>
          <w:noProof/>
        </w:rPr>
      </w:pPr>
      <w:r w:rsidRPr="009A2706">
        <w:rPr>
          <w:noProof/>
          <w:u w:val="single"/>
        </w:rPr>
        <mc:AlternateContent>
          <mc:Choice Requires="wps">
            <w:drawing>
              <wp:anchor distT="0" distB="0" distL="114300" distR="114300" simplePos="0" relativeHeight="251661312" behindDoc="0" locked="0" layoutInCell="1" allowOverlap="1" wp14:anchorId="6DDE4DC6" wp14:editId="045A8EBB">
                <wp:simplePos x="0" y="0"/>
                <wp:positionH relativeFrom="margin">
                  <wp:posOffset>0</wp:posOffset>
                </wp:positionH>
                <wp:positionV relativeFrom="paragraph">
                  <wp:posOffset>0</wp:posOffset>
                </wp:positionV>
                <wp:extent cx="10185010" cy="3720661"/>
                <wp:effectExtent l="0" t="0" r="0" b="0"/>
                <wp:wrapNone/>
                <wp:docPr id="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010" cy="3720661"/>
                        </a:xfrm>
                        <a:prstGeom prst="rect">
                          <a:avLst/>
                        </a:prstGeom>
                        <a:noFill/>
                        <a:ln w="9525">
                          <a:noFill/>
                          <a:miter lim="800000"/>
                          <a:headEnd/>
                          <a:tailEnd/>
                        </a:ln>
                      </wps:spPr>
                      <wps:txbx>
                        <w:txbxContent>
                          <w:p w14:paraId="5C53D20F" w14:textId="77777777" w:rsidR="00D745F4" w:rsidRDefault="00D745F4" w:rsidP="00D745F4">
                            <w:pPr>
                              <w:pStyle w:val="Heading1"/>
                              <w:rPr>
                                <w:color w:val="FFFFFF" w:themeColor="background1"/>
                              </w:rPr>
                            </w:pPr>
                          </w:p>
                          <w:p w14:paraId="16AE7952" w14:textId="77777777" w:rsidR="00D745F4" w:rsidRDefault="00D745F4" w:rsidP="00D745F4">
                            <w:pPr>
                              <w:pStyle w:val="Heading1"/>
                              <w:rPr>
                                <w:color w:val="FFFFFF" w:themeColor="background1"/>
                              </w:rPr>
                            </w:pPr>
                          </w:p>
                          <w:p w14:paraId="3E70F989" w14:textId="77777777" w:rsidR="00D745F4" w:rsidRDefault="00D745F4" w:rsidP="00D745F4">
                            <w:pPr>
                              <w:pStyle w:val="Heading1"/>
                              <w:rPr>
                                <w:color w:val="FFFFFF" w:themeColor="background1"/>
                              </w:rPr>
                            </w:pPr>
                          </w:p>
                          <w:p w14:paraId="0F21BFD5" w14:textId="77777777" w:rsidR="00D745F4" w:rsidRDefault="00D745F4" w:rsidP="00D745F4">
                            <w:pPr>
                              <w:pStyle w:val="Heading1"/>
                              <w:rPr>
                                <w:color w:val="FFFFFF" w:themeColor="background1"/>
                              </w:rPr>
                            </w:pPr>
                          </w:p>
                          <w:p w14:paraId="1CC917A9" w14:textId="77777777" w:rsidR="00D745F4" w:rsidRDefault="00D745F4" w:rsidP="00D745F4">
                            <w:pPr>
                              <w:pStyle w:val="Heading1"/>
                              <w:rPr>
                                <w:color w:val="FFFFFF" w:themeColor="background1"/>
                              </w:rPr>
                            </w:pPr>
                          </w:p>
                          <w:p w14:paraId="699D7A98" w14:textId="77777777" w:rsidR="00D745F4" w:rsidRPr="00492FF4" w:rsidRDefault="00D745F4" w:rsidP="00D745F4">
                            <w:pPr>
                              <w:pStyle w:val="Heading1"/>
                              <w:rPr>
                                <w:color w:val="FFFFFF" w:themeColor="background1"/>
                              </w:rPr>
                            </w:pPr>
                            <w:r>
                              <w:rPr>
                                <w:color w:val="FFFFFF" w:themeColor="background1"/>
                              </w:rPr>
                              <w:t>Walking Network Planning Project</w:t>
                            </w:r>
                          </w:p>
                          <w:p w14:paraId="59750F01" w14:textId="70C8E471" w:rsidR="00D745F4" w:rsidRPr="00492FF4" w:rsidRDefault="00D745F4" w:rsidP="00D745F4">
                            <w:pPr>
                              <w:pStyle w:val="Heading3"/>
                              <w:rPr>
                                <w:color w:val="FFFFFF" w:themeColor="background1"/>
                              </w:rPr>
                            </w:pPr>
                            <w:r>
                              <w:rPr>
                                <w:color w:val="FFFFFF" w:themeColor="background1"/>
                              </w:rPr>
                              <w:t xml:space="preserve">ESRI </w:t>
                            </w:r>
                            <w:proofErr w:type="spellStart"/>
                            <w:r>
                              <w:rPr>
                                <w:color w:val="FFFFFF" w:themeColor="background1"/>
                              </w:rPr>
                              <w:t>ArcPro</w:t>
                            </w:r>
                            <w:proofErr w:type="spellEnd"/>
                            <w:r>
                              <w:rPr>
                                <w:color w:val="FFFFFF" w:themeColor="background1"/>
                              </w:rPr>
                              <w:t xml:space="preserve"> guide</w:t>
                            </w:r>
                          </w:p>
                          <w:p w14:paraId="7ACD87E1" w14:textId="77777777" w:rsidR="00D745F4" w:rsidRDefault="00D745F4" w:rsidP="00D745F4">
                            <w:pPr>
                              <w:rPr>
                                <w:i/>
                                <w:iCs/>
                                <w:color w:val="FFFFFF" w:themeColor="background1"/>
                                <w:sz w:val="22"/>
                                <w:szCs w:val="20"/>
                              </w:rPr>
                            </w:pPr>
                            <w:r w:rsidRPr="00CD0E1C">
                              <w:rPr>
                                <w:i/>
                                <w:iCs/>
                                <w:color w:val="FFFFFF" w:themeColor="background1"/>
                                <w:sz w:val="22"/>
                                <w:szCs w:val="20"/>
                              </w:rPr>
                              <w:t>This guidance is reproduced with permission from the Principal Pedestrian Networks: Guidelines for state and local government (State of Victoria).</w:t>
                            </w:r>
                          </w:p>
                          <w:p w14:paraId="39E2BFDF" w14:textId="77777777" w:rsidR="00D745F4" w:rsidRPr="00CD0E1C" w:rsidRDefault="00D745F4" w:rsidP="00D745F4">
                            <w:pPr>
                              <w:rPr>
                                <w:i/>
                                <w:iCs/>
                                <w:color w:val="FFFFFF" w:themeColor="background1"/>
                                <w:sz w:val="22"/>
                                <w:szCs w:val="20"/>
                              </w:rPr>
                            </w:pPr>
                            <w:r>
                              <w:rPr>
                                <w:i/>
                                <w:iCs/>
                                <w:color w:val="FFFFFF" w:themeColor="background1"/>
                                <w:sz w:val="22"/>
                                <w:szCs w:val="20"/>
                              </w:rPr>
                              <w:t>It has been amended from its original format by Queensland Government Department of Transport and Main Roads.</w:t>
                            </w:r>
                          </w:p>
                          <w:p w14:paraId="4AE78EAD" w14:textId="77777777" w:rsidR="00D745F4" w:rsidRPr="00B1179E" w:rsidRDefault="00D745F4" w:rsidP="00D745F4">
                            <w:pPr>
                              <w:pStyle w:val="Heading3"/>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E4DC6" id="_x0000_t202" coordsize="21600,21600" o:spt="202" path="m,l,21600r21600,l21600,xe">
                <v:stroke joinstyle="miter"/>
                <v:path gradientshapeok="t" o:connecttype="rect"/>
              </v:shapetype>
              <v:shape id="Text Box 2" o:spid="_x0000_s1026" type="#_x0000_t202" alt="&quot;&quot;" style="position:absolute;margin-left:0;margin-top:0;width:801.95pt;height:292.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" filled="f" stroked="f">
                <v:textbox>
                  <w:txbxContent>
                    <w:p w14:paraId="5C53D20F" w14:textId="77777777" w:rsidR="00D745F4" w:rsidRDefault="00D745F4" w:rsidP="00D745F4">
                      <w:pPr>
                        <w:pStyle w:val="Heading1"/>
                        <w:rPr>
                          <w:color w:val="FFFFFF" w:themeColor="background1"/>
                        </w:rPr>
                      </w:pPr>
                    </w:p>
                    <w:p w14:paraId="16AE7952" w14:textId="77777777" w:rsidR="00D745F4" w:rsidRDefault="00D745F4" w:rsidP="00D745F4">
                      <w:pPr>
                        <w:pStyle w:val="Heading1"/>
                        <w:rPr>
                          <w:color w:val="FFFFFF" w:themeColor="background1"/>
                        </w:rPr>
                      </w:pPr>
                    </w:p>
                    <w:p w14:paraId="3E70F989" w14:textId="77777777" w:rsidR="00D745F4" w:rsidRDefault="00D745F4" w:rsidP="00D745F4">
                      <w:pPr>
                        <w:pStyle w:val="Heading1"/>
                        <w:rPr>
                          <w:color w:val="FFFFFF" w:themeColor="background1"/>
                        </w:rPr>
                      </w:pPr>
                    </w:p>
                    <w:p w14:paraId="0F21BFD5" w14:textId="77777777" w:rsidR="00D745F4" w:rsidRDefault="00D745F4" w:rsidP="00D745F4">
                      <w:pPr>
                        <w:pStyle w:val="Heading1"/>
                        <w:rPr>
                          <w:color w:val="FFFFFF" w:themeColor="background1"/>
                        </w:rPr>
                      </w:pPr>
                    </w:p>
                    <w:p w14:paraId="1CC917A9" w14:textId="77777777" w:rsidR="00D745F4" w:rsidRDefault="00D745F4" w:rsidP="00D745F4">
                      <w:pPr>
                        <w:pStyle w:val="Heading1"/>
                        <w:rPr>
                          <w:color w:val="FFFFFF" w:themeColor="background1"/>
                        </w:rPr>
                      </w:pPr>
                    </w:p>
                    <w:p w14:paraId="699D7A98" w14:textId="77777777" w:rsidR="00D745F4" w:rsidRPr="00492FF4" w:rsidRDefault="00D745F4" w:rsidP="00D745F4">
                      <w:pPr>
                        <w:pStyle w:val="Heading1"/>
                        <w:rPr>
                          <w:color w:val="FFFFFF" w:themeColor="background1"/>
                        </w:rPr>
                      </w:pPr>
                      <w:r>
                        <w:rPr>
                          <w:color w:val="FFFFFF" w:themeColor="background1"/>
                        </w:rPr>
                        <w:t>Walking Network Planning Project</w:t>
                      </w:r>
                    </w:p>
                    <w:p w14:paraId="59750F01" w14:textId="70C8E471" w:rsidR="00D745F4" w:rsidRPr="00492FF4" w:rsidRDefault="00D745F4" w:rsidP="00D745F4">
                      <w:pPr>
                        <w:pStyle w:val="Heading3"/>
                        <w:rPr>
                          <w:color w:val="FFFFFF" w:themeColor="background1"/>
                        </w:rPr>
                      </w:pPr>
                      <w:r>
                        <w:rPr>
                          <w:color w:val="FFFFFF" w:themeColor="background1"/>
                        </w:rPr>
                        <w:t xml:space="preserve">ESRI </w:t>
                      </w:r>
                      <w:proofErr w:type="spellStart"/>
                      <w:r>
                        <w:rPr>
                          <w:color w:val="FFFFFF" w:themeColor="background1"/>
                        </w:rPr>
                        <w:t>ArcPro</w:t>
                      </w:r>
                      <w:proofErr w:type="spellEnd"/>
                      <w:r>
                        <w:rPr>
                          <w:color w:val="FFFFFF" w:themeColor="background1"/>
                        </w:rPr>
                        <w:t xml:space="preserve"> guide</w:t>
                      </w:r>
                    </w:p>
                    <w:p w14:paraId="7ACD87E1" w14:textId="77777777" w:rsidR="00D745F4" w:rsidRDefault="00D745F4" w:rsidP="00D745F4">
                      <w:pPr>
                        <w:rPr>
                          <w:i/>
                          <w:iCs/>
                          <w:color w:val="FFFFFF" w:themeColor="background1"/>
                          <w:sz w:val="22"/>
                          <w:szCs w:val="20"/>
                        </w:rPr>
                      </w:pPr>
                      <w:r w:rsidRPr="00CD0E1C">
                        <w:rPr>
                          <w:i/>
                          <w:iCs/>
                          <w:color w:val="FFFFFF" w:themeColor="background1"/>
                          <w:sz w:val="22"/>
                          <w:szCs w:val="20"/>
                        </w:rPr>
                        <w:t>This guidance is reproduced with permission from the Principal Pedestrian Networks: Guidelines for state and local government (State of Victoria).</w:t>
                      </w:r>
                    </w:p>
                    <w:p w14:paraId="39E2BFDF" w14:textId="77777777" w:rsidR="00D745F4" w:rsidRPr="00CD0E1C" w:rsidRDefault="00D745F4" w:rsidP="00D745F4">
                      <w:pPr>
                        <w:rPr>
                          <w:i/>
                          <w:iCs/>
                          <w:color w:val="FFFFFF" w:themeColor="background1"/>
                          <w:sz w:val="22"/>
                          <w:szCs w:val="20"/>
                        </w:rPr>
                      </w:pPr>
                      <w:r>
                        <w:rPr>
                          <w:i/>
                          <w:iCs/>
                          <w:color w:val="FFFFFF" w:themeColor="background1"/>
                          <w:sz w:val="22"/>
                          <w:szCs w:val="20"/>
                        </w:rPr>
                        <w:t>It has been amended from its original format by Queensland Government Department of Transport and Main Roads.</w:t>
                      </w:r>
                    </w:p>
                    <w:p w14:paraId="4AE78EAD" w14:textId="77777777" w:rsidR="00D745F4" w:rsidRPr="00B1179E" w:rsidRDefault="00D745F4" w:rsidP="00D745F4">
                      <w:pPr>
                        <w:pStyle w:val="Heading3"/>
                        <w:rPr>
                          <w:color w:val="FFFFFF" w:themeColor="background1"/>
                        </w:rPr>
                      </w:pPr>
                    </w:p>
                  </w:txbxContent>
                </v:textbox>
                <w10:wrap anchorx="margin"/>
              </v:shape>
            </w:pict>
          </mc:Fallback>
        </mc:AlternateContent>
      </w:r>
      <w:sdt>
        <w:sdtPr>
          <w:rPr>
            <w:noProof/>
          </w:rPr>
          <w:id w:val="476268786"/>
          <w:docPartObj>
            <w:docPartGallery w:val="Cover Pages"/>
            <w:docPartUnique/>
          </w:docPartObj>
        </w:sdtPr>
        <w:sdtContent>
          <w:r w:rsidR="009A2706">
            <w:rPr>
              <w:noProof/>
            </w:rPr>
            <w:drawing>
              <wp:anchor distT="0" distB="0" distL="114300" distR="114300" simplePos="0" relativeHeight="251659264" behindDoc="1" locked="1" layoutInCell="1" allowOverlap="1" wp14:anchorId="7ADD585C" wp14:editId="5226F9F6">
                <wp:simplePos x="0" y="0"/>
                <wp:positionH relativeFrom="page">
                  <wp:align>right</wp:align>
                </wp:positionH>
                <wp:positionV relativeFrom="page">
                  <wp:align>top</wp:align>
                </wp:positionV>
                <wp:extent cx="10678795" cy="7551420"/>
                <wp:effectExtent l="0" t="0" r="8255"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78795" cy="7551420"/>
                        </a:xfrm>
                        <a:prstGeom prst="rect">
                          <a:avLst/>
                        </a:prstGeom>
                      </pic:spPr>
                    </pic:pic>
                  </a:graphicData>
                </a:graphic>
                <wp14:sizeRelH relativeFrom="margin">
                  <wp14:pctWidth>0</wp14:pctWidth>
                </wp14:sizeRelH>
                <wp14:sizeRelV relativeFrom="margin">
                  <wp14:pctHeight>0</wp14:pctHeight>
                </wp14:sizeRelV>
              </wp:anchor>
            </w:drawing>
          </w:r>
          <w:r w:rsidR="009A2706">
            <w:rPr>
              <w:noProof/>
            </w:rPr>
            <w:br w:type="page"/>
          </w:r>
        </w:sdtContent>
      </w:sdt>
    </w:p>
    <w:p w14:paraId="03CEA0E2" w14:textId="4A0A58F9" w:rsidR="00CD0E1C" w:rsidRPr="000A7EB4" w:rsidRDefault="002865B9" w:rsidP="00CD0E1C">
      <w:pPr>
        <w:rPr>
          <w:rFonts w:asciiTheme="majorHAnsi" w:hAnsiTheme="majorHAnsi" w:cstheme="majorHAnsi"/>
          <w:color w:val="000000"/>
          <w:szCs w:val="24"/>
        </w:rPr>
      </w:pPr>
      <w:r w:rsidRPr="000A7EB4">
        <w:rPr>
          <w:rFonts w:asciiTheme="majorHAnsi" w:hAnsiTheme="majorHAnsi" w:cstheme="majorHAnsi"/>
          <w:color w:val="000000"/>
          <w:szCs w:val="24"/>
        </w:rPr>
        <w:lastRenderedPageBreak/>
        <w:t>Use this</w:t>
      </w:r>
      <w:r w:rsidR="009A2706" w:rsidRPr="000A7EB4">
        <w:rPr>
          <w:rFonts w:asciiTheme="majorHAnsi" w:hAnsiTheme="majorHAnsi" w:cstheme="majorHAnsi"/>
          <w:color w:val="000000"/>
          <w:szCs w:val="24"/>
        </w:rPr>
        <w:t xml:space="preserve"> guidance on how to create a walking network map</w:t>
      </w:r>
      <w:r w:rsidR="00CD0E1C" w:rsidRPr="000A7EB4">
        <w:rPr>
          <w:rFonts w:asciiTheme="majorHAnsi" w:hAnsiTheme="majorHAnsi" w:cstheme="majorHAnsi"/>
          <w:color w:val="000000"/>
          <w:szCs w:val="24"/>
        </w:rPr>
        <w:t xml:space="preserve"> in ESRI Arc</w:t>
      </w:r>
      <w:r w:rsidR="00511F3E" w:rsidRPr="000A7EB4">
        <w:rPr>
          <w:rFonts w:asciiTheme="majorHAnsi" w:hAnsiTheme="majorHAnsi" w:cstheme="majorHAnsi"/>
          <w:color w:val="000000"/>
          <w:szCs w:val="24"/>
        </w:rPr>
        <w:t xml:space="preserve">GIS </w:t>
      </w:r>
      <w:r w:rsidR="003108F8" w:rsidRPr="000A7EB4">
        <w:rPr>
          <w:rFonts w:asciiTheme="majorHAnsi" w:hAnsiTheme="majorHAnsi" w:cstheme="majorHAnsi"/>
          <w:color w:val="000000"/>
          <w:szCs w:val="24"/>
        </w:rPr>
        <w:t>Pro</w:t>
      </w:r>
      <w:r w:rsidR="00CD0E1C" w:rsidRPr="000A7EB4">
        <w:rPr>
          <w:rFonts w:asciiTheme="majorHAnsi" w:hAnsiTheme="majorHAnsi" w:cstheme="majorHAnsi"/>
          <w:color w:val="000000"/>
          <w:szCs w:val="24"/>
        </w:rPr>
        <w:t>. This analysis will require the use of Arc</w:t>
      </w:r>
      <w:r w:rsidR="00511F3E" w:rsidRPr="000A7EB4">
        <w:rPr>
          <w:rFonts w:asciiTheme="majorHAnsi" w:hAnsiTheme="majorHAnsi" w:cstheme="majorHAnsi"/>
          <w:color w:val="000000"/>
          <w:szCs w:val="24"/>
        </w:rPr>
        <w:t xml:space="preserve">GIS </w:t>
      </w:r>
      <w:r w:rsidR="003108F8" w:rsidRPr="000A7EB4">
        <w:rPr>
          <w:rFonts w:asciiTheme="majorHAnsi" w:hAnsiTheme="majorHAnsi" w:cstheme="majorHAnsi"/>
          <w:color w:val="000000"/>
          <w:szCs w:val="24"/>
        </w:rPr>
        <w:t xml:space="preserve">Pro </w:t>
      </w:r>
      <w:r w:rsidR="00CD0E1C" w:rsidRPr="000A7EB4">
        <w:rPr>
          <w:rFonts w:asciiTheme="majorHAnsi" w:hAnsiTheme="majorHAnsi" w:cstheme="majorHAnsi"/>
          <w:color w:val="000000"/>
          <w:szCs w:val="24"/>
        </w:rPr>
        <w:t xml:space="preserve">Network Analyst extension. </w:t>
      </w:r>
    </w:p>
    <w:p w14:paraId="6856CFEC" w14:textId="5C0EC770" w:rsidR="00CD0E1C" w:rsidRPr="000A7EB4" w:rsidRDefault="00CD0E1C" w:rsidP="00CD0E1C">
      <w:pPr>
        <w:rPr>
          <w:rFonts w:asciiTheme="majorHAnsi" w:hAnsiTheme="majorHAnsi" w:cstheme="majorHAnsi"/>
          <w:color w:val="000000"/>
          <w:szCs w:val="24"/>
        </w:rPr>
      </w:pPr>
    </w:p>
    <w:p w14:paraId="5D40901F" w14:textId="53A7EE60" w:rsidR="00FA3915" w:rsidRPr="000A7EB4" w:rsidRDefault="00FA3915" w:rsidP="00CD0E1C">
      <w:pPr>
        <w:rPr>
          <w:rFonts w:asciiTheme="majorHAnsi" w:hAnsiTheme="majorHAnsi" w:cstheme="majorHAnsi"/>
          <w:color w:val="000000"/>
          <w:szCs w:val="24"/>
        </w:rPr>
      </w:pPr>
      <w:r w:rsidRPr="00C340B7">
        <w:rPr>
          <w:rFonts w:asciiTheme="majorHAnsi" w:hAnsiTheme="majorHAnsi" w:cstheme="majorHAnsi"/>
          <w:color w:val="000000"/>
          <w:szCs w:val="24"/>
        </w:rPr>
        <w:t>You can use this instructional GIS document for the relevant stages of the W</w:t>
      </w:r>
      <w:r w:rsidR="00CB6724" w:rsidRPr="00C340B7">
        <w:rPr>
          <w:rFonts w:asciiTheme="majorHAnsi" w:hAnsiTheme="majorHAnsi" w:cstheme="majorHAnsi"/>
          <w:color w:val="000000"/>
          <w:szCs w:val="24"/>
        </w:rPr>
        <w:t>alking Network Planning</w:t>
      </w:r>
      <w:r w:rsidRPr="00C340B7">
        <w:rPr>
          <w:rFonts w:asciiTheme="majorHAnsi" w:hAnsiTheme="majorHAnsi" w:cstheme="majorHAnsi"/>
          <w:color w:val="000000"/>
          <w:szCs w:val="24"/>
        </w:rPr>
        <w:t xml:space="preserve"> project:</w:t>
      </w:r>
    </w:p>
    <w:p w14:paraId="20A7C2B9" w14:textId="4B5DD1C0" w:rsidR="00FA3915" w:rsidRPr="000A7EB4" w:rsidRDefault="00FA3915" w:rsidP="002865B9">
      <w:pPr>
        <w:pStyle w:val="ListParagraph0"/>
        <w:numPr>
          <w:ilvl w:val="0"/>
          <w:numId w:val="43"/>
        </w:numPr>
        <w:rPr>
          <w:rFonts w:asciiTheme="majorHAnsi" w:hAnsiTheme="majorHAnsi" w:cstheme="majorHAnsi"/>
          <w:color w:val="000000"/>
          <w:szCs w:val="24"/>
        </w:rPr>
      </w:pPr>
      <w:r w:rsidRPr="000A7EB4">
        <w:rPr>
          <w:rFonts w:asciiTheme="majorHAnsi" w:hAnsiTheme="majorHAnsi" w:cstheme="majorHAnsi"/>
          <w:color w:val="000000"/>
          <w:szCs w:val="24"/>
        </w:rPr>
        <w:t>Build- up your map to determine the data-led walking network plan.</w:t>
      </w:r>
    </w:p>
    <w:p w14:paraId="7B05B605" w14:textId="67E4B0C1" w:rsidR="00FA3915" w:rsidRPr="000A7EB4" w:rsidRDefault="00FA3915" w:rsidP="002865B9">
      <w:pPr>
        <w:pStyle w:val="ListParagraph0"/>
        <w:numPr>
          <w:ilvl w:val="0"/>
          <w:numId w:val="43"/>
        </w:numPr>
        <w:rPr>
          <w:rFonts w:asciiTheme="majorHAnsi" w:hAnsiTheme="majorHAnsi" w:cstheme="majorHAnsi"/>
          <w:color w:val="000000"/>
          <w:szCs w:val="24"/>
        </w:rPr>
      </w:pPr>
      <w:r w:rsidRPr="000A7EB4">
        <w:rPr>
          <w:rFonts w:asciiTheme="majorHAnsi" w:hAnsiTheme="majorHAnsi" w:cstheme="majorHAnsi"/>
          <w:color w:val="000000"/>
          <w:szCs w:val="24"/>
        </w:rPr>
        <w:t>Edit your walking network plan after engagement consultation.</w:t>
      </w:r>
    </w:p>
    <w:p w14:paraId="4A6B1F27" w14:textId="0F667009" w:rsidR="00FA3915" w:rsidRPr="000A7EB4" w:rsidRDefault="00FA3915" w:rsidP="002865B9">
      <w:pPr>
        <w:pStyle w:val="ListParagraph0"/>
        <w:numPr>
          <w:ilvl w:val="0"/>
          <w:numId w:val="43"/>
        </w:numPr>
        <w:rPr>
          <w:rFonts w:asciiTheme="majorHAnsi" w:hAnsiTheme="majorHAnsi" w:cstheme="majorHAnsi"/>
          <w:color w:val="000000"/>
          <w:szCs w:val="24"/>
        </w:rPr>
      </w:pPr>
      <w:r w:rsidRPr="000A7EB4">
        <w:rPr>
          <w:rFonts w:asciiTheme="majorHAnsi" w:hAnsiTheme="majorHAnsi" w:cstheme="majorHAnsi"/>
          <w:color w:val="000000"/>
          <w:szCs w:val="24"/>
        </w:rPr>
        <w:t>Mark your walking network plan for actions that are location specific.</w:t>
      </w:r>
    </w:p>
    <w:p w14:paraId="0BCABEAB" w14:textId="4F85185C" w:rsidR="00FA3915" w:rsidRPr="000A7EB4" w:rsidRDefault="00FA3915" w:rsidP="002865B9">
      <w:pPr>
        <w:pStyle w:val="ListParagraph0"/>
        <w:numPr>
          <w:ilvl w:val="0"/>
          <w:numId w:val="43"/>
        </w:numPr>
        <w:rPr>
          <w:rFonts w:asciiTheme="majorHAnsi" w:hAnsiTheme="majorHAnsi" w:cstheme="majorHAnsi"/>
          <w:color w:val="000000"/>
          <w:szCs w:val="24"/>
        </w:rPr>
      </w:pPr>
      <w:r w:rsidRPr="000A7EB4">
        <w:rPr>
          <w:rFonts w:asciiTheme="majorHAnsi" w:hAnsiTheme="majorHAnsi" w:cstheme="majorHAnsi"/>
          <w:color w:val="000000"/>
          <w:szCs w:val="24"/>
        </w:rPr>
        <w:t xml:space="preserve">Package GIS files at </w:t>
      </w:r>
      <w:r w:rsidR="00CB6724">
        <w:rPr>
          <w:rFonts w:asciiTheme="majorHAnsi" w:hAnsiTheme="majorHAnsi" w:cstheme="majorHAnsi"/>
          <w:color w:val="000000"/>
          <w:szCs w:val="24"/>
        </w:rPr>
        <w:t>the</w:t>
      </w:r>
      <w:r w:rsidRPr="000A7EB4">
        <w:rPr>
          <w:rFonts w:asciiTheme="majorHAnsi" w:hAnsiTheme="majorHAnsi" w:cstheme="majorHAnsi"/>
          <w:color w:val="000000"/>
          <w:szCs w:val="24"/>
        </w:rPr>
        <w:t xml:space="preserve"> project finalisation.</w:t>
      </w:r>
    </w:p>
    <w:p w14:paraId="2171273B" w14:textId="77777777" w:rsidR="00FA3915" w:rsidRPr="000A7EB4" w:rsidRDefault="00FA3915" w:rsidP="00CD0E1C">
      <w:pPr>
        <w:rPr>
          <w:rFonts w:asciiTheme="majorHAnsi" w:hAnsiTheme="majorHAnsi" w:cstheme="majorHAnsi"/>
          <w:color w:val="000000"/>
          <w:szCs w:val="24"/>
        </w:rPr>
      </w:pPr>
    </w:p>
    <w:p w14:paraId="05B508D3" w14:textId="7157B3B1" w:rsidR="00CD0E1C" w:rsidRDefault="00CD0E1C" w:rsidP="00CD0E1C"/>
    <w:p w14:paraId="4C958FE6" w14:textId="1F4BC70D" w:rsidR="00FA3915" w:rsidRDefault="00FA3915" w:rsidP="00FA3915">
      <w:pPr>
        <w:pStyle w:val="Heading1"/>
      </w:pPr>
      <w:r>
        <w:t>Build the Walking Network Plan</w:t>
      </w:r>
    </w:p>
    <w:p w14:paraId="07F09B06" w14:textId="77777777" w:rsidR="00FA3915" w:rsidRDefault="00FA3915" w:rsidP="00CD0E1C"/>
    <w:p w14:paraId="29E12476" w14:textId="77777777" w:rsidR="00CD0E1C" w:rsidRDefault="00CD0E1C" w:rsidP="00265428">
      <w:pPr>
        <w:pStyle w:val="Heading3"/>
      </w:pPr>
      <w:r>
        <w:t xml:space="preserve">Step 1: Collate background </w:t>
      </w:r>
      <w:proofErr w:type="gramStart"/>
      <w:r>
        <w:t>data</w:t>
      </w:r>
      <w:proofErr w:type="gramEnd"/>
    </w:p>
    <w:p w14:paraId="336217BC" w14:textId="44C8E30F" w:rsidR="00AD1880" w:rsidRPr="00D76870" w:rsidRDefault="00CD0E1C" w:rsidP="00CD0E1C">
      <w:pPr>
        <w:rPr>
          <w:b/>
          <w:bCs/>
        </w:rPr>
      </w:pPr>
      <w:r>
        <w:t>The layers required to complete the analysis are</w:t>
      </w:r>
      <w:r w:rsidR="00AD1880">
        <w:t xml:space="preserve"> listed under </w:t>
      </w:r>
      <w:r w:rsidR="00C340B7">
        <w:rPr>
          <w:b/>
          <w:bCs/>
        </w:rPr>
        <w:t>Walking Network Planning g</w:t>
      </w:r>
      <w:r w:rsidR="00AD1880" w:rsidRPr="00C340B7">
        <w:rPr>
          <w:b/>
          <w:bCs/>
        </w:rPr>
        <w:t xml:space="preserve">uidance </w:t>
      </w:r>
      <w:r w:rsidR="00C340B7">
        <w:rPr>
          <w:b/>
          <w:bCs/>
        </w:rPr>
        <w:t>m</w:t>
      </w:r>
      <w:r w:rsidR="00AD1880" w:rsidRPr="00C340B7">
        <w:rPr>
          <w:b/>
          <w:bCs/>
        </w:rPr>
        <w:t>ap data resources.</w:t>
      </w:r>
    </w:p>
    <w:p w14:paraId="794CEADF" w14:textId="16DB5949" w:rsidR="00AD1880" w:rsidRDefault="00AD1880" w:rsidP="00CD0E1C"/>
    <w:p w14:paraId="77FD0B20" w14:textId="21E5127C" w:rsidR="00AD1880" w:rsidRPr="00D76870" w:rsidRDefault="00AD1880" w:rsidP="00265428">
      <w:pPr>
        <w:pStyle w:val="Heading4"/>
      </w:pPr>
      <w:r w:rsidRPr="00D76870">
        <w:t>ABS Meshblock data</w:t>
      </w:r>
    </w:p>
    <w:p w14:paraId="0AE31C9F" w14:textId="73FAC0E4" w:rsidR="00AD1880" w:rsidRDefault="00AD1880" w:rsidP="00AD1880"/>
    <w:p w14:paraId="31D37DE2" w14:textId="77777777" w:rsidR="00932A9C" w:rsidRDefault="00932A9C" w:rsidP="00932A9C">
      <w:r>
        <w:t xml:space="preserve">Link to digital boundary page: </w:t>
      </w:r>
    </w:p>
    <w:p w14:paraId="19910286" w14:textId="77777777" w:rsidR="00932A9C" w:rsidRDefault="00932A9C" w:rsidP="00932A9C">
      <w:r>
        <w:t>https://www.abs.gov.au/statistics/standards/australian-statistical-geography-standard-asgs-edition-3/jul2021-jun2026/access-and-downloads/digital-boundary-files</w:t>
      </w:r>
    </w:p>
    <w:p w14:paraId="6B1A83BA" w14:textId="77777777" w:rsidR="00932A9C" w:rsidRDefault="00932A9C" w:rsidP="00932A9C"/>
    <w:p w14:paraId="733C677C" w14:textId="77777777" w:rsidR="00932A9C" w:rsidRDefault="00932A9C" w:rsidP="00932A9C">
      <w:r>
        <w:t>Link to Meshblock population counts page:</w:t>
      </w:r>
    </w:p>
    <w:p w14:paraId="6F5AF60E" w14:textId="77777777" w:rsidR="00932A9C" w:rsidRDefault="00932A9C" w:rsidP="00932A9C">
      <w:r>
        <w:t>https://www.abs.gov.au/census/guide-census-data/mesh-block-counts/latest-release</w:t>
      </w:r>
    </w:p>
    <w:p w14:paraId="4DD19DF0" w14:textId="77777777" w:rsidR="00932A9C" w:rsidRDefault="00932A9C" w:rsidP="00932A9C"/>
    <w:p w14:paraId="7279B09E" w14:textId="77777777" w:rsidR="00A54C6B" w:rsidRDefault="00A54C6B" w:rsidP="00932A9C">
      <w:pPr>
        <w:rPr>
          <w:b/>
          <w:bCs/>
        </w:rPr>
      </w:pPr>
    </w:p>
    <w:p w14:paraId="6EF0ED86" w14:textId="77777777" w:rsidR="00A54C6B" w:rsidRDefault="00A54C6B" w:rsidP="00932A9C">
      <w:pPr>
        <w:rPr>
          <w:b/>
          <w:bCs/>
        </w:rPr>
      </w:pPr>
    </w:p>
    <w:p w14:paraId="7E66B670" w14:textId="41798BB1" w:rsidR="00932A9C" w:rsidRDefault="00932A9C" w:rsidP="00265428">
      <w:pPr>
        <w:pStyle w:val="Heading4"/>
      </w:pPr>
      <w:r w:rsidRPr="00D76870">
        <w:lastRenderedPageBreak/>
        <w:t xml:space="preserve">To prep the </w:t>
      </w:r>
      <w:r>
        <w:t xml:space="preserve">ABS </w:t>
      </w:r>
      <w:r w:rsidRPr="00D76870">
        <w:t>data for use in WNP</w:t>
      </w:r>
    </w:p>
    <w:p w14:paraId="17B60DAF" w14:textId="77777777" w:rsidR="00932A9C" w:rsidRPr="00D76870" w:rsidRDefault="00932A9C" w:rsidP="00932A9C">
      <w:pPr>
        <w:rPr>
          <w:b/>
          <w:bCs/>
        </w:rPr>
      </w:pPr>
    </w:p>
    <w:p w14:paraId="35D36897" w14:textId="6104B09F" w:rsidR="00932A9C" w:rsidRDefault="00932A9C" w:rsidP="00932A9C">
      <w:r>
        <w:t xml:space="preserve">The data is available by default for the whole of Australia. </w:t>
      </w:r>
      <w:hyperlink r:id="rId8" w:history="1">
        <w:r w:rsidRPr="000A7EB4">
          <w:rPr>
            <w:rStyle w:val="Hyperlink"/>
          </w:rPr>
          <w:t>Create an ABS account to use 'Table Builder'</w:t>
        </w:r>
      </w:hyperlink>
      <w:r w:rsidRPr="001E1674">
        <w:t xml:space="preserve"> </w:t>
      </w:r>
      <w:r>
        <w:t xml:space="preserve">to make a Queensland Dataset </w:t>
      </w:r>
      <w:r w:rsidRPr="00AC1FD8">
        <w:t>download</w:t>
      </w:r>
      <w:r>
        <w:t>.</w:t>
      </w:r>
    </w:p>
    <w:p w14:paraId="68CF1F46" w14:textId="0A603746" w:rsidR="00AD1880" w:rsidRDefault="00AD1880" w:rsidP="00AD1880">
      <w:pPr>
        <w:pStyle w:val="CommentText"/>
      </w:pPr>
    </w:p>
    <w:p w14:paraId="0A9F9395" w14:textId="511D9B03" w:rsidR="00AD1880" w:rsidRDefault="00AD1880" w:rsidP="00D76870">
      <w:pPr>
        <w:pStyle w:val="ListParagraph0"/>
        <w:numPr>
          <w:ilvl w:val="0"/>
          <w:numId w:val="50"/>
        </w:numPr>
      </w:pPr>
      <w:r>
        <w:t xml:space="preserve">Extract full Australia MB shapefile, query by attribute -&gt; </w:t>
      </w:r>
      <w:r w:rsidR="00340B1B" w:rsidRPr="00132C39">
        <w:t>"</w:t>
      </w:r>
      <w:bookmarkStart w:id="1" w:name="_Hlk155944262"/>
      <w:r w:rsidR="00340B1B" w:rsidRPr="00132C39">
        <w:t>STE_NAME21</w:t>
      </w:r>
      <w:bookmarkEnd w:id="1"/>
      <w:r w:rsidR="00340B1B" w:rsidRPr="00132C39">
        <w:t xml:space="preserve">" </w:t>
      </w:r>
      <w:r w:rsidR="00340B1B">
        <w:t>= ’Queensland’</w:t>
      </w:r>
    </w:p>
    <w:p w14:paraId="23615EC9" w14:textId="33C22E35" w:rsidR="00AD1880" w:rsidRDefault="00AD1880" w:rsidP="00AD1880">
      <w:pPr>
        <w:pStyle w:val="ListParagraph0"/>
        <w:numPr>
          <w:ilvl w:val="0"/>
          <w:numId w:val="50"/>
        </w:numPr>
      </w:pPr>
      <w:r>
        <w:t>Save the results of this query to a new table "MB_2021_QLD", "QLD_MB_2021".</w:t>
      </w:r>
    </w:p>
    <w:p w14:paraId="6A28E938" w14:textId="03870976" w:rsidR="00AD1880" w:rsidRDefault="00AD1880" w:rsidP="00AD1880">
      <w:pPr>
        <w:pStyle w:val="ListParagraph0"/>
        <w:numPr>
          <w:ilvl w:val="0"/>
          <w:numId w:val="50"/>
        </w:numPr>
      </w:pPr>
      <w:r>
        <w:t>Open the downloaded excel spreadsheet for population counts and delete all sheets apart from the Queensland ones (Sheets 3 and 3.1).</w:t>
      </w:r>
    </w:p>
    <w:p w14:paraId="4D032E4C" w14:textId="29771BDD" w:rsidR="00AD1880" w:rsidRDefault="00AD1880" w:rsidP="00D76870">
      <w:pPr>
        <w:pStyle w:val="ListParagraph0"/>
        <w:numPr>
          <w:ilvl w:val="0"/>
          <w:numId w:val="50"/>
        </w:numPr>
      </w:pPr>
      <w:r>
        <w:t>Delete any rows that are not related to the table attributes</w:t>
      </w:r>
      <w:r w:rsidR="000A7EB4">
        <w:t xml:space="preserve">: </w:t>
      </w:r>
      <w:r w:rsidR="000A7EB4" w:rsidRPr="000A7EB4">
        <w:t>Delete top rows down to field row. Delete rows below attribute layers (footer information) for example. "Cells in this table have been randomly adjusted to avoid the release of confidential data." to be deleted</w:t>
      </w:r>
      <w:r>
        <w:t xml:space="preserve"> ensure the column headers are kept.</w:t>
      </w:r>
    </w:p>
    <w:p w14:paraId="2FD3C46A" w14:textId="293B8E73" w:rsidR="00AD1880" w:rsidRDefault="00AD1880" w:rsidP="00AD1880">
      <w:pPr>
        <w:pStyle w:val="ListParagraph0"/>
        <w:numPr>
          <w:ilvl w:val="0"/>
          <w:numId w:val="50"/>
        </w:numPr>
      </w:pPr>
      <w:r>
        <w:t xml:space="preserve">Copy the sheet 3.1 rows (excluding headers) into sheet 3 and then delete sheet </w:t>
      </w:r>
      <w:proofErr w:type="gramStart"/>
      <w:r>
        <w:t>3.1</w:t>
      </w:r>
      <w:proofErr w:type="gramEnd"/>
    </w:p>
    <w:p w14:paraId="00149D60" w14:textId="656CFD69" w:rsidR="00AD1880" w:rsidRDefault="00AD1880" w:rsidP="00AD1880">
      <w:pPr>
        <w:pStyle w:val="ListParagraph0"/>
        <w:numPr>
          <w:ilvl w:val="0"/>
          <w:numId w:val="50"/>
        </w:numPr>
      </w:pPr>
      <w:r>
        <w:t>Add an attribute index to the QLD meshblock file for the MB_CODE21 attribute. You may need to close this in Arc first.</w:t>
      </w:r>
    </w:p>
    <w:p w14:paraId="39BE498B" w14:textId="57EFE957" w:rsidR="00AD1880" w:rsidRDefault="00AD1880" w:rsidP="00AD1880">
      <w:pPr>
        <w:pStyle w:val="ListParagraph0"/>
        <w:numPr>
          <w:ilvl w:val="0"/>
          <w:numId w:val="50"/>
        </w:numPr>
      </w:pPr>
      <w:r>
        <w:t>Open the QLD MB file and population count spreadsheet in Arc</w:t>
      </w:r>
      <w:r w:rsidR="00511F3E">
        <w:t xml:space="preserve">GIS </w:t>
      </w:r>
      <w:r>
        <w:t>Pro.</w:t>
      </w:r>
    </w:p>
    <w:p w14:paraId="4B59A657" w14:textId="77777777" w:rsidR="00AD1880" w:rsidRDefault="00AD1880" w:rsidP="00D76870">
      <w:pPr>
        <w:pStyle w:val="ListParagraph0"/>
        <w:numPr>
          <w:ilvl w:val="0"/>
          <w:numId w:val="50"/>
        </w:numPr>
      </w:pPr>
      <w:r>
        <w:t>You can remove fields from the QLD MB table if you like or want to reduce the file size. Ensure MB_CODE21 and MB_CAT21 are kept.</w:t>
      </w:r>
    </w:p>
    <w:p w14:paraId="494F32DE" w14:textId="77777777" w:rsidR="00AD1880" w:rsidRDefault="00AD1880" w:rsidP="00D76870">
      <w:pPr>
        <w:pStyle w:val="ListParagraph0"/>
        <w:numPr>
          <w:ilvl w:val="0"/>
          <w:numId w:val="50"/>
        </w:numPr>
      </w:pPr>
      <w:r>
        <w:t>Add a population field to QLD_MB, ensure it is either float or double attribute type</w:t>
      </w:r>
    </w:p>
    <w:p w14:paraId="7E5F51A0" w14:textId="77777777" w:rsidR="00AD1880" w:rsidRDefault="00AD1880" w:rsidP="00D76870">
      <w:pPr>
        <w:pStyle w:val="ListParagraph0"/>
        <w:numPr>
          <w:ilvl w:val="0"/>
          <w:numId w:val="50"/>
        </w:numPr>
      </w:pPr>
      <w:r>
        <w:t>Add a join to the QLD MB file using MB_CODE21 field</w:t>
      </w:r>
    </w:p>
    <w:p w14:paraId="29CB654E" w14:textId="78A1508C" w:rsidR="00AD1880" w:rsidRDefault="00AD1880" w:rsidP="00D76870">
      <w:pPr>
        <w:pStyle w:val="ListParagraph0"/>
        <w:numPr>
          <w:ilvl w:val="0"/>
          <w:numId w:val="50"/>
        </w:numPr>
      </w:pPr>
      <w:r>
        <w:t>QLD_MB is input table, population spreadsheet is the join table</w:t>
      </w:r>
    </w:p>
    <w:p w14:paraId="7AFA36AD" w14:textId="6DAC3E49" w:rsidR="00AD1880" w:rsidRDefault="00AD1880" w:rsidP="00D76870">
      <w:pPr>
        <w:pStyle w:val="ListParagraph0"/>
        <w:numPr>
          <w:ilvl w:val="0"/>
          <w:numId w:val="50"/>
        </w:numPr>
      </w:pPr>
      <w:r>
        <w:t>MB_CODE21 is the join field</w:t>
      </w:r>
    </w:p>
    <w:p w14:paraId="6C1086C7" w14:textId="77777777" w:rsidR="00AD1880" w:rsidRDefault="00AD1880" w:rsidP="00D76870">
      <w:pPr>
        <w:pStyle w:val="ListParagraph0"/>
        <w:numPr>
          <w:ilvl w:val="0"/>
          <w:numId w:val="50"/>
        </w:numPr>
      </w:pPr>
      <w:r>
        <w:t xml:space="preserve">Use field calculator to fill the added population attribute using the joined 'Person' field </w:t>
      </w:r>
    </w:p>
    <w:p w14:paraId="57857F21" w14:textId="312BDF28" w:rsidR="00AD1880" w:rsidRDefault="00AD1880" w:rsidP="00AD1880">
      <w:pPr>
        <w:pStyle w:val="ListParagraph0"/>
        <w:numPr>
          <w:ilvl w:val="0"/>
          <w:numId w:val="50"/>
        </w:numPr>
      </w:pPr>
      <w:r>
        <w:t>Remove the join</w:t>
      </w:r>
    </w:p>
    <w:p w14:paraId="6C02E674" w14:textId="376AF2F3" w:rsidR="00AD1880" w:rsidRDefault="00AD1880" w:rsidP="00D76870">
      <w:pPr>
        <w:pStyle w:val="ListParagraph0"/>
        <w:numPr>
          <w:ilvl w:val="0"/>
          <w:numId w:val="50"/>
        </w:numPr>
      </w:pPr>
      <w:r>
        <w:t>This should be done before creating the Meshblock centroids.</w:t>
      </w:r>
    </w:p>
    <w:p w14:paraId="25189230" w14:textId="4A53DE71" w:rsidR="00AD1880" w:rsidRDefault="00AD1880" w:rsidP="00CD0E1C"/>
    <w:p w14:paraId="2F70C41D" w14:textId="05341FBC" w:rsidR="00CD0E1C" w:rsidRPr="00297898" w:rsidRDefault="00CD0E1C" w:rsidP="00CD0E1C">
      <w:pPr>
        <w:rPr>
          <w:rFonts w:asciiTheme="majorHAnsi" w:hAnsiTheme="majorHAnsi" w:cstheme="majorHAnsi"/>
          <w:szCs w:val="20"/>
        </w:rPr>
      </w:pPr>
    </w:p>
    <w:p w14:paraId="4BBA8A05" w14:textId="77777777" w:rsidR="00CD0E1C" w:rsidRDefault="00CD0E1C" w:rsidP="00265428">
      <w:pPr>
        <w:pStyle w:val="Heading3"/>
      </w:pPr>
      <w:r>
        <w:t xml:space="preserve">Step 2: Determine the primary </w:t>
      </w:r>
      <w:proofErr w:type="gramStart"/>
      <w:r>
        <w:t>destination</w:t>
      </w:r>
      <w:proofErr w:type="gramEnd"/>
    </w:p>
    <w:p w14:paraId="4E4DB330" w14:textId="56268090" w:rsidR="00CD0E1C" w:rsidRDefault="00CD0E1C" w:rsidP="00CD0E1C">
      <w:r>
        <w:t>Map the selected location(s) for the primary destination.</w:t>
      </w:r>
    </w:p>
    <w:p w14:paraId="1E1F0622" w14:textId="3B73666B" w:rsidR="002865B9" w:rsidRDefault="002865B9" w:rsidP="00CD0E1C"/>
    <w:p w14:paraId="552CF56E" w14:textId="77777777" w:rsidR="00A54C6B" w:rsidRDefault="00A54C6B" w:rsidP="00CD0E1C"/>
    <w:p w14:paraId="70B2EF66" w14:textId="77777777" w:rsidR="00B47D9F" w:rsidRPr="002865B9" w:rsidRDefault="00B47D9F" w:rsidP="00265428">
      <w:pPr>
        <w:pStyle w:val="Heading4"/>
      </w:pPr>
      <w:r w:rsidRPr="002865B9">
        <w:t xml:space="preserve">Destinations </w:t>
      </w:r>
    </w:p>
    <w:p w14:paraId="1B970A47" w14:textId="77777777" w:rsidR="00B47D9F" w:rsidRPr="00B47D9F" w:rsidRDefault="00B47D9F" w:rsidP="00B47D9F">
      <w:pPr>
        <w:pStyle w:val="ListParagraph0"/>
        <w:numPr>
          <w:ilvl w:val="0"/>
          <w:numId w:val="39"/>
        </w:numPr>
      </w:pPr>
      <w:r w:rsidRPr="00B47D9F">
        <w:t xml:space="preserve">Primary destinations are places people regularly visit and can be public transport hubs, town centres, schools, </w:t>
      </w:r>
      <w:proofErr w:type="gramStart"/>
      <w:r w:rsidRPr="00B47D9F">
        <w:t>hospitals</w:t>
      </w:r>
      <w:proofErr w:type="gramEnd"/>
      <w:r w:rsidRPr="00B47D9F">
        <w:t xml:space="preserve"> and community service facilities.</w:t>
      </w:r>
    </w:p>
    <w:p w14:paraId="0C7200C4" w14:textId="77777777" w:rsidR="00B47D9F" w:rsidRPr="00B47D9F" w:rsidRDefault="00B47D9F" w:rsidP="00B47D9F">
      <w:pPr>
        <w:pStyle w:val="ListParagraph0"/>
        <w:numPr>
          <w:ilvl w:val="0"/>
          <w:numId w:val="39"/>
        </w:numPr>
      </w:pPr>
      <w:r w:rsidRPr="00B47D9F">
        <w:t>Apply a 2 kilometre buffer around the primary destination point.</w:t>
      </w:r>
    </w:p>
    <w:p w14:paraId="0C9410CF" w14:textId="40121AB0" w:rsidR="00B47D9F" w:rsidRDefault="00B47D9F" w:rsidP="00B47D9F">
      <w:pPr>
        <w:pStyle w:val="ListParagraph0"/>
        <w:numPr>
          <w:ilvl w:val="0"/>
          <w:numId w:val="39"/>
        </w:numPr>
      </w:pPr>
      <w:r w:rsidRPr="00B47D9F">
        <w:t>Include points for other locations (Secondary Destinations) that people may walk to within the 2 kilometre buffer.</w:t>
      </w:r>
    </w:p>
    <w:p w14:paraId="11969AEC" w14:textId="77B41438" w:rsidR="007D0CFC" w:rsidRDefault="007D0CFC" w:rsidP="007D0CFC"/>
    <w:p w14:paraId="7ACCCA42" w14:textId="77777777" w:rsidR="007D0CFC" w:rsidRPr="00C53EA5" w:rsidRDefault="007D0CFC" w:rsidP="007D0CFC">
      <w:pPr>
        <w:rPr>
          <w:i/>
          <w:iCs/>
        </w:rPr>
      </w:pPr>
      <w:r w:rsidRPr="00C53EA5">
        <w:rPr>
          <w:i/>
          <w:iCs/>
        </w:rPr>
        <w:t>Note: It is well understood that some destinations that are visited more frequently by many people such as a shopping centre</w:t>
      </w:r>
      <w:r>
        <w:rPr>
          <w:i/>
          <w:iCs/>
        </w:rPr>
        <w:t xml:space="preserve"> </w:t>
      </w:r>
      <w:r w:rsidRPr="00C53EA5">
        <w:rPr>
          <w:i/>
          <w:iCs/>
        </w:rPr>
        <w:t xml:space="preserve">when compared to other destinations such as a single ‘clubhouse’ or small playground. </w:t>
      </w:r>
      <w:r>
        <w:rPr>
          <w:i/>
          <w:iCs/>
        </w:rPr>
        <w:t>To address this, we encourage c</w:t>
      </w:r>
      <w:r w:rsidRPr="00C53EA5">
        <w:rPr>
          <w:i/>
          <w:iCs/>
        </w:rPr>
        <w:t xml:space="preserve">onsidering </w:t>
      </w:r>
      <w:r>
        <w:rPr>
          <w:i/>
          <w:iCs/>
        </w:rPr>
        <w:t xml:space="preserve">your overall </w:t>
      </w:r>
      <w:r w:rsidRPr="00C53EA5">
        <w:rPr>
          <w:i/>
          <w:iCs/>
        </w:rPr>
        <w:t>approach</w:t>
      </w:r>
      <w:r>
        <w:rPr>
          <w:i/>
          <w:iCs/>
        </w:rPr>
        <w:t xml:space="preserve"> to the WNP (</w:t>
      </w:r>
      <w:r w:rsidRPr="00C53EA5">
        <w:rPr>
          <w:i/>
          <w:iCs/>
        </w:rPr>
        <w:t xml:space="preserve">Radial, Precinct or Corridor) </w:t>
      </w:r>
      <w:r>
        <w:rPr>
          <w:i/>
          <w:iCs/>
        </w:rPr>
        <w:t>to be</w:t>
      </w:r>
      <w:r w:rsidRPr="00C53EA5">
        <w:rPr>
          <w:i/>
          <w:iCs/>
        </w:rPr>
        <w:t xml:space="preserve"> important as well as evaluating</w:t>
      </w:r>
      <w:r>
        <w:rPr>
          <w:i/>
          <w:iCs/>
        </w:rPr>
        <w:t xml:space="preserve"> walking</w:t>
      </w:r>
      <w:r w:rsidRPr="00C53EA5">
        <w:rPr>
          <w:i/>
          <w:iCs/>
        </w:rPr>
        <w:t xml:space="preserve"> routes </w:t>
      </w:r>
      <w:r>
        <w:rPr>
          <w:i/>
          <w:iCs/>
        </w:rPr>
        <w:t>priority when</w:t>
      </w:r>
      <w:r w:rsidRPr="00C53EA5">
        <w:rPr>
          <w:i/>
          <w:iCs/>
        </w:rPr>
        <w:t xml:space="preserve"> output</w:t>
      </w:r>
      <w:r>
        <w:rPr>
          <w:i/>
          <w:iCs/>
        </w:rPr>
        <w:t xml:space="preserve">. The route review and manual editing is completed </w:t>
      </w:r>
      <w:r w:rsidRPr="00C53EA5">
        <w:rPr>
          <w:i/>
          <w:iCs/>
        </w:rPr>
        <w:t>in Step 8 Review WNP</w:t>
      </w:r>
      <w:r>
        <w:rPr>
          <w:i/>
          <w:iCs/>
        </w:rPr>
        <w:t>.</w:t>
      </w:r>
    </w:p>
    <w:p w14:paraId="5278AE8A" w14:textId="77777777" w:rsidR="007D0CFC" w:rsidRPr="007D0CFC" w:rsidRDefault="007D0CFC" w:rsidP="007D0CFC">
      <w:pPr>
        <w:rPr>
          <w:b/>
          <w:bCs/>
        </w:rPr>
      </w:pPr>
    </w:p>
    <w:p w14:paraId="7DA9A885" w14:textId="77777777" w:rsidR="00B47D9F" w:rsidRDefault="00B47D9F" w:rsidP="00CD0E1C"/>
    <w:p w14:paraId="15E01C52" w14:textId="77777777" w:rsidR="00CD0E1C" w:rsidRDefault="00CD0E1C" w:rsidP="00265428">
      <w:pPr>
        <w:pStyle w:val="Heading3"/>
      </w:pPr>
      <w:r>
        <w:t xml:space="preserve">Step 3: Creating the road </w:t>
      </w:r>
      <w:proofErr w:type="gramStart"/>
      <w:r>
        <w:t>network</w:t>
      </w:r>
      <w:proofErr w:type="gramEnd"/>
    </w:p>
    <w:p w14:paraId="51AB2E22" w14:textId="7E335072" w:rsidR="00CD0E1C" w:rsidRDefault="00CD0E1C" w:rsidP="00CD0E1C">
      <w:r>
        <w:t xml:space="preserve">Enable the Network Analyst Extension on your </w:t>
      </w:r>
      <w:r w:rsidRPr="0062200E">
        <w:t xml:space="preserve">current </w:t>
      </w:r>
      <w:r w:rsidR="003108F8" w:rsidRPr="0062200E">
        <w:t>Arc</w:t>
      </w:r>
      <w:r w:rsidR="00D4102B" w:rsidRPr="0062200E">
        <w:t xml:space="preserve">GIS </w:t>
      </w:r>
      <w:r w:rsidR="003108F8" w:rsidRPr="0062200E">
        <w:t>Pro</w:t>
      </w:r>
      <w:r w:rsidRPr="0062200E">
        <w:t xml:space="preserve"> session.</w:t>
      </w:r>
    </w:p>
    <w:p w14:paraId="2F15BEF8" w14:textId="2A77E2CB" w:rsidR="00CD0E1C" w:rsidRDefault="00D4102B" w:rsidP="00417EBA">
      <w:pPr>
        <w:pStyle w:val="NormalWeb"/>
        <w:shd w:val="clear" w:color="auto" w:fill="FFFFFF"/>
        <w:spacing w:before="240" w:beforeAutospacing="0" w:after="240" w:afterAutospacing="0"/>
        <w:jc w:val="center"/>
        <w:rPr>
          <w:rFonts w:ascii="Verdana" w:hAnsi="Verdana"/>
          <w:color w:val="000000"/>
          <w:sz w:val="19"/>
          <w:szCs w:val="19"/>
        </w:rPr>
      </w:pPr>
      <w:r>
        <w:rPr>
          <w:rFonts w:ascii="Verdana" w:hAnsi="Verdana"/>
          <w:noProof/>
          <w:color w:val="000000"/>
          <w:sz w:val="19"/>
          <w:szCs w:val="19"/>
        </w:rPr>
        <w:drawing>
          <wp:inline distT="0" distB="0" distL="0" distR="0" wp14:anchorId="46C10741" wp14:editId="2775CEB6">
            <wp:extent cx="6391275" cy="1115568"/>
            <wp:effectExtent l="0" t="0" r="0" b="889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3740" cy="1126471"/>
                    </a:xfrm>
                    <a:prstGeom prst="rect">
                      <a:avLst/>
                    </a:prstGeom>
                    <a:noFill/>
                    <a:ln>
                      <a:noFill/>
                    </a:ln>
                  </pic:spPr>
                </pic:pic>
              </a:graphicData>
            </a:graphic>
          </wp:inline>
        </w:drawing>
      </w:r>
    </w:p>
    <w:p w14:paraId="704C0A28" w14:textId="249E19FF" w:rsidR="00CD0E1C" w:rsidRPr="00156DB0" w:rsidRDefault="00CD0E1C" w:rsidP="00417EBA">
      <w:pPr>
        <w:pStyle w:val="Caption"/>
        <w:jc w:val="center"/>
        <w:rPr>
          <w:rFonts w:ascii="Verdana" w:hAnsi="Verdana"/>
          <w:smallCaps w:val="0"/>
          <w:color w:val="auto"/>
          <w:sz w:val="19"/>
          <w:szCs w:val="19"/>
        </w:rPr>
      </w:pPr>
      <w:bookmarkStart w:id="2" w:name="_Toc109127933"/>
      <w:r w:rsidRPr="00156DB0">
        <w:rPr>
          <w:smallCaps w:val="0"/>
          <w:color w:val="auto"/>
        </w:rPr>
        <w:t xml:space="preserve">Figure </w:t>
      </w:r>
      <w:r w:rsidR="00A936A1" w:rsidRPr="00156DB0">
        <w:rPr>
          <w:smallCaps w:val="0"/>
          <w:color w:val="auto"/>
        </w:rPr>
        <w:fldChar w:fldCharType="begin"/>
      </w:r>
      <w:r w:rsidR="00A936A1" w:rsidRPr="00156DB0">
        <w:rPr>
          <w:smallCaps w:val="0"/>
          <w:color w:val="auto"/>
        </w:rPr>
        <w:instrText xml:space="preserve"> SEQ Figure \* ARABIC </w:instrText>
      </w:r>
      <w:r w:rsidR="00A936A1" w:rsidRPr="00156DB0">
        <w:rPr>
          <w:smallCaps w:val="0"/>
          <w:color w:val="auto"/>
        </w:rPr>
        <w:fldChar w:fldCharType="separate"/>
      </w:r>
      <w:r w:rsidR="00BB32BD">
        <w:rPr>
          <w:smallCaps w:val="0"/>
          <w:noProof/>
          <w:color w:val="auto"/>
        </w:rPr>
        <w:t>1</w:t>
      </w:r>
      <w:r w:rsidR="00A936A1" w:rsidRPr="00156DB0">
        <w:rPr>
          <w:smallCaps w:val="0"/>
          <w:noProof/>
          <w:color w:val="auto"/>
        </w:rPr>
        <w:fldChar w:fldCharType="end"/>
      </w:r>
      <w:r w:rsidRPr="00156DB0">
        <w:rPr>
          <w:smallCaps w:val="0"/>
          <w:color w:val="auto"/>
        </w:rPr>
        <w:t xml:space="preserve">: Arc ribbon. Source: </w:t>
      </w:r>
      <w:r w:rsidR="00000CCE" w:rsidRPr="00156DB0">
        <w:rPr>
          <w:smallCaps w:val="0"/>
          <w:color w:val="auto"/>
        </w:rPr>
        <w:t>TMR</w:t>
      </w:r>
      <w:r w:rsidRPr="00156DB0">
        <w:rPr>
          <w:smallCaps w:val="0"/>
          <w:color w:val="auto"/>
        </w:rPr>
        <w:t>, 20</w:t>
      </w:r>
      <w:r w:rsidR="00000CCE" w:rsidRPr="00156DB0">
        <w:rPr>
          <w:smallCaps w:val="0"/>
          <w:color w:val="auto"/>
        </w:rPr>
        <w:t>23</w:t>
      </w:r>
      <w:bookmarkEnd w:id="2"/>
    </w:p>
    <w:p w14:paraId="302E871C" w14:textId="37864DD7" w:rsidR="00CD0E1C" w:rsidRDefault="00CD0E1C" w:rsidP="00CD0E1C">
      <w:pPr>
        <w:pStyle w:val="ListParagraph0"/>
        <w:numPr>
          <w:ilvl w:val="0"/>
          <w:numId w:val="23"/>
        </w:numPr>
        <w:spacing w:after="120" w:line="260" w:lineRule="atLeast"/>
        <w:contextualSpacing w:val="0"/>
      </w:pPr>
      <w:r>
        <w:t xml:space="preserve">Select </w:t>
      </w:r>
      <w:r w:rsidR="00D4102B">
        <w:t>Project</w:t>
      </w:r>
      <w:r>
        <w:t>&gt;</w:t>
      </w:r>
      <w:r w:rsidR="00D4102B">
        <w:t xml:space="preserve">Licensing&gt;Configure your licensing options. A </w:t>
      </w:r>
      <w:r>
        <w:t>window with extensions will show.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2"/>
        <w:gridCol w:w="6713"/>
      </w:tblGrid>
      <w:tr w:rsidR="0024722F" w14:paraId="7BA32FA2" w14:textId="77777777" w:rsidTr="002C4720">
        <w:trPr>
          <w:jc w:val="center"/>
        </w:trPr>
        <w:tc>
          <w:tcPr>
            <w:tcW w:w="6712" w:type="dxa"/>
            <w:vAlign w:val="center"/>
          </w:tcPr>
          <w:p w14:paraId="5A9317EB" w14:textId="32856582" w:rsidR="0024722F" w:rsidRDefault="0024722F" w:rsidP="002C4720">
            <w:pPr>
              <w:pStyle w:val="ListParagraph0"/>
              <w:spacing w:after="120" w:line="260" w:lineRule="atLeast"/>
              <w:ind w:left="0"/>
              <w:contextualSpacing w:val="0"/>
              <w:jc w:val="center"/>
            </w:pPr>
            <w:r>
              <w:rPr>
                <w:rFonts w:ascii="Verdana" w:hAnsi="Verdana"/>
                <w:noProof/>
                <w:color w:val="000000"/>
                <w:sz w:val="19"/>
                <w:szCs w:val="19"/>
              </w:rPr>
              <w:lastRenderedPageBreak/>
              <w:drawing>
                <wp:inline distT="0" distB="0" distL="0" distR="0" wp14:anchorId="4293F6A1" wp14:editId="6D87D7C2">
                  <wp:extent cx="3203632" cy="31464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5551" cy="3158131"/>
                          </a:xfrm>
                          <a:prstGeom prst="rect">
                            <a:avLst/>
                          </a:prstGeom>
                          <a:noFill/>
                          <a:ln>
                            <a:noFill/>
                          </a:ln>
                        </pic:spPr>
                      </pic:pic>
                    </a:graphicData>
                  </a:graphic>
                </wp:inline>
              </w:drawing>
            </w:r>
          </w:p>
        </w:tc>
        <w:tc>
          <w:tcPr>
            <w:tcW w:w="6713" w:type="dxa"/>
            <w:vAlign w:val="center"/>
          </w:tcPr>
          <w:p w14:paraId="58096637" w14:textId="45B552F7" w:rsidR="0024722F" w:rsidRDefault="0024722F" w:rsidP="002C4720">
            <w:pPr>
              <w:pStyle w:val="ListParagraph0"/>
              <w:spacing w:after="120" w:line="260" w:lineRule="atLeast"/>
              <w:ind w:left="0"/>
              <w:contextualSpacing w:val="0"/>
              <w:jc w:val="center"/>
            </w:pPr>
            <w:r>
              <w:rPr>
                <w:noProof/>
              </w:rPr>
              <w:drawing>
                <wp:inline distT="0" distB="0" distL="0" distR="0" wp14:anchorId="583CB069" wp14:editId="0F6D1DCC">
                  <wp:extent cx="2438400" cy="2986301"/>
                  <wp:effectExtent l="19050" t="19050" r="19050" b="2413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2503" cy="3003573"/>
                          </a:xfrm>
                          <a:prstGeom prst="rect">
                            <a:avLst/>
                          </a:prstGeom>
                          <a:noFill/>
                          <a:ln>
                            <a:solidFill>
                              <a:schemeClr val="accent1"/>
                            </a:solidFill>
                          </a:ln>
                        </pic:spPr>
                      </pic:pic>
                    </a:graphicData>
                  </a:graphic>
                </wp:inline>
              </w:drawing>
            </w:r>
          </w:p>
        </w:tc>
      </w:tr>
      <w:tr w:rsidR="0024722F" w14:paraId="5A924C5F" w14:textId="77777777" w:rsidTr="002C4720">
        <w:trPr>
          <w:jc w:val="center"/>
        </w:trPr>
        <w:tc>
          <w:tcPr>
            <w:tcW w:w="6712" w:type="dxa"/>
          </w:tcPr>
          <w:p w14:paraId="37F1EE6F" w14:textId="7E589573" w:rsidR="0024722F" w:rsidRDefault="0024722F" w:rsidP="00156DB0">
            <w:pPr>
              <w:pStyle w:val="Style1"/>
            </w:pPr>
            <w:bookmarkStart w:id="3" w:name="_Toc109127934"/>
            <w:r>
              <w:t xml:space="preserve">Figure </w:t>
            </w:r>
            <w:fldSimple w:instr=" SEQ Figure \* ARABIC ">
              <w:r w:rsidR="00BB32BD">
                <w:rPr>
                  <w:noProof/>
                </w:rPr>
                <w:t>2</w:t>
              </w:r>
            </w:fldSimple>
            <w:r>
              <w:t>: ArcGIS Pro Licensing, Source: TMR, 2023</w:t>
            </w:r>
            <w:bookmarkEnd w:id="3"/>
            <w:r w:rsidRPr="0024722F">
              <w:t xml:space="preserve"> </w:t>
            </w:r>
            <w:r>
              <w:t xml:space="preserve">       </w:t>
            </w:r>
          </w:p>
          <w:p w14:paraId="1B8F7883" w14:textId="77777777" w:rsidR="0024722F" w:rsidRDefault="0024722F" w:rsidP="00156DB0">
            <w:pPr>
              <w:pStyle w:val="Style1"/>
            </w:pPr>
          </w:p>
        </w:tc>
        <w:tc>
          <w:tcPr>
            <w:tcW w:w="6713" w:type="dxa"/>
          </w:tcPr>
          <w:p w14:paraId="47A17B25" w14:textId="0FD4D22F" w:rsidR="00156DB0" w:rsidRDefault="00156DB0" w:rsidP="00156DB0">
            <w:pPr>
              <w:pStyle w:val="Style1"/>
            </w:pPr>
            <w:r>
              <w:t xml:space="preserve">Figure </w:t>
            </w:r>
            <w:fldSimple w:instr=" SEQ Figure \* ARABIC ">
              <w:r w:rsidR="00BB32BD">
                <w:rPr>
                  <w:noProof/>
                </w:rPr>
                <w:t>3</w:t>
              </w:r>
            </w:fldSimple>
            <w:r>
              <w:t xml:space="preserve">: </w:t>
            </w:r>
            <w:r w:rsidRPr="0021005D">
              <w:t xml:space="preserve"> ArcGIS Pro Configure Licensing, Source: TMR, 2023</w:t>
            </w:r>
          </w:p>
          <w:p w14:paraId="6A0EF322" w14:textId="6112F0D1" w:rsidR="0024722F" w:rsidRDefault="0024722F" w:rsidP="00156DB0">
            <w:pPr>
              <w:pStyle w:val="Style1"/>
              <w:keepNext/>
            </w:pPr>
          </w:p>
        </w:tc>
      </w:tr>
    </w:tbl>
    <w:p w14:paraId="3A0B725B" w14:textId="006E5E13" w:rsidR="0024722F" w:rsidRPr="0024722F" w:rsidRDefault="0024722F" w:rsidP="0024722F">
      <w:pPr>
        <w:pStyle w:val="NormalWeb"/>
        <w:shd w:val="clear" w:color="auto" w:fill="FFFFFF"/>
        <w:spacing w:before="240" w:beforeAutospacing="0" w:after="240" w:afterAutospacing="0"/>
        <w:rPr>
          <w:rFonts w:ascii="Verdana" w:hAnsi="Verdana"/>
          <w:color w:val="000000"/>
          <w:sz w:val="19"/>
          <w:szCs w:val="19"/>
        </w:rPr>
      </w:pPr>
      <w:r>
        <w:rPr>
          <w:rFonts w:ascii="Verdana" w:hAnsi="Verdana"/>
          <w:color w:val="000000"/>
          <w:sz w:val="19"/>
          <w:szCs w:val="19"/>
        </w:rPr>
        <w:t xml:space="preserve">            </w:t>
      </w:r>
    </w:p>
    <w:p w14:paraId="62AE11EE" w14:textId="0EF010D2" w:rsidR="00345234" w:rsidRDefault="00345234">
      <w:pPr>
        <w:pStyle w:val="ListParagraph0"/>
        <w:numPr>
          <w:ilvl w:val="0"/>
          <w:numId w:val="22"/>
        </w:numPr>
        <w:spacing w:after="120" w:line="260" w:lineRule="atLeast"/>
        <w:contextualSpacing w:val="0"/>
      </w:pPr>
      <w:r>
        <w:t xml:space="preserve">Download the road network layer as a </w:t>
      </w:r>
      <w:r w:rsidR="0074516E">
        <w:t>shapefile</w:t>
      </w:r>
      <w:r>
        <w:t xml:space="preserve"> (the</w:t>
      </w:r>
      <w:r w:rsidR="006E77BA">
        <w:t xml:space="preserve"> </w:t>
      </w:r>
      <w:r w:rsidR="000A7EB4" w:rsidRPr="000A7EB4">
        <w:t xml:space="preserve">Queensland Roads and Track </w:t>
      </w:r>
      <w:hyperlink r:id="rId12" w:history="1">
        <w:r w:rsidR="000A7EB4" w:rsidRPr="000A7EB4">
          <w:rPr>
            <w:rStyle w:val="Hyperlink"/>
          </w:rPr>
          <w:t xml:space="preserve">layer on </w:t>
        </w:r>
        <w:proofErr w:type="spellStart"/>
        <w:r w:rsidRPr="000A7EB4">
          <w:rPr>
            <w:rStyle w:val="Hyperlink"/>
          </w:rPr>
          <w:t>QSpatial</w:t>
        </w:r>
        <w:proofErr w:type="spellEnd"/>
        <w:r w:rsidRPr="000A7EB4">
          <w:rPr>
            <w:rStyle w:val="Hyperlink"/>
          </w:rPr>
          <w:t>)</w:t>
        </w:r>
      </w:hyperlink>
    </w:p>
    <w:p w14:paraId="166D3C93" w14:textId="168808FE" w:rsidR="0074516E" w:rsidRDefault="0074516E">
      <w:pPr>
        <w:pStyle w:val="ListParagraph0"/>
        <w:numPr>
          <w:ilvl w:val="0"/>
          <w:numId w:val="22"/>
        </w:numPr>
        <w:spacing w:after="120" w:line="260" w:lineRule="atLeast"/>
        <w:contextualSpacing w:val="0"/>
      </w:pPr>
      <w:r>
        <w:t>Create a geodatabase in the project folder</w:t>
      </w:r>
      <w:r w:rsidR="00E7019D">
        <w:t xml:space="preserve">, open the </w:t>
      </w:r>
      <w:proofErr w:type="spellStart"/>
      <w:r w:rsidR="00E7019D">
        <w:t>catalog</w:t>
      </w:r>
      <w:proofErr w:type="spellEnd"/>
      <w:r w:rsidR="00E7019D">
        <w:t xml:space="preserve"> window and navigate to the project folder. Right click on the project folder and select New&gt;File Geodatabase.</w:t>
      </w:r>
    </w:p>
    <w:p w14:paraId="1BDAE17D" w14:textId="1F18C9AB" w:rsidR="00881F79" w:rsidRDefault="00E7019D">
      <w:pPr>
        <w:pStyle w:val="ListParagraph0"/>
        <w:numPr>
          <w:ilvl w:val="0"/>
          <w:numId w:val="22"/>
        </w:numPr>
        <w:spacing w:after="120" w:line="260" w:lineRule="atLeast"/>
        <w:contextualSpacing w:val="0"/>
      </w:pPr>
      <w:r>
        <w:t xml:space="preserve"> Right click on the new geodatabase and select New&gt;</w:t>
      </w:r>
      <w:r w:rsidR="005F395F">
        <w:t xml:space="preserve">Feature </w:t>
      </w:r>
      <w:r>
        <w:t>Dataset</w:t>
      </w:r>
    </w:p>
    <w:p w14:paraId="08A710F3" w14:textId="77777777" w:rsidR="00156DB0" w:rsidRDefault="0074516E" w:rsidP="00165F1D">
      <w:pPr>
        <w:pStyle w:val="ListParagraph0"/>
        <w:numPr>
          <w:ilvl w:val="0"/>
          <w:numId w:val="22"/>
        </w:numPr>
        <w:spacing w:after="120" w:line="260" w:lineRule="atLeast"/>
        <w:contextualSpacing w:val="0"/>
      </w:pPr>
      <w:r>
        <w:t>Enter a name and coordinate system for the feature dataset, GDA2020 is preferred but not mandatory.</w:t>
      </w:r>
    </w:p>
    <w:p w14:paraId="56F98600" w14:textId="2D35EBE2" w:rsidR="00881F79" w:rsidRDefault="00E7019D" w:rsidP="00165F1D">
      <w:pPr>
        <w:pStyle w:val="ListParagraph0"/>
        <w:numPr>
          <w:ilvl w:val="0"/>
          <w:numId w:val="22"/>
        </w:numPr>
        <w:spacing w:after="120" w:line="260" w:lineRule="atLeast"/>
        <w:contextualSpacing w:val="0"/>
      </w:pPr>
      <w:r>
        <w:lastRenderedPageBreak/>
        <w:t xml:space="preserve">In the </w:t>
      </w:r>
      <w:proofErr w:type="spellStart"/>
      <w:r>
        <w:t>catalog</w:t>
      </w:r>
      <w:proofErr w:type="spellEnd"/>
      <w:r>
        <w:t xml:space="preserve"> window navigate to the downloaded roads and tracks shapefile, right </w:t>
      </w:r>
      <w:r w:rsidR="00660CF1">
        <w:t>click,</w:t>
      </w:r>
      <w:r>
        <w:t xml:space="preserve"> and select Export&gt;Feature Class to Feature Class. Select the created feature dataset as the output </w:t>
      </w:r>
      <w:r w:rsidR="00660CF1">
        <w:t xml:space="preserve">feature class </w:t>
      </w:r>
      <w:r>
        <w:t>location.</w:t>
      </w:r>
      <w:r w:rsidR="00660CF1">
        <w:t xml:space="preserve"> Ensure the output is open in the map frame.</w:t>
      </w:r>
      <w:r w:rsidR="002D6D41">
        <w:t xml:space="preserve">  Ensure that Coordinate system matches the coordinate system selected in the feature dataset.</w:t>
      </w:r>
    </w:p>
    <w:p w14:paraId="5B4D87C4" w14:textId="2269DEAF" w:rsidR="00660CF1" w:rsidRDefault="00660CF1" w:rsidP="00881F79">
      <w:pPr>
        <w:pStyle w:val="ListParagraph0"/>
        <w:numPr>
          <w:ilvl w:val="0"/>
          <w:numId w:val="22"/>
        </w:numPr>
        <w:spacing w:after="120" w:line="260" w:lineRule="atLeast"/>
        <w:contextualSpacing w:val="0"/>
      </w:pPr>
      <w:r>
        <w:t>Run the Create Network Dataset tool, Geoprocessing&gt;Network Analyst&gt;Network Dataset&gt;Create Network Dataset</w:t>
      </w:r>
    </w:p>
    <w:p w14:paraId="5290A362" w14:textId="0380AA00" w:rsidR="00660CF1" w:rsidRDefault="00660CF1" w:rsidP="00881F79">
      <w:pPr>
        <w:pStyle w:val="ListParagraph0"/>
        <w:numPr>
          <w:ilvl w:val="0"/>
          <w:numId w:val="22"/>
        </w:numPr>
        <w:spacing w:after="120" w:line="260" w:lineRule="atLeast"/>
        <w:contextualSpacing w:val="0"/>
      </w:pPr>
      <w:r>
        <w:t>Select the created feature dataset as the Target Feature Dataset</w:t>
      </w:r>
    </w:p>
    <w:p w14:paraId="3ADCAC70" w14:textId="7A06618B" w:rsidR="00660CF1" w:rsidRDefault="00660CF1" w:rsidP="00881F79">
      <w:pPr>
        <w:pStyle w:val="ListParagraph0"/>
        <w:numPr>
          <w:ilvl w:val="0"/>
          <w:numId w:val="22"/>
        </w:numPr>
        <w:spacing w:after="120" w:line="260" w:lineRule="atLeast"/>
        <w:contextualSpacing w:val="0"/>
      </w:pPr>
      <w:r>
        <w:t>Enter a name for the output network dataset</w:t>
      </w:r>
    </w:p>
    <w:p w14:paraId="61D8FD64" w14:textId="0FA5CA78" w:rsidR="00660CF1" w:rsidRDefault="00660CF1" w:rsidP="00881F79">
      <w:pPr>
        <w:pStyle w:val="ListParagraph0"/>
        <w:numPr>
          <w:ilvl w:val="0"/>
          <w:numId w:val="22"/>
        </w:numPr>
        <w:spacing w:after="120" w:line="260" w:lineRule="atLeast"/>
        <w:contextualSpacing w:val="0"/>
      </w:pPr>
      <w:r>
        <w:t>Select Queensland roads and tracks as the Source Feature Classes</w:t>
      </w:r>
    </w:p>
    <w:p w14:paraId="737048C2" w14:textId="021C866D" w:rsidR="00E9505C" w:rsidRDefault="00881F79" w:rsidP="00660CF1">
      <w:pPr>
        <w:pStyle w:val="ListParagraph0"/>
        <w:numPr>
          <w:ilvl w:val="0"/>
          <w:numId w:val="22"/>
        </w:numPr>
        <w:spacing w:after="120" w:line="260" w:lineRule="atLeast"/>
        <w:contextualSpacing w:val="0"/>
      </w:pPr>
      <w:r>
        <w:t>Select 'None' for model elevation</w:t>
      </w:r>
    </w:p>
    <w:p w14:paraId="1B5DAEAF" w14:textId="69ECD042" w:rsidR="00660CF1" w:rsidRDefault="00660CF1" w:rsidP="00660CF1">
      <w:pPr>
        <w:pStyle w:val="ListParagraph0"/>
        <w:numPr>
          <w:ilvl w:val="0"/>
          <w:numId w:val="22"/>
        </w:numPr>
        <w:spacing w:after="120" w:line="260" w:lineRule="atLeast"/>
        <w:contextualSpacing w:val="0"/>
      </w:pPr>
      <w:r>
        <w:t>Run the Build Network tool,</w:t>
      </w:r>
      <w:r w:rsidRPr="00660CF1">
        <w:t xml:space="preserve"> </w:t>
      </w:r>
      <w:r>
        <w:t>Geoprocessing&gt;Network Analyst&gt;Network Dataset&gt;Build Network, and select the created network dataset as the Input Network Dataset.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9"/>
        <w:gridCol w:w="6116"/>
      </w:tblGrid>
      <w:tr w:rsidR="00E7019D" w14:paraId="3CE92709" w14:textId="77777777" w:rsidTr="002C4720">
        <w:trPr>
          <w:jc w:val="center"/>
        </w:trPr>
        <w:tc>
          <w:tcPr>
            <w:tcW w:w="6712" w:type="dxa"/>
            <w:vAlign w:val="center"/>
          </w:tcPr>
          <w:p w14:paraId="6E1D2F53" w14:textId="77777777" w:rsidR="00E7019D" w:rsidRDefault="00E7019D" w:rsidP="002C4720">
            <w:pPr>
              <w:pStyle w:val="ListParagraph0"/>
              <w:spacing w:after="120" w:line="260" w:lineRule="atLeast"/>
              <w:ind w:left="0"/>
              <w:contextualSpacing w:val="0"/>
              <w:jc w:val="center"/>
            </w:pPr>
            <w:r>
              <w:rPr>
                <w:rFonts w:ascii="Verdana" w:hAnsi="Verdana"/>
                <w:noProof/>
                <w:color w:val="000000"/>
                <w:sz w:val="19"/>
                <w:szCs w:val="19"/>
              </w:rPr>
              <w:drawing>
                <wp:inline distT="0" distB="0" distL="0" distR="0" wp14:anchorId="0E9D5C80" wp14:editId="681CD95F">
                  <wp:extent cx="3543300" cy="2975236"/>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1482" cy="2982107"/>
                          </a:xfrm>
                          <a:prstGeom prst="rect">
                            <a:avLst/>
                          </a:prstGeom>
                          <a:noFill/>
                          <a:ln>
                            <a:noFill/>
                          </a:ln>
                        </pic:spPr>
                      </pic:pic>
                    </a:graphicData>
                  </a:graphic>
                </wp:inline>
              </w:drawing>
            </w:r>
          </w:p>
          <w:p w14:paraId="70AD68D4" w14:textId="195B028F" w:rsidR="00156DB0" w:rsidRPr="00660CF1" w:rsidRDefault="00156DB0" w:rsidP="00156DB0">
            <w:pPr>
              <w:pStyle w:val="Style1"/>
              <w:rPr>
                <w:rFonts w:ascii="Verdana" w:hAnsi="Verdana"/>
                <w:color w:val="000000"/>
                <w:sz w:val="19"/>
                <w:szCs w:val="19"/>
              </w:rPr>
            </w:pPr>
            <w:r>
              <w:t xml:space="preserve">Figure </w:t>
            </w:r>
            <w:fldSimple w:instr=" SEQ Figure \* ARABIC ">
              <w:r w:rsidR="00BB32BD">
                <w:rPr>
                  <w:noProof/>
                </w:rPr>
                <w:t>4</w:t>
              </w:r>
            </w:fldSimple>
            <w:r>
              <w:t xml:space="preserve">: </w:t>
            </w:r>
            <w:r w:rsidRPr="005D0EAE">
              <w:t xml:space="preserve"> </w:t>
            </w:r>
            <w:r>
              <w:t>File Geodatabase</w:t>
            </w:r>
            <w:r w:rsidRPr="005D0EAE">
              <w:t>, Source: TMR, 2023</w:t>
            </w:r>
          </w:p>
          <w:p w14:paraId="6CBD48B4" w14:textId="77FE33FB" w:rsidR="00156DB0" w:rsidRDefault="00156DB0" w:rsidP="002C4720">
            <w:pPr>
              <w:pStyle w:val="ListParagraph0"/>
              <w:spacing w:after="120" w:line="260" w:lineRule="atLeast"/>
              <w:ind w:left="0"/>
              <w:contextualSpacing w:val="0"/>
              <w:jc w:val="center"/>
            </w:pPr>
          </w:p>
        </w:tc>
        <w:tc>
          <w:tcPr>
            <w:tcW w:w="6713" w:type="dxa"/>
            <w:vAlign w:val="center"/>
          </w:tcPr>
          <w:p w14:paraId="749920E2" w14:textId="77777777" w:rsidR="00E7019D" w:rsidRDefault="00E7019D" w:rsidP="002C4720">
            <w:pPr>
              <w:pStyle w:val="ListParagraph0"/>
              <w:spacing w:after="120" w:line="260" w:lineRule="atLeast"/>
              <w:ind w:left="0"/>
              <w:contextualSpacing w:val="0"/>
              <w:jc w:val="center"/>
            </w:pPr>
            <w:r>
              <w:rPr>
                <w:noProof/>
              </w:rPr>
              <w:drawing>
                <wp:inline distT="0" distB="0" distL="0" distR="0" wp14:anchorId="4083727B" wp14:editId="626B6983">
                  <wp:extent cx="2260315" cy="2984840"/>
                  <wp:effectExtent l="0" t="0" r="6985" b="635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4326" cy="3016547"/>
                          </a:xfrm>
                          <a:prstGeom prst="rect">
                            <a:avLst/>
                          </a:prstGeom>
                          <a:noFill/>
                          <a:ln>
                            <a:noFill/>
                          </a:ln>
                        </pic:spPr>
                      </pic:pic>
                    </a:graphicData>
                  </a:graphic>
                </wp:inline>
              </w:drawing>
            </w:r>
          </w:p>
          <w:p w14:paraId="04AB2604" w14:textId="2C85EA5F" w:rsidR="00156DB0" w:rsidRDefault="00156DB0" w:rsidP="00156DB0">
            <w:pPr>
              <w:pStyle w:val="Style1"/>
            </w:pPr>
            <w:r>
              <w:t xml:space="preserve">Figure </w:t>
            </w:r>
            <w:fldSimple w:instr=" SEQ Figure \* ARABIC ">
              <w:r w:rsidR="00BB32BD">
                <w:rPr>
                  <w:noProof/>
                </w:rPr>
                <w:t>5</w:t>
              </w:r>
            </w:fldSimple>
            <w:r>
              <w:t>: Dataset Options</w:t>
            </w:r>
            <w:r w:rsidRPr="00105FAC">
              <w:t>, S</w:t>
            </w:r>
            <w:r>
              <w:t>ource</w:t>
            </w:r>
            <w:r w:rsidRPr="00105FAC">
              <w:t>: TMR, 2023</w:t>
            </w:r>
          </w:p>
          <w:p w14:paraId="349B17B4" w14:textId="30241DD4" w:rsidR="00156DB0" w:rsidRDefault="00156DB0" w:rsidP="002C4720">
            <w:pPr>
              <w:pStyle w:val="ListParagraph0"/>
              <w:spacing w:after="120" w:line="260" w:lineRule="atLeast"/>
              <w:ind w:left="0"/>
              <w:contextualSpacing w:val="0"/>
              <w:jc w:val="center"/>
            </w:pPr>
          </w:p>
        </w:tc>
      </w:tr>
      <w:tr w:rsidR="00660CF1" w14:paraId="1CDC0672" w14:textId="77777777" w:rsidTr="00AB746D">
        <w:trPr>
          <w:jc w:val="center"/>
        </w:trPr>
        <w:tc>
          <w:tcPr>
            <w:tcW w:w="6712" w:type="dxa"/>
            <w:vAlign w:val="center"/>
          </w:tcPr>
          <w:p w14:paraId="1AA8B2B2" w14:textId="3F6827B3" w:rsidR="00660CF1" w:rsidRDefault="00660CF1" w:rsidP="00660CF1">
            <w:pPr>
              <w:pStyle w:val="ListParagraph0"/>
              <w:spacing w:after="120" w:line="260" w:lineRule="atLeast"/>
              <w:ind w:left="0"/>
              <w:contextualSpacing w:val="0"/>
            </w:pPr>
            <w:r>
              <w:rPr>
                <w:noProof/>
              </w:rPr>
              <w:lastRenderedPageBreak/>
              <w:drawing>
                <wp:inline distT="0" distB="0" distL="0" distR="0" wp14:anchorId="19C7DDDD" wp14:editId="16654880">
                  <wp:extent cx="4669002" cy="3328827"/>
                  <wp:effectExtent l="0" t="0" r="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4676270" cy="3334009"/>
                          </a:xfrm>
                          <a:prstGeom prst="rect">
                            <a:avLst/>
                          </a:prstGeom>
                        </pic:spPr>
                      </pic:pic>
                    </a:graphicData>
                  </a:graphic>
                </wp:inline>
              </w:drawing>
            </w:r>
          </w:p>
        </w:tc>
        <w:tc>
          <w:tcPr>
            <w:tcW w:w="6713" w:type="dxa"/>
            <w:vAlign w:val="center"/>
          </w:tcPr>
          <w:p w14:paraId="54DC2749" w14:textId="7CD95456" w:rsidR="00660CF1" w:rsidRDefault="00660CF1" w:rsidP="00660CF1">
            <w:pPr>
              <w:pStyle w:val="Caption"/>
              <w:jc w:val="center"/>
            </w:pPr>
            <w:r>
              <w:rPr>
                <w:rFonts w:ascii="Verdana" w:hAnsi="Verdana"/>
                <w:noProof/>
                <w:color w:val="000000"/>
                <w:sz w:val="19"/>
                <w:szCs w:val="19"/>
              </w:rPr>
              <w:drawing>
                <wp:inline distT="0" distB="0" distL="0" distR="0" wp14:anchorId="3885578F" wp14:editId="4B2EAEE9">
                  <wp:extent cx="3877428" cy="1407559"/>
                  <wp:effectExtent l="0" t="0" r="0" b="254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3131" cy="1424150"/>
                          </a:xfrm>
                          <a:prstGeom prst="rect">
                            <a:avLst/>
                          </a:prstGeom>
                          <a:noFill/>
                          <a:ln>
                            <a:noFill/>
                          </a:ln>
                        </pic:spPr>
                      </pic:pic>
                    </a:graphicData>
                  </a:graphic>
                </wp:inline>
              </w:drawing>
            </w:r>
          </w:p>
        </w:tc>
      </w:tr>
      <w:tr w:rsidR="00660CF1" w14:paraId="5F8C14AD" w14:textId="77777777" w:rsidTr="00AB746D">
        <w:trPr>
          <w:jc w:val="center"/>
        </w:trPr>
        <w:tc>
          <w:tcPr>
            <w:tcW w:w="6712" w:type="dxa"/>
          </w:tcPr>
          <w:p w14:paraId="2DF7302A" w14:textId="581728F8" w:rsidR="00BB32BD" w:rsidRDefault="00BB32BD" w:rsidP="00BB32BD">
            <w:pPr>
              <w:pStyle w:val="Style1"/>
            </w:pPr>
            <w:r>
              <w:t xml:space="preserve">Figure </w:t>
            </w:r>
            <w:fldSimple w:instr=" SEQ Figure \* ARABIC ">
              <w:r>
                <w:rPr>
                  <w:noProof/>
                </w:rPr>
                <w:t>6</w:t>
              </w:r>
            </w:fldSimple>
            <w:r>
              <w:t xml:space="preserve">: </w:t>
            </w:r>
            <w:r w:rsidRPr="002021D1">
              <w:t>ArcGIS Pro create Feature Dataset, Source: TMR, 2023</w:t>
            </w:r>
          </w:p>
          <w:p w14:paraId="0B796F89" w14:textId="77777777" w:rsidR="00660CF1" w:rsidRDefault="00660CF1" w:rsidP="00BB32BD">
            <w:pPr>
              <w:pStyle w:val="Caption"/>
              <w:jc w:val="center"/>
              <w:rPr>
                <w:rFonts w:ascii="Verdana" w:hAnsi="Verdana"/>
                <w:noProof/>
                <w:color w:val="000000"/>
                <w:sz w:val="19"/>
                <w:szCs w:val="19"/>
              </w:rPr>
            </w:pPr>
          </w:p>
        </w:tc>
        <w:tc>
          <w:tcPr>
            <w:tcW w:w="6713" w:type="dxa"/>
          </w:tcPr>
          <w:p w14:paraId="4CB8907E" w14:textId="1E7CBB55" w:rsidR="00660CF1" w:rsidRDefault="00660CF1" w:rsidP="00BB32BD">
            <w:pPr>
              <w:pStyle w:val="Style1"/>
              <w:rPr>
                <w:noProof/>
              </w:rPr>
            </w:pPr>
            <w:r>
              <w:t>Figure 7: ArcGIS Pro Build network, Source: TMR, 2023</w:t>
            </w:r>
          </w:p>
        </w:tc>
      </w:tr>
    </w:tbl>
    <w:p w14:paraId="0F5FD536" w14:textId="76E98489" w:rsidR="00383008" w:rsidRPr="00D76870" w:rsidRDefault="00383008" w:rsidP="00CD0E1C">
      <w:pPr>
        <w:pStyle w:val="ListParagraph0"/>
        <w:numPr>
          <w:ilvl w:val="0"/>
          <w:numId w:val="24"/>
        </w:numPr>
        <w:spacing w:after="120" w:line="260" w:lineRule="atLeast"/>
        <w:contextualSpacing w:val="0"/>
      </w:pPr>
      <w:r w:rsidRPr="00D76870">
        <w:t>This can also be repeated if local government has shapefile information on footpaths/ recreational paths.</w:t>
      </w:r>
    </w:p>
    <w:p w14:paraId="3E024A3B" w14:textId="3F54D827" w:rsidR="00CD0E1C" w:rsidRDefault="003108F8" w:rsidP="003108F8">
      <w:pPr>
        <w:spacing w:after="120" w:line="260" w:lineRule="atLeast"/>
        <w:ind w:left="360"/>
      </w:pPr>
      <w:r w:rsidRPr="003108F8">
        <w:rPr>
          <w:i/>
          <w:iCs/>
        </w:rPr>
        <w:t xml:space="preserve">Note: </w:t>
      </w:r>
      <w:r w:rsidR="00CD0E1C" w:rsidRPr="003108F8">
        <w:rPr>
          <w:i/>
          <w:iCs/>
        </w:rPr>
        <w:t>If you need in-depth instructions and information on all the settings; ESRI provides detailed instructions</w:t>
      </w:r>
      <w:r w:rsidR="00CD0E1C" w:rsidRPr="003108F8">
        <w:rPr>
          <w:rFonts w:asciiTheme="majorHAnsi" w:hAnsiTheme="majorHAnsi" w:cstheme="majorHAnsi"/>
          <w:i/>
          <w:iCs/>
          <w:szCs w:val="20"/>
        </w:rPr>
        <w:t> </w:t>
      </w:r>
      <w:hyperlink r:id="rId17" w:history="1">
        <w:r w:rsidR="00511F3E" w:rsidRPr="001745CF">
          <w:rPr>
            <w:rStyle w:val="Hyperlink"/>
          </w:rPr>
          <w:t>https://pro.arcgis.com/en/pro-app/latest/help/analysis/networks/how-to-create-a-usable-network-dataset.html</w:t>
        </w:r>
      </w:hyperlink>
    </w:p>
    <w:p w14:paraId="63C2C4F7" w14:textId="77777777" w:rsidR="00660CF1" w:rsidRDefault="00660CF1" w:rsidP="00D04714">
      <w:pPr>
        <w:spacing w:after="120" w:line="260" w:lineRule="atLeast"/>
      </w:pPr>
    </w:p>
    <w:p w14:paraId="3B1CDE77" w14:textId="77777777" w:rsidR="00660CF1" w:rsidRDefault="00660CF1" w:rsidP="00D04714">
      <w:pPr>
        <w:spacing w:after="120" w:line="260" w:lineRule="atLeast"/>
      </w:pPr>
    </w:p>
    <w:p w14:paraId="42D2F5F7" w14:textId="77777777" w:rsidR="00D04714" w:rsidRPr="00DD616F" w:rsidRDefault="00D04714" w:rsidP="00265428">
      <w:pPr>
        <w:pStyle w:val="Heading4"/>
        <w:rPr>
          <w:lang w:eastAsia="en-AU"/>
        </w:rPr>
      </w:pPr>
      <w:r w:rsidRPr="00DD616F">
        <w:rPr>
          <w:lang w:eastAsia="en-AU"/>
        </w:rPr>
        <w:t>Walking Network Plan Schema</w:t>
      </w:r>
    </w:p>
    <w:tbl>
      <w:tblPr>
        <w:tblStyle w:val="TableGrid"/>
        <w:tblW w:w="14147" w:type="dxa"/>
        <w:tblLook w:val="04A0" w:firstRow="1" w:lastRow="0" w:firstColumn="1" w:lastColumn="0" w:noHBand="0" w:noVBand="1"/>
        <w:tblCaption w:val=""/>
        <w:tblDescription w:val=""/>
      </w:tblPr>
      <w:tblGrid>
        <w:gridCol w:w="2460"/>
        <w:gridCol w:w="2323"/>
        <w:gridCol w:w="7907"/>
        <w:gridCol w:w="1457"/>
      </w:tblGrid>
      <w:tr w:rsidR="00D04714" w14:paraId="5D565FB0" w14:textId="77777777" w:rsidTr="00F43E5D">
        <w:trPr>
          <w:trHeight w:val="274"/>
        </w:trPr>
        <w:tc>
          <w:tcPr>
            <w:tcW w:w="2460" w:type="dxa"/>
            <w:hideMark/>
          </w:tcPr>
          <w:p w14:paraId="3232D188" w14:textId="77777777" w:rsidR="00D04714" w:rsidRDefault="00D04714" w:rsidP="00E56E37">
            <w:pPr>
              <w:rPr>
                <w:lang w:eastAsia="en-AU"/>
              </w:rPr>
            </w:pPr>
            <w:r>
              <w:rPr>
                <w:b/>
                <w:bCs/>
                <w:lang w:eastAsia="en-AU"/>
              </w:rPr>
              <w:t>Name</w:t>
            </w:r>
          </w:p>
        </w:tc>
        <w:tc>
          <w:tcPr>
            <w:tcW w:w="2323" w:type="dxa"/>
            <w:hideMark/>
          </w:tcPr>
          <w:p w14:paraId="629D2F36" w14:textId="77777777" w:rsidR="00D04714" w:rsidRDefault="00D04714" w:rsidP="00E56E37">
            <w:pPr>
              <w:rPr>
                <w:lang w:eastAsia="en-AU"/>
              </w:rPr>
            </w:pPr>
            <w:r>
              <w:rPr>
                <w:b/>
                <w:bCs/>
                <w:lang w:eastAsia="en-AU"/>
              </w:rPr>
              <w:t>Alias</w:t>
            </w:r>
          </w:p>
        </w:tc>
        <w:tc>
          <w:tcPr>
            <w:tcW w:w="7907" w:type="dxa"/>
            <w:hideMark/>
          </w:tcPr>
          <w:p w14:paraId="43291E88" w14:textId="77777777" w:rsidR="00D04714" w:rsidRDefault="00D04714" w:rsidP="00E56E37">
            <w:pPr>
              <w:rPr>
                <w:lang w:eastAsia="en-AU"/>
              </w:rPr>
            </w:pPr>
            <w:r>
              <w:rPr>
                <w:b/>
                <w:bCs/>
                <w:lang w:eastAsia="en-AU"/>
              </w:rPr>
              <w:t>Definition</w:t>
            </w:r>
          </w:p>
        </w:tc>
        <w:tc>
          <w:tcPr>
            <w:tcW w:w="1457" w:type="dxa"/>
            <w:hideMark/>
          </w:tcPr>
          <w:p w14:paraId="1B85212C" w14:textId="77777777" w:rsidR="00D04714" w:rsidRDefault="00D04714" w:rsidP="00E56E37">
            <w:pPr>
              <w:rPr>
                <w:lang w:eastAsia="en-AU"/>
              </w:rPr>
            </w:pPr>
            <w:r>
              <w:rPr>
                <w:b/>
                <w:bCs/>
                <w:lang w:eastAsia="en-AU"/>
              </w:rPr>
              <w:t>Type</w:t>
            </w:r>
          </w:p>
        </w:tc>
      </w:tr>
      <w:tr w:rsidR="00D04714" w14:paraId="057CB73F" w14:textId="77777777" w:rsidTr="00F43E5D">
        <w:trPr>
          <w:trHeight w:val="307"/>
        </w:trPr>
        <w:tc>
          <w:tcPr>
            <w:tcW w:w="2460" w:type="dxa"/>
          </w:tcPr>
          <w:p w14:paraId="55A1C072" w14:textId="77777777" w:rsidR="00D04714" w:rsidRDefault="00D04714" w:rsidP="00E56E37">
            <w:pPr>
              <w:rPr>
                <w:lang w:eastAsia="en-AU"/>
              </w:rPr>
            </w:pPr>
            <w:r>
              <w:rPr>
                <w:lang w:eastAsia="en-AU"/>
              </w:rPr>
              <w:t>ROUTE_ID</w:t>
            </w:r>
          </w:p>
        </w:tc>
        <w:tc>
          <w:tcPr>
            <w:tcW w:w="2323" w:type="dxa"/>
          </w:tcPr>
          <w:p w14:paraId="3960C9A1" w14:textId="77777777" w:rsidR="00D04714" w:rsidRDefault="00D04714" w:rsidP="00E56E37">
            <w:pPr>
              <w:rPr>
                <w:lang w:eastAsia="en-AU"/>
              </w:rPr>
            </w:pPr>
            <w:r>
              <w:rPr>
                <w:lang w:eastAsia="en-AU"/>
              </w:rPr>
              <w:t>Route ID</w:t>
            </w:r>
          </w:p>
        </w:tc>
        <w:tc>
          <w:tcPr>
            <w:tcW w:w="7907" w:type="dxa"/>
          </w:tcPr>
          <w:p w14:paraId="5123F4C3" w14:textId="77777777" w:rsidR="00D04714" w:rsidRDefault="00D04714" w:rsidP="00E56E37">
            <w:pPr>
              <w:rPr>
                <w:lang w:eastAsia="en-AU"/>
              </w:rPr>
            </w:pPr>
            <w:r>
              <w:rPr>
                <w:lang w:eastAsia="en-AU"/>
              </w:rPr>
              <w:t>Unique identifier</w:t>
            </w:r>
          </w:p>
        </w:tc>
        <w:tc>
          <w:tcPr>
            <w:tcW w:w="1457" w:type="dxa"/>
          </w:tcPr>
          <w:p w14:paraId="6B71BD6C" w14:textId="77777777" w:rsidR="00D04714" w:rsidRDefault="00D04714" w:rsidP="00E56E37">
            <w:pPr>
              <w:rPr>
                <w:lang w:eastAsia="en-AU"/>
              </w:rPr>
            </w:pPr>
            <w:r>
              <w:rPr>
                <w:lang w:eastAsia="en-AU"/>
              </w:rPr>
              <w:t>Integer</w:t>
            </w:r>
          </w:p>
        </w:tc>
      </w:tr>
      <w:tr w:rsidR="00D04714" w14:paraId="640CCD23" w14:textId="77777777" w:rsidTr="00F43E5D">
        <w:trPr>
          <w:trHeight w:val="274"/>
        </w:trPr>
        <w:tc>
          <w:tcPr>
            <w:tcW w:w="2460" w:type="dxa"/>
          </w:tcPr>
          <w:p w14:paraId="1C8EABA7" w14:textId="77777777" w:rsidR="00D04714" w:rsidRDefault="00D04714" w:rsidP="00E56E37">
            <w:pPr>
              <w:rPr>
                <w:lang w:eastAsia="en-AU"/>
              </w:rPr>
            </w:pPr>
            <w:r>
              <w:rPr>
                <w:lang w:eastAsia="en-AU"/>
              </w:rPr>
              <w:lastRenderedPageBreak/>
              <w:t>NAME</w:t>
            </w:r>
          </w:p>
        </w:tc>
        <w:tc>
          <w:tcPr>
            <w:tcW w:w="2323" w:type="dxa"/>
          </w:tcPr>
          <w:p w14:paraId="285BEF40" w14:textId="77777777" w:rsidR="00D04714" w:rsidRDefault="00D04714" w:rsidP="00E56E37">
            <w:pPr>
              <w:rPr>
                <w:lang w:eastAsia="en-AU"/>
              </w:rPr>
            </w:pPr>
            <w:r>
              <w:rPr>
                <w:lang w:eastAsia="en-AU"/>
              </w:rPr>
              <w:t>Name</w:t>
            </w:r>
          </w:p>
        </w:tc>
        <w:tc>
          <w:tcPr>
            <w:tcW w:w="7907" w:type="dxa"/>
          </w:tcPr>
          <w:p w14:paraId="69F62BF6" w14:textId="77777777" w:rsidR="00D04714" w:rsidRDefault="00D04714" w:rsidP="00E56E37">
            <w:pPr>
              <w:rPr>
                <w:lang w:eastAsia="en-AU"/>
              </w:rPr>
            </w:pPr>
            <w:r>
              <w:rPr>
                <w:lang w:eastAsia="en-AU"/>
              </w:rPr>
              <w:t>Name of route</w:t>
            </w:r>
          </w:p>
        </w:tc>
        <w:tc>
          <w:tcPr>
            <w:tcW w:w="1457" w:type="dxa"/>
          </w:tcPr>
          <w:p w14:paraId="240161AC" w14:textId="77777777" w:rsidR="00D04714" w:rsidRDefault="00D04714" w:rsidP="00E56E37">
            <w:pPr>
              <w:rPr>
                <w:lang w:eastAsia="en-AU"/>
              </w:rPr>
            </w:pPr>
            <w:r>
              <w:rPr>
                <w:lang w:eastAsia="en-AU"/>
              </w:rPr>
              <w:t>Text</w:t>
            </w:r>
          </w:p>
        </w:tc>
      </w:tr>
      <w:tr w:rsidR="00D04714" w14:paraId="5AEF5B0D" w14:textId="77777777" w:rsidTr="00F43E5D">
        <w:trPr>
          <w:trHeight w:val="549"/>
        </w:trPr>
        <w:tc>
          <w:tcPr>
            <w:tcW w:w="2460" w:type="dxa"/>
          </w:tcPr>
          <w:p w14:paraId="5A26A6C2" w14:textId="77777777" w:rsidR="00D04714" w:rsidRDefault="00D04714" w:rsidP="00E56E37">
            <w:pPr>
              <w:rPr>
                <w:lang w:eastAsia="en-AU"/>
              </w:rPr>
            </w:pPr>
            <w:r>
              <w:rPr>
                <w:lang w:eastAsia="en-AU"/>
              </w:rPr>
              <w:t>ALIAS</w:t>
            </w:r>
          </w:p>
        </w:tc>
        <w:tc>
          <w:tcPr>
            <w:tcW w:w="2323" w:type="dxa"/>
          </w:tcPr>
          <w:p w14:paraId="17D841A9" w14:textId="77777777" w:rsidR="00D04714" w:rsidRDefault="00D04714" w:rsidP="00E56E37">
            <w:pPr>
              <w:rPr>
                <w:lang w:eastAsia="en-AU"/>
              </w:rPr>
            </w:pPr>
            <w:r>
              <w:rPr>
                <w:lang w:eastAsia="en-AU"/>
              </w:rPr>
              <w:t>Alias</w:t>
            </w:r>
          </w:p>
        </w:tc>
        <w:tc>
          <w:tcPr>
            <w:tcW w:w="7907" w:type="dxa"/>
          </w:tcPr>
          <w:p w14:paraId="5E5BBA6C" w14:textId="7958FACF" w:rsidR="00D04714" w:rsidRDefault="00D04714" w:rsidP="00E56E37">
            <w:pPr>
              <w:rPr>
                <w:lang w:eastAsia="en-AU"/>
              </w:rPr>
            </w:pPr>
            <w:r>
              <w:rPr>
                <w:lang w:eastAsia="en-AU"/>
              </w:rPr>
              <w:t>Alternate name of route</w:t>
            </w:r>
            <w:r w:rsidR="00BD164A">
              <w:rPr>
                <w:lang w:eastAsia="en-AU"/>
              </w:rPr>
              <w:t xml:space="preserve"> composed of street or park name</w:t>
            </w:r>
          </w:p>
        </w:tc>
        <w:tc>
          <w:tcPr>
            <w:tcW w:w="1457" w:type="dxa"/>
          </w:tcPr>
          <w:p w14:paraId="000BACC3" w14:textId="77777777" w:rsidR="00D04714" w:rsidRDefault="00D04714" w:rsidP="00E56E37">
            <w:pPr>
              <w:rPr>
                <w:lang w:eastAsia="en-AU"/>
              </w:rPr>
            </w:pPr>
            <w:r>
              <w:rPr>
                <w:lang w:eastAsia="en-AU"/>
              </w:rPr>
              <w:t>Text</w:t>
            </w:r>
          </w:p>
        </w:tc>
      </w:tr>
      <w:tr w:rsidR="00D04714" w14:paraId="1F35C675" w14:textId="77777777" w:rsidTr="00F43E5D">
        <w:trPr>
          <w:trHeight w:val="808"/>
        </w:trPr>
        <w:tc>
          <w:tcPr>
            <w:tcW w:w="2460" w:type="dxa"/>
          </w:tcPr>
          <w:p w14:paraId="2B84F3FE" w14:textId="77777777" w:rsidR="00D04714" w:rsidRDefault="00D04714" w:rsidP="00E56E37">
            <w:pPr>
              <w:rPr>
                <w:lang w:eastAsia="en-AU"/>
              </w:rPr>
            </w:pPr>
            <w:r>
              <w:rPr>
                <w:lang w:eastAsia="en-AU"/>
              </w:rPr>
              <w:t>TYPE</w:t>
            </w:r>
          </w:p>
        </w:tc>
        <w:tc>
          <w:tcPr>
            <w:tcW w:w="2323" w:type="dxa"/>
          </w:tcPr>
          <w:p w14:paraId="26911877" w14:textId="77777777" w:rsidR="00D04714" w:rsidRDefault="00D04714" w:rsidP="00E56E37">
            <w:pPr>
              <w:rPr>
                <w:lang w:eastAsia="en-AU"/>
              </w:rPr>
            </w:pPr>
            <w:r>
              <w:rPr>
                <w:lang w:eastAsia="en-AU"/>
              </w:rPr>
              <w:t>Type</w:t>
            </w:r>
          </w:p>
        </w:tc>
        <w:tc>
          <w:tcPr>
            <w:tcW w:w="7907" w:type="dxa"/>
          </w:tcPr>
          <w:p w14:paraId="276441C2" w14:textId="77777777" w:rsidR="00D04714" w:rsidRDefault="00D04714" w:rsidP="00E56E37">
            <w:pPr>
              <w:rPr>
                <w:lang w:eastAsia="en-AU"/>
              </w:rPr>
            </w:pPr>
            <w:r>
              <w:rPr>
                <w:lang w:eastAsia="en-AU"/>
              </w:rPr>
              <w:t>Primary, Future Primary, Secondary or Future Secondary defining the hierarchy of the route. Legend field.</w:t>
            </w:r>
          </w:p>
        </w:tc>
        <w:tc>
          <w:tcPr>
            <w:tcW w:w="1457" w:type="dxa"/>
          </w:tcPr>
          <w:p w14:paraId="4C3B6F9D" w14:textId="77777777" w:rsidR="00D04714" w:rsidRDefault="00D04714" w:rsidP="00E56E37">
            <w:pPr>
              <w:rPr>
                <w:lang w:eastAsia="en-AU"/>
              </w:rPr>
            </w:pPr>
            <w:r>
              <w:rPr>
                <w:lang w:eastAsia="en-AU"/>
              </w:rPr>
              <w:t>Text</w:t>
            </w:r>
          </w:p>
        </w:tc>
      </w:tr>
      <w:tr w:rsidR="00D04714" w14:paraId="65C33611" w14:textId="77777777" w:rsidTr="00F43E5D">
        <w:trPr>
          <w:trHeight w:val="808"/>
        </w:trPr>
        <w:tc>
          <w:tcPr>
            <w:tcW w:w="2460" w:type="dxa"/>
          </w:tcPr>
          <w:p w14:paraId="6D0B49F9" w14:textId="77777777" w:rsidR="00D04714" w:rsidRDefault="00D04714" w:rsidP="00E56E37">
            <w:pPr>
              <w:rPr>
                <w:lang w:eastAsia="en-AU"/>
              </w:rPr>
            </w:pPr>
            <w:r>
              <w:rPr>
                <w:lang w:eastAsia="en-AU"/>
              </w:rPr>
              <w:t>WNP_NAME</w:t>
            </w:r>
          </w:p>
        </w:tc>
        <w:tc>
          <w:tcPr>
            <w:tcW w:w="2323" w:type="dxa"/>
          </w:tcPr>
          <w:p w14:paraId="6521BCA2" w14:textId="77777777" w:rsidR="00D04714" w:rsidRDefault="00D04714" w:rsidP="00E56E37">
            <w:pPr>
              <w:rPr>
                <w:lang w:eastAsia="en-AU"/>
              </w:rPr>
            </w:pPr>
            <w:r>
              <w:rPr>
                <w:lang w:eastAsia="en-AU"/>
              </w:rPr>
              <w:t>Walking Network Plan Name</w:t>
            </w:r>
          </w:p>
        </w:tc>
        <w:tc>
          <w:tcPr>
            <w:tcW w:w="7907" w:type="dxa"/>
          </w:tcPr>
          <w:p w14:paraId="5A4E7156" w14:textId="77777777" w:rsidR="00D04714" w:rsidRDefault="00D04714" w:rsidP="00E56E37">
            <w:pPr>
              <w:rPr>
                <w:lang w:eastAsia="en-AU"/>
              </w:rPr>
            </w:pPr>
            <w:r>
              <w:rPr>
                <w:lang w:eastAsia="en-AU"/>
              </w:rPr>
              <w:t>Name of the Walking Network Plan this route is within</w:t>
            </w:r>
          </w:p>
        </w:tc>
        <w:tc>
          <w:tcPr>
            <w:tcW w:w="1457" w:type="dxa"/>
          </w:tcPr>
          <w:p w14:paraId="0E5ECBF5" w14:textId="77777777" w:rsidR="00D04714" w:rsidRDefault="00D04714" w:rsidP="00E56E37">
            <w:pPr>
              <w:rPr>
                <w:lang w:eastAsia="en-AU"/>
              </w:rPr>
            </w:pPr>
            <w:r>
              <w:rPr>
                <w:lang w:eastAsia="en-AU"/>
              </w:rPr>
              <w:t>Text</w:t>
            </w:r>
          </w:p>
        </w:tc>
      </w:tr>
      <w:tr w:rsidR="00D04714" w14:paraId="55359828" w14:textId="77777777" w:rsidTr="00F43E5D">
        <w:trPr>
          <w:trHeight w:val="549"/>
        </w:trPr>
        <w:tc>
          <w:tcPr>
            <w:tcW w:w="2460" w:type="dxa"/>
          </w:tcPr>
          <w:p w14:paraId="0CFE0FA2" w14:textId="77777777" w:rsidR="00D04714" w:rsidRDefault="00D04714" w:rsidP="00E56E37">
            <w:pPr>
              <w:rPr>
                <w:lang w:eastAsia="en-AU"/>
              </w:rPr>
            </w:pPr>
            <w:r>
              <w:rPr>
                <w:lang w:eastAsia="en-AU"/>
              </w:rPr>
              <w:t>REGION</w:t>
            </w:r>
          </w:p>
        </w:tc>
        <w:tc>
          <w:tcPr>
            <w:tcW w:w="2323" w:type="dxa"/>
          </w:tcPr>
          <w:p w14:paraId="09AA6B15" w14:textId="77777777" w:rsidR="00D04714" w:rsidRDefault="00D04714" w:rsidP="00E56E37">
            <w:pPr>
              <w:rPr>
                <w:lang w:eastAsia="en-AU"/>
              </w:rPr>
            </w:pPr>
            <w:r>
              <w:rPr>
                <w:lang w:eastAsia="en-AU"/>
              </w:rPr>
              <w:t>TMR Region</w:t>
            </w:r>
          </w:p>
        </w:tc>
        <w:tc>
          <w:tcPr>
            <w:tcW w:w="7907" w:type="dxa"/>
          </w:tcPr>
          <w:p w14:paraId="69DAC511" w14:textId="77777777" w:rsidR="00D04714" w:rsidRDefault="00D04714" w:rsidP="00E56E37">
            <w:pPr>
              <w:rPr>
                <w:lang w:eastAsia="en-AU"/>
              </w:rPr>
            </w:pPr>
            <w:r>
              <w:rPr>
                <w:lang w:eastAsia="en-AU"/>
              </w:rPr>
              <w:t>Transport and Main Roads Region containing the route</w:t>
            </w:r>
          </w:p>
        </w:tc>
        <w:tc>
          <w:tcPr>
            <w:tcW w:w="1457" w:type="dxa"/>
          </w:tcPr>
          <w:p w14:paraId="08C6FF1C" w14:textId="77777777" w:rsidR="00D04714" w:rsidRDefault="00D04714" w:rsidP="00E56E37">
            <w:pPr>
              <w:rPr>
                <w:lang w:eastAsia="en-AU"/>
              </w:rPr>
            </w:pPr>
            <w:r>
              <w:rPr>
                <w:lang w:eastAsia="en-AU"/>
              </w:rPr>
              <w:t>Text</w:t>
            </w:r>
          </w:p>
        </w:tc>
      </w:tr>
      <w:tr w:rsidR="00D04714" w14:paraId="21C97852" w14:textId="77777777" w:rsidTr="00F43E5D">
        <w:trPr>
          <w:trHeight w:val="549"/>
        </w:trPr>
        <w:tc>
          <w:tcPr>
            <w:tcW w:w="2460" w:type="dxa"/>
          </w:tcPr>
          <w:p w14:paraId="041B1F36" w14:textId="77777777" w:rsidR="00D04714" w:rsidRDefault="00D04714" w:rsidP="00E56E37">
            <w:pPr>
              <w:rPr>
                <w:lang w:eastAsia="en-AU"/>
              </w:rPr>
            </w:pPr>
            <w:r>
              <w:rPr>
                <w:lang w:eastAsia="en-AU"/>
              </w:rPr>
              <w:t>DISTRICT</w:t>
            </w:r>
          </w:p>
        </w:tc>
        <w:tc>
          <w:tcPr>
            <w:tcW w:w="2323" w:type="dxa"/>
          </w:tcPr>
          <w:p w14:paraId="1F890494" w14:textId="77777777" w:rsidR="00D04714" w:rsidRDefault="00D04714" w:rsidP="00E56E37">
            <w:pPr>
              <w:rPr>
                <w:lang w:eastAsia="en-AU"/>
              </w:rPr>
            </w:pPr>
            <w:r>
              <w:rPr>
                <w:lang w:eastAsia="en-AU"/>
              </w:rPr>
              <w:t>TMR District</w:t>
            </w:r>
          </w:p>
        </w:tc>
        <w:tc>
          <w:tcPr>
            <w:tcW w:w="7907" w:type="dxa"/>
          </w:tcPr>
          <w:p w14:paraId="668170D0" w14:textId="77777777" w:rsidR="00D04714" w:rsidRDefault="00D04714" w:rsidP="00E56E37">
            <w:pPr>
              <w:rPr>
                <w:lang w:eastAsia="en-AU"/>
              </w:rPr>
            </w:pPr>
            <w:r>
              <w:rPr>
                <w:lang w:eastAsia="en-AU"/>
              </w:rPr>
              <w:t>Transport and Main Roads District containing the route</w:t>
            </w:r>
          </w:p>
        </w:tc>
        <w:tc>
          <w:tcPr>
            <w:tcW w:w="1457" w:type="dxa"/>
          </w:tcPr>
          <w:p w14:paraId="0ED1CD9B" w14:textId="77777777" w:rsidR="00D04714" w:rsidRDefault="00D04714" w:rsidP="00E56E37">
            <w:pPr>
              <w:rPr>
                <w:lang w:eastAsia="en-AU"/>
              </w:rPr>
            </w:pPr>
            <w:r>
              <w:rPr>
                <w:lang w:eastAsia="en-AU"/>
              </w:rPr>
              <w:t>Text</w:t>
            </w:r>
          </w:p>
        </w:tc>
      </w:tr>
      <w:tr w:rsidR="00D04714" w14:paraId="1F68A103" w14:textId="77777777" w:rsidTr="00F43E5D">
        <w:trPr>
          <w:trHeight w:val="808"/>
        </w:trPr>
        <w:tc>
          <w:tcPr>
            <w:tcW w:w="2460" w:type="dxa"/>
          </w:tcPr>
          <w:p w14:paraId="4919A06E" w14:textId="77777777" w:rsidR="00D04714" w:rsidRDefault="00D04714" w:rsidP="00E56E37">
            <w:pPr>
              <w:rPr>
                <w:lang w:eastAsia="en-AU"/>
              </w:rPr>
            </w:pPr>
            <w:r>
              <w:rPr>
                <w:lang w:eastAsia="en-AU"/>
              </w:rPr>
              <w:t>LGA</w:t>
            </w:r>
          </w:p>
        </w:tc>
        <w:tc>
          <w:tcPr>
            <w:tcW w:w="2323" w:type="dxa"/>
          </w:tcPr>
          <w:p w14:paraId="772C701A" w14:textId="77777777" w:rsidR="00D04714" w:rsidRDefault="00D04714" w:rsidP="00E56E37">
            <w:pPr>
              <w:rPr>
                <w:lang w:eastAsia="en-AU"/>
              </w:rPr>
            </w:pPr>
            <w:r>
              <w:rPr>
                <w:lang w:eastAsia="en-AU"/>
              </w:rPr>
              <w:t>Local Government Area</w:t>
            </w:r>
          </w:p>
        </w:tc>
        <w:tc>
          <w:tcPr>
            <w:tcW w:w="7907" w:type="dxa"/>
          </w:tcPr>
          <w:p w14:paraId="7ED594F8" w14:textId="77777777" w:rsidR="00D04714" w:rsidRDefault="00D04714" w:rsidP="00E56E37">
            <w:pPr>
              <w:rPr>
                <w:lang w:eastAsia="en-AU"/>
              </w:rPr>
            </w:pPr>
            <w:r>
              <w:rPr>
                <w:lang w:eastAsia="en-AU"/>
              </w:rPr>
              <w:t>Local Government Area containing the route</w:t>
            </w:r>
          </w:p>
        </w:tc>
        <w:tc>
          <w:tcPr>
            <w:tcW w:w="1457" w:type="dxa"/>
          </w:tcPr>
          <w:p w14:paraId="62C0F44A" w14:textId="77777777" w:rsidR="00D04714" w:rsidRDefault="00D04714" w:rsidP="00E56E37">
            <w:pPr>
              <w:rPr>
                <w:lang w:eastAsia="en-AU"/>
              </w:rPr>
            </w:pPr>
            <w:r>
              <w:rPr>
                <w:lang w:eastAsia="en-AU"/>
              </w:rPr>
              <w:t>Text</w:t>
            </w:r>
          </w:p>
        </w:tc>
      </w:tr>
    </w:tbl>
    <w:p w14:paraId="415A5DF2" w14:textId="77777777" w:rsidR="00D04714" w:rsidRDefault="00D04714" w:rsidP="00D76870">
      <w:pPr>
        <w:spacing w:after="120" w:line="260" w:lineRule="atLeast"/>
      </w:pPr>
    </w:p>
    <w:p w14:paraId="78E685EF" w14:textId="616AA247" w:rsidR="00CD0E1C" w:rsidRDefault="00CD0E1C" w:rsidP="00265428">
      <w:pPr>
        <w:pStyle w:val="Heading3"/>
      </w:pPr>
      <w:r>
        <w:t xml:space="preserve">Step 4: Map the walkable </w:t>
      </w:r>
      <w:proofErr w:type="gramStart"/>
      <w:r>
        <w:t>catchment</w:t>
      </w:r>
      <w:proofErr w:type="gramEnd"/>
    </w:p>
    <w:p w14:paraId="52E073E1" w14:textId="07CA62C5" w:rsidR="00881F79" w:rsidRDefault="00881F79" w:rsidP="00881F79"/>
    <w:p w14:paraId="281F7595" w14:textId="77777777" w:rsidR="00881F79" w:rsidRPr="002865B9" w:rsidRDefault="00881F79" w:rsidP="00D76870">
      <w:pPr>
        <w:pStyle w:val="ListParagraph0"/>
        <w:numPr>
          <w:ilvl w:val="0"/>
          <w:numId w:val="26"/>
        </w:numPr>
        <w:spacing w:after="120" w:line="260" w:lineRule="atLeast"/>
        <w:contextualSpacing w:val="0"/>
      </w:pPr>
      <w:r>
        <w:t>Create</w:t>
      </w:r>
      <w:r w:rsidRPr="002865B9">
        <w:t xml:space="preserve"> both a 1km and 2km walking catchment when developing a </w:t>
      </w:r>
      <w:proofErr w:type="spellStart"/>
      <w:r w:rsidRPr="002865B9">
        <w:t>WNP.Walkable</w:t>
      </w:r>
      <w:proofErr w:type="spellEnd"/>
      <w:r w:rsidRPr="002865B9">
        <w:t xml:space="preserve"> catchment </w:t>
      </w:r>
      <w:r>
        <w:t>(</w:t>
      </w:r>
      <w:r w:rsidRPr="002865B9">
        <w:t>isochrones</w:t>
      </w:r>
      <w:r>
        <w:t>)</w:t>
      </w:r>
    </w:p>
    <w:p w14:paraId="59EE9B30" w14:textId="77777777" w:rsidR="00881F79" w:rsidRPr="00B47D9F" w:rsidRDefault="00881F79" w:rsidP="00881F79">
      <w:pPr>
        <w:pStyle w:val="ListParagraph0"/>
        <w:numPr>
          <w:ilvl w:val="0"/>
          <w:numId w:val="31"/>
        </w:numPr>
        <w:spacing w:after="120" w:line="260" w:lineRule="atLeast"/>
        <w:contextualSpacing w:val="0"/>
      </w:pPr>
      <w:r w:rsidRPr="00B47D9F">
        <w:t>The walkable catchment that can extend beyond 2 kilometres can depend on a number of factors such as:</w:t>
      </w:r>
    </w:p>
    <w:p w14:paraId="31C453E9" w14:textId="77777777" w:rsidR="00881F79" w:rsidRPr="00B47D9F" w:rsidRDefault="00881F79" w:rsidP="00881F79">
      <w:pPr>
        <w:pStyle w:val="ListParagraph0"/>
        <w:numPr>
          <w:ilvl w:val="1"/>
          <w:numId w:val="31"/>
        </w:numPr>
        <w:spacing w:after="120" w:line="260" w:lineRule="atLeast"/>
        <w:contextualSpacing w:val="0"/>
      </w:pPr>
      <w:r w:rsidRPr="00B47D9F">
        <w:t>Proximity to attractive walking environments such as activity centre</w:t>
      </w:r>
    </w:p>
    <w:p w14:paraId="53D3D275" w14:textId="77777777" w:rsidR="00881F79" w:rsidRPr="00B47D9F" w:rsidRDefault="00881F79" w:rsidP="00881F79">
      <w:pPr>
        <w:pStyle w:val="ListParagraph0"/>
        <w:numPr>
          <w:ilvl w:val="1"/>
          <w:numId w:val="31"/>
        </w:numPr>
        <w:spacing w:after="120" w:line="260" w:lineRule="atLeast"/>
        <w:contextualSpacing w:val="0"/>
      </w:pPr>
      <w:r w:rsidRPr="00B47D9F">
        <w:t>Major barriers such as highways, water bodies</w:t>
      </w:r>
    </w:p>
    <w:p w14:paraId="003DB0EB" w14:textId="77777777" w:rsidR="00881F79" w:rsidRPr="00B47D9F" w:rsidRDefault="00881F79" w:rsidP="00881F79">
      <w:pPr>
        <w:pStyle w:val="ListParagraph0"/>
        <w:numPr>
          <w:ilvl w:val="1"/>
          <w:numId w:val="31"/>
        </w:numPr>
        <w:spacing w:after="120" w:line="260" w:lineRule="atLeast"/>
        <w:contextualSpacing w:val="0"/>
      </w:pPr>
      <w:r w:rsidRPr="00B47D9F">
        <w:t>Alternative transport modes.</w:t>
      </w:r>
    </w:p>
    <w:p w14:paraId="59B8D5C0" w14:textId="0CA6A9E9" w:rsidR="00881F79" w:rsidRDefault="00881F79" w:rsidP="00D76870">
      <w:pPr>
        <w:pStyle w:val="ListParagraph0"/>
        <w:numPr>
          <w:ilvl w:val="0"/>
          <w:numId w:val="26"/>
        </w:numPr>
        <w:spacing w:after="120" w:line="260" w:lineRule="atLeast"/>
        <w:contextualSpacing w:val="0"/>
      </w:pPr>
      <w:r w:rsidRPr="00B47D9F">
        <w:t xml:space="preserve">There are a variety of methods to do this, including using </w:t>
      </w:r>
      <w:proofErr w:type="spellStart"/>
      <w:r w:rsidRPr="00B47D9F">
        <w:t>googlemaps</w:t>
      </w:r>
      <w:proofErr w:type="spellEnd"/>
      <w:r w:rsidRPr="00B47D9F">
        <w:t xml:space="preserve"> to understand actual walkable distance</w:t>
      </w:r>
      <w:r w:rsidR="00D76870">
        <w:t xml:space="preserve"> and </w:t>
      </w:r>
      <w:r w:rsidR="00D76870" w:rsidRPr="00D76870">
        <w:t>that requires local knowledge of the walking</w:t>
      </w:r>
      <w:r w:rsidR="00D76870">
        <w:rPr>
          <w:rStyle w:val="cf01"/>
        </w:rPr>
        <w:t xml:space="preserve"> </w:t>
      </w:r>
      <w:r w:rsidR="00D76870" w:rsidRPr="00D76870">
        <w:t>network.</w:t>
      </w:r>
    </w:p>
    <w:p w14:paraId="3EAD0D1F" w14:textId="03DE98F2" w:rsidR="00CD0E1C" w:rsidRDefault="00CD0E1C" w:rsidP="00CD0E1C">
      <w:pPr>
        <w:pStyle w:val="ListParagraph0"/>
        <w:numPr>
          <w:ilvl w:val="0"/>
          <w:numId w:val="26"/>
        </w:numPr>
        <w:spacing w:after="120" w:line="260" w:lineRule="atLeast"/>
        <w:contextualSpacing w:val="0"/>
      </w:pPr>
      <w:r>
        <w:t xml:space="preserve">Add the primary destination(s) layer to the working </w:t>
      </w:r>
      <w:r w:rsidR="00660CF1">
        <w:t>Project</w:t>
      </w:r>
      <w:r>
        <w:t>. From the network analyst tool bar drop down list</w:t>
      </w:r>
      <w:r w:rsidR="006073CB">
        <w:t xml:space="preserve"> (under the analysis tab</w:t>
      </w:r>
      <w:r w:rsidR="001108F0">
        <w:t xml:space="preserve"> ribbon</w:t>
      </w:r>
      <w:r w:rsidR="006073CB">
        <w:t>)</w:t>
      </w:r>
      <w:r>
        <w:t>, choose 'Service Area'</w:t>
      </w:r>
      <w:r w:rsidR="00F662D4">
        <w:t xml:space="preserve"> from the New Network Analysis Type list.</w:t>
      </w:r>
      <w:r w:rsidR="001108F0">
        <w:t xml:space="preserve"> </w:t>
      </w:r>
      <w:r w:rsidR="000A7EB4">
        <w:t xml:space="preserve">Ensure </w:t>
      </w:r>
      <w:r w:rsidR="000A7EB4" w:rsidRPr="000A7EB4">
        <w:t>that Primary Destination feature class matches the coordinate system of the Network dataset</w:t>
      </w:r>
      <w:r w:rsidR="000A7EB4">
        <w:t>.</w:t>
      </w:r>
    </w:p>
    <w:p w14:paraId="3B13EE6E" w14:textId="77777777" w:rsidR="00A74963" w:rsidRDefault="00A74963" w:rsidP="00A74963">
      <w:pPr>
        <w:pStyle w:val="ListParagraph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2"/>
      </w:tblGrid>
      <w:tr w:rsidR="003630E6" w14:paraId="52F71DB0" w14:textId="77777777" w:rsidTr="00A74963">
        <w:trPr>
          <w:jc w:val="center"/>
        </w:trPr>
        <w:tc>
          <w:tcPr>
            <w:tcW w:w="6712" w:type="dxa"/>
            <w:vAlign w:val="center"/>
          </w:tcPr>
          <w:p w14:paraId="4C58AE0B" w14:textId="36EC3042" w:rsidR="003630E6" w:rsidRDefault="003630E6" w:rsidP="00A74963">
            <w:pPr>
              <w:pStyle w:val="ListParagraph0"/>
              <w:spacing w:after="120" w:line="260" w:lineRule="atLeast"/>
              <w:ind w:left="0"/>
              <w:contextualSpacing w:val="0"/>
              <w:jc w:val="center"/>
            </w:pPr>
            <w:r>
              <w:rPr>
                <w:rFonts w:ascii="Verdana" w:hAnsi="Verdana"/>
                <w:noProof/>
                <w:color w:val="000000"/>
                <w:sz w:val="19"/>
                <w:szCs w:val="19"/>
              </w:rPr>
              <w:drawing>
                <wp:inline distT="0" distB="0" distL="0" distR="0" wp14:anchorId="1E0424D4" wp14:editId="1F30764C">
                  <wp:extent cx="3609975" cy="3314700"/>
                  <wp:effectExtent l="0" t="0" r="9525"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3314700"/>
                          </a:xfrm>
                          <a:prstGeom prst="rect">
                            <a:avLst/>
                          </a:prstGeom>
                          <a:noFill/>
                          <a:ln>
                            <a:noFill/>
                          </a:ln>
                        </pic:spPr>
                      </pic:pic>
                    </a:graphicData>
                  </a:graphic>
                </wp:inline>
              </w:drawing>
            </w:r>
          </w:p>
        </w:tc>
      </w:tr>
      <w:tr w:rsidR="003630E6" w14:paraId="6E9E67E2" w14:textId="77777777" w:rsidTr="00A74963">
        <w:trPr>
          <w:jc w:val="center"/>
        </w:trPr>
        <w:tc>
          <w:tcPr>
            <w:tcW w:w="6712" w:type="dxa"/>
          </w:tcPr>
          <w:p w14:paraId="6D3AD236" w14:textId="77777777" w:rsidR="003630E6" w:rsidRDefault="003630E6" w:rsidP="00BB32BD">
            <w:pPr>
              <w:pStyle w:val="Caption"/>
              <w:keepNext/>
              <w:jc w:val="center"/>
            </w:pPr>
          </w:p>
        </w:tc>
      </w:tr>
    </w:tbl>
    <w:p w14:paraId="4BD81113" w14:textId="5124618E" w:rsidR="00A74963" w:rsidRDefault="00BB32BD" w:rsidP="00BB32BD">
      <w:pPr>
        <w:pStyle w:val="Style1"/>
        <w:jc w:val="center"/>
      </w:pPr>
      <w:r>
        <w:t xml:space="preserve">Figure </w:t>
      </w:r>
      <w:fldSimple w:instr=" SEQ Figure \* ARABIC ">
        <w:r>
          <w:rPr>
            <w:noProof/>
          </w:rPr>
          <w:t>7</w:t>
        </w:r>
      </w:fldSimple>
      <w:r>
        <w:t xml:space="preserve">: </w:t>
      </w:r>
      <w:r w:rsidRPr="00515A81">
        <w:t>ArcGIS Pro Network Analyst. Source: TMR, 2023</w:t>
      </w:r>
    </w:p>
    <w:p w14:paraId="27732F77" w14:textId="47402698" w:rsidR="00CD0E1C" w:rsidRPr="00B106BA" w:rsidRDefault="00F662D4" w:rsidP="00B106BA">
      <w:pPr>
        <w:pStyle w:val="ListParagraph0"/>
        <w:numPr>
          <w:ilvl w:val="0"/>
          <w:numId w:val="25"/>
        </w:numPr>
        <w:spacing w:after="120" w:line="260" w:lineRule="atLeast"/>
        <w:contextualSpacing w:val="0"/>
      </w:pPr>
      <w:r>
        <w:t xml:space="preserve">Open the Service Area Layer ribbon and select Import Facilities. </w:t>
      </w:r>
    </w:p>
    <w:p w14:paraId="44578E03" w14:textId="77777777" w:rsidR="00CD0E1C" w:rsidRDefault="00CD0E1C" w:rsidP="00CD0E1C">
      <w:pPr>
        <w:pStyle w:val="ListParagraph0"/>
        <w:numPr>
          <w:ilvl w:val="0"/>
          <w:numId w:val="27"/>
        </w:numPr>
        <w:spacing w:after="120" w:line="260" w:lineRule="atLeast"/>
        <w:contextualSpacing w:val="0"/>
      </w:pPr>
      <w:r>
        <w:t>Fill the window in as shown and select 'OK'.</w:t>
      </w:r>
    </w:p>
    <w:p w14:paraId="01EF8B10" w14:textId="167FA078" w:rsidR="00CD0E1C" w:rsidRDefault="00B106BA" w:rsidP="00417EBA">
      <w:pPr>
        <w:pStyle w:val="NormalWeb"/>
        <w:shd w:val="clear" w:color="auto" w:fill="FFFFFF"/>
        <w:spacing w:before="240" w:beforeAutospacing="0" w:after="240" w:afterAutospacing="0"/>
        <w:jc w:val="center"/>
        <w:rPr>
          <w:rFonts w:ascii="Verdana" w:hAnsi="Verdana"/>
          <w:color w:val="000000"/>
          <w:sz w:val="19"/>
          <w:szCs w:val="19"/>
        </w:rPr>
      </w:pPr>
      <w:r>
        <w:rPr>
          <w:noProof/>
        </w:rPr>
        <w:lastRenderedPageBreak/>
        <w:drawing>
          <wp:inline distT="0" distB="0" distL="0" distR="0" wp14:anchorId="393BCD6C" wp14:editId="1FA58162">
            <wp:extent cx="3472665" cy="4512824"/>
            <wp:effectExtent l="0" t="0" r="0" b="254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9"/>
                    <a:stretch>
                      <a:fillRect/>
                    </a:stretch>
                  </pic:blipFill>
                  <pic:spPr>
                    <a:xfrm>
                      <a:off x="0" y="0"/>
                      <a:ext cx="3490166" cy="4535568"/>
                    </a:xfrm>
                    <a:prstGeom prst="rect">
                      <a:avLst/>
                    </a:prstGeom>
                  </pic:spPr>
                </pic:pic>
              </a:graphicData>
            </a:graphic>
          </wp:inline>
        </w:drawing>
      </w:r>
    </w:p>
    <w:p w14:paraId="0F03F94A" w14:textId="5246ADC2" w:rsidR="00BB32BD" w:rsidRDefault="00BB32BD" w:rsidP="00BB32BD">
      <w:pPr>
        <w:pStyle w:val="Style1"/>
        <w:jc w:val="center"/>
      </w:pPr>
      <w:r>
        <w:t xml:space="preserve">Figure </w:t>
      </w:r>
      <w:fldSimple w:instr=" SEQ Figure \* ARABIC ">
        <w:r>
          <w:rPr>
            <w:noProof/>
          </w:rPr>
          <w:t>8</w:t>
        </w:r>
      </w:fldSimple>
      <w:r>
        <w:t xml:space="preserve">: </w:t>
      </w:r>
      <w:r w:rsidRPr="007774B6">
        <w:t>Arc Network Analyst Dialogue Window. Source: TMR, 2023</w:t>
      </w:r>
    </w:p>
    <w:p w14:paraId="5F816B76" w14:textId="60CF6289" w:rsidR="00B106BA" w:rsidRDefault="00B106BA" w:rsidP="00B106BA">
      <w:pPr>
        <w:pStyle w:val="ListParagraph0"/>
        <w:numPr>
          <w:ilvl w:val="0"/>
          <w:numId w:val="29"/>
        </w:numPr>
        <w:spacing w:after="120" w:line="260" w:lineRule="atLeast"/>
        <w:contextualSpacing w:val="0"/>
      </w:pPr>
      <w:r>
        <w:t xml:space="preserve">In the Service Area Layer ribbon set the </w:t>
      </w:r>
      <w:proofErr w:type="spellStart"/>
      <w:r>
        <w:t>Cutoffs</w:t>
      </w:r>
      <w:proofErr w:type="spellEnd"/>
      <w:r>
        <w:t xml:space="preserve"> to 1000 and 2000 and ensure that Direction is set to Away from Facilities.</w:t>
      </w:r>
      <w:r w:rsidRPr="00B106BA">
        <w:rPr>
          <w:noProof/>
        </w:rPr>
        <w:t xml:space="preserve"> </w:t>
      </w:r>
    </w:p>
    <w:p w14:paraId="0304780B" w14:textId="6365DD8E" w:rsidR="00B106BA" w:rsidRDefault="00B106BA" w:rsidP="00B106BA">
      <w:pPr>
        <w:pStyle w:val="ListParagraph0"/>
        <w:numPr>
          <w:ilvl w:val="0"/>
          <w:numId w:val="29"/>
        </w:numPr>
        <w:spacing w:after="120" w:line="260" w:lineRule="atLeast"/>
        <w:contextualSpacing w:val="0"/>
      </w:pPr>
      <w:r>
        <w:t>Click “Run” button on the Service Area Layer ribbon.</w:t>
      </w:r>
    </w:p>
    <w:p w14:paraId="45DBC727" w14:textId="77777777" w:rsidR="00B106BA" w:rsidRDefault="00B106BA" w:rsidP="00B106BA">
      <w:pPr>
        <w:pStyle w:val="ListParagraph0"/>
        <w:spacing w:after="120" w:line="260" w:lineRule="atLeast"/>
        <w:contextualSpacing w:val="0"/>
      </w:pPr>
    </w:p>
    <w:p w14:paraId="66F9C678" w14:textId="5D7E003B" w:rsidR="00CD0E1C" w:rsidRPr="00B106BA" w:rsidRDefault="00B106BA" w:rsidP="00BB32BD">
      <w:pPr>
        <w:pStyle w:val="ListParagraph0"/>
        <w:spacing w:after="120" w:line="260" w:lineRule="atLeast"/>
        <w:ind w:left="-142"/>
        <w:contextualSpacing w:val="0"/>
      </w:pPr>
      <w:r>
        <w:rPr>
          <w:noProof/>
        </w:rPr>
        <w:lastRenderedPageBreak/>
        <w:drawing>
          <wp:inline distT="0" distB="0" distL="0" distR="0" wp14:anchorId="16A689DD" wp14:editId="5F254CFA">
            <wp:extent cx="8633966" cy="1099569"/>
            <wp:effectExtent l="0" t="0" r="0" b="571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0"/>
                    <a:stretch>
                      <a:fillRect/>
                    </a:stretch>
                  </pic:blipFill>
                  <pic:spPr>
                    <a:xfrm>
                      <a:off x="0" y="0"/>
                      <a:ext cx="8668708" cy="1103994"/>
                    </a:xfrm>
                    <a:prstGeom prst="rect">
                      <a:avLst/>
                    </a:prstGeom>
                  </pic:spPr>
                </pic:pic>
              </a:graphicData>
            </a:graphic>
          </wp:inline>
        </w:drawing>
      </w:r>
    </w:p>
    <w:p w14:paraId="173FD8F1" w14:textId="71E06E26" w:rsidR="00CD0E1C" w:rsidRDefault="00CD0E1C" w:rsidP="00BB32BD">
      <w:pPr>
        <w:pStyle w:val="Style1"/>
        <w:jc w:val="center"/>
      </w:pPr>
      <w:bookmarkStart w:id="4" w:name="_Toc109127939"/>
      <w:r>
        <w:t xml:space="preserve">Figure </w:t>
      </w:r>
      <w:r w:rsidR="00B106BA">
        <w:t>1</w:t>
      </w:r>
      <w:r w:rsidR="003630E6">
        <w:t>0</w:t>
      </w:r>
      <w:r>
        <w:t xml:space="preserve">: Arc Network Analyst Dialogue Window. Source: </w:t>
      </w:r>
      <w:r w:rsidR="0047335D">
        <w:t>TMR, 2023</w:t>
      </w:r>
      <w:bookmarkEnd w:id="4"/>
    </w:p>
    <w:p w14:paraId="4E30AB34" w14:textId="77777777" w:rsidR="00B106BA" w:rsidRPr="00B106BA" w:rsidRDefault="00B106BA" w:rsidP="00B106BA"/>
    <w:p w14:paraId="3EB5F839" w14:textId="1EA51F23" w:rsidR="00CD0E1C" w:rsidRDefault="00CD0E1C" w:rsidP="00CD0E1C">
      <w:pPr>
        <w:pStyle w:val="ListParagraph0"/>
        <w:numPr>
          <w:ilvl w:val="0"/>
          <w:numId w:val="28"/>
        </w:numPr>
        <w:spacing w:after="120" w:line="260" w:lineRule="atLeast"/>
        <w:contextualSpacing w:val="0"/>
      </w:pPr>
      <w:r>
        <w:t>Layers will be grouped under 'Service Area'</w:t>
      </w:r>
      <w:r w:rsidR="002F716E">
        <w:t xml:space="preserve"> and</w:t>
      </w:r>
      <w:r>
        <w:t xml:space="preserve"> are temporary. The result of the service area will be sitting in the 'Polygons' layer.</w:t>
      </w:r>
    </w:p>
    <w:p w14:paraId="55442CB4" w14:textId="55F1858C" w:rsidR="00CD0E1C" w:rsidRDefault="00CD0E1C" w:rsidP="00CD0E1C">
      <w:pPr>
        <w:pStyle w:val="ListParagraph0"/>
        <w:numPr>
          <w:ilvl w:val="0"/>
          <w:numId w:val="28"/>
        </w:numPr>
        <w:spacing w:after="120" w:line="260" w:lineRule="atLeast"/>
        <w:contextualSpacing w:val="0"/>
      </w:pPr>
      <w:r>
        <w:t>Right click 'Polygons' layer and export the catchment</w:t>
      </w:r>
      <w:r w:rsidR="00B106BA">
        <w:t>s</w:t>
      </w:r>
      <w:r>
        <w:t xml:space="preserve"> as a feature class in the working </w:t>
      </w:r>
      <w:r w:rsidR="00822B78">
        <w:t>folder</w:t>
      </w:r>
      <w:r>
        <w:t>.</w:t>
      </w:r>
    </w:p>
    <w:p w14:paraId="706966CB" w14:textId="77777777" w:rsidR="00383008" w:rsidRDefault="00383008" w:rsidP="00383008">
      <w:pPr>
        <w:spacing w:after="120" w:line="260" w:lineRule="atLeast"/>
      </w:pPr>
    </w:p>
    <w:p w14:paraId="3373CC29" w14:textId="714DB79A" w:rsidR="00CD0E1C" w:rsidRDefault="00CD0E1C" w:rsidP="00265428">
      <w:pPr>
        <w:pStyle w:val="Heading3"/>
      </w:pPr>
      <w:r>
        <w:t>Step 5: Map existing residential population densities</w:t>
      </w:r>
    </w:p>
    <w:p w14:paraId="54037F7B" w14:textId="77777777" w:rsidR="00383008" w:rsidRDefault="00383008" w:rsidP="00383008">
      <w:pPr>
        <w:spacing w:after="120" w:line="260" w:lineRule="atLeast"/>
      </w:pPr>
    </w:p>
    <w:p w14:paraId="0E553085" w14:textId="3E90CC89" w:rsidR="00004AB3" w:rsidRPr="00383008" w:rsidRDefault="00004AB3" w:rsidP="00265428">
      <w:pPr>
        <w:pStyle w:val="Heading4"/>
      </w:pPr>
      <w:r w:rsidRPr="00383008">
        <w:t>Residential population</w:t>
      </w:r>
    </w:p>
    <w:p w14:paraId="753318C2" w14:textId="77777777" w:rsidR="00004AB3" w:rsidRPr="00383008" w:rsidRDefault="00004AB3" w:rsidP="00383008">
      <w:r w:rsidRPr="00383008">
        <w:t>To understand the potential trips that can occur, there are a few methods.</w:t>
      </w:r>
    </w:p>
    <w:p w14:paraId="34453EBD" w14:textId="77777777" w:rsidR="00004AB3" w:rsidRPr="00383008" w:rsidRDefault="00004AB3" w:rsidP="00383008">
      <w:r w:rsidRPr="00383008">
        <w:t xml:space="preserve">ABS Census meshblock data for residential population within the WNP buffer can be used. </w:t>
      </w:r>
    </w:p>
    <w:p w14:paraId="338D339B" w14:textId="15560A88" w:rsidR="00004AB3" w:rsidRPr="00383008" w:rsidRDefault="00004AB3" w:rsidP="00383008">
      <w:pPr>
        <w:pStyle w:val="ListParagraph0"/>
        <w:numPr>
          <w:ilvl w:val="0"/>
          <w:numId w:val="44"/>
        </w:numPr>
      </w:pPr>
      <w:r w:rsidRPr="00383008">
        <w:t xml:space="preserve">Add the Meshblock area layer and data table into the </w:t>
      </w:r>
      <w:r w:rsidR="002F716E">
        <w:t>Project</w:t>
      </w:r>
      <w:r w:rsidRPr="00383008">
        <w:t>.</w:t>
      </w:r>
    </w:p>
    <w:p w14:paraId="4B019348" w14:textId="77777777" w:rsidR="00004AB3" w:rsidRPr="00383008" w:rsidRDefault="00004AB3" w:rsidP="00383008">
      <w:pPr>
        <w:pStyle w:val="ListParagraph0"/>
        <w:numPr>
          <w:ilvl w:val="0"/>
          <w:numId w:val="44"/>
        </w:numPr>
      </w:pPr>
      <w:r w:rsidRPr="00383008">
        <w:t>Join the table to the area.</w:t>
      </w:r>
    </w:p>
    <w:p w14:paraId="167C000F" w14:textId="77777777" w:rsidR="00004AB3" w:rsidRPr="00383008" w:rsidRDefault="00004AB3" w:rsidP="00383008">
      <w:pPr>
        <w:pStyle w:val="ListParagraph0"/>
        <w:numPr>
          <w:ilvl w:val="0"/>
          <w:numId w:val="44"/>
        </w:numPr>
      </w:pPr>
      <w:r w:rsidRPr="00383008">
        <w:t>Export the layer with the joined data as a feature class.</w:t>
      </w:r>
    </w:p>
    <w:p w14:paraId="07C7071B" w14:textId="77777777" w:rsidR="00383008" w:rsidRDefault="00383008" w:rsidP="00383008"/>
    <w:p w14:paraId="2E1AFD31" w14:textId="0B23CB1F" w:rsidR="00004AB3" w:rsidRDefault="00004AB3" w:rsidP="00383008">
      <w:r w:rsidRPr="00383008">
        <w:t xml:space="preserve">This next step will create a point at the centre of each meshblock, which are also called centroids. Create centroids out of the Meshblock area layer. If you have an ArcGIS Pro Desktop, you use the 'Feature to Point' tool. </w:t>
      </w:r>
    </w:p>
    <w:p w14:paraId="2F55D6F2" w14:textId="77777777" w:rsidR="00383008" w:rsidRPr="00383008" w:rsidRDefault="00383008" w:rsidP="00383008"/>
    <w:p w14:paraId="5C19DC2A" w14:textId="7734297E" w:rsidR="00004AB3" w:rsidRDefault="00004AB3" w:rsidP="00383008">
      <w:r w:rsidRPr="00383008">
        <w:t>For WNP that contain new developments, centre points with an estimated population can be added. Those with population zero can be removed.</w:t>
      </w:r>
    </w:p>
    <w:p w14:paraId="2728C0AF" w14:textId="77777777" w:rsidR="00383008" w:rsidRPr="00383008" w:rsidRDefault="00383008" w:rsidP="00383008"/>
    <w:p w14:paraId="1F92308E" w14:textId="0C8AF8AA" w:rsidR="00004AB3" w:rsidRPr="00383008" w:rsidRDefault="00004AB3" w:rsidP="00265428">
      <w:pPr>
        <w:pStyle w:val="Heading4"/>
      </w:pPr>
      <w:r w:rsidRPr="00383008">
        <w:lastRenderedPageBreak/>
        <w:t>Low population or low densities</w:t>
      </w:r>
    </w:p>
    <w:p w14:paraId="465D7A6C" w14:textId="51AE7CFB" w:rsidR="00004AB3" w:rsidRDefault="00004AB3" w:rsidP="00383008">
      <w:pPr>
        <w:rPr>
          <w:highlight w:val="yellow"/>
        </w:rPr>
      </w:pPr>
      <w:r w:rsidRPr="00383008">
        <w:t xml:space="preserve">In very low density or low population areas, the Mesh Block layer may create a draft WNP that has obvious broken links and missing routes. This is because the </w:t>
      </w:r>
      <w:r w:rsidRPr="00383008">
        <w:rPr>
          <w:shd w:val="clear" w:color="auto" w:fill="FFFFFF"/>
        </w:rPr>
        <w:t>location of the centroid in the Mesh Block is weighted based on the location of residential addresses.</w:t>
      </w:r>
      <w:r w:rsidRPr="00383008">
        <w:rPr>
          <w:rStyle w:val="FootnoteReference"/>
        </w:rPr>
        <w:footnoteReference w:id="1"/>
      </w:r>
      <w:r w:rsidRPr="00383008">
        <w:t xml:space="preserve"> This application of Mesh Block data works best in locations with higher populations and consequently more centroids from which to draw routes. </w:t>
      </w:r>
      <w:r w:rsidRPr="00F978D8">
        <w:rPr>
          <w:highlight w:val="yellow"/>
        </w:rPr>
        <w:br/>
      </w:r>
    </w:p>
    <w:p w14:paraId="0B2E5BFA" w14:textId="368360B6" w:rsidR="00004AB3" w:rsidRDefault="00004AB3" w:rsidP="00004AB3">
      <w:pPr>
        <w:pStyle w:val="BodyText"/>
        <w:numPr>
          <w:ilvl w:val="0"/>
          <w:numId w:val="30"/>
        </w:numPr>
      </w:pPr>
      <w:r>
        <w:t xml:space="preserve">Create manual population meshblocks in GIS based on available ABS information (majority of populated meshblock contain between 30-60 </w:t>
      </w:r>
      <w:r w:rsidRPr="00383008">
        <w:t>dwellings).  Manual route editing can be calculated from trip attractors based on</w:t>
      </w:r>
      <w:r w:rsidR="00383008">
        <w:t xml:space="preserve"> TMR trip generation.</w:t>
      </w:r>
    </w:p>
    <w:p w14:paraId="20D6F396" w14:textId="714B7D95" w:rsidR="00004AB3" w:rsidRDefault="00004AB3" w:rsidP="00004AB3"/>
    <w:p w14:paraId="27D14948" w14:textId="77777777" w:rsidR="00004AB3" w:rsidRPr="00383008" w:rsidRDefault="00004AB3" w:rsidP="00265428">
      <w:pPr>
        <w:pStyle w:val="Heading4"/>
      </w:pPr>
      <w:r w:rsidRPr="00383008">
        <w:t>Trip generation</w:t>
      </w:r>
    </w:p>
    <w:p w14:paraId="5986C3B6" w14:textId="77777777" w:rsidR="00004AB3" w:rsidRPr="00004AB3" w:rsidRDefault="00004AB3" w:rsidP="00004AB3">
      <w:pPr>
        <w:pStyle w:val="BodyText"/>
        <w:numPr>
          <w:ilvl w:val="0"/>
          <w:numId w:val="30"/>
        </w:numPr>
      </w:pPr>
      <w:r w:rsidRPr="00004AB3">
        <w:t>Use trip generation rates when determining secondary destination population if Meshblock population or employment data is not available.</w:t>
      </w:r>
    </w:p>
    <w:p w14:paraId="06888054" w14:textId="77777777" w:rsidR="00004AB3" w:rsidRPr="00004AB3" w:rsidRDefault="00004AB3" w:rsidP="00004AB3">
      <w:pPr>
        <w:pStyle w:val="BodyText"/>
        <w:numPr>
          <w:ilvl w:val="0"/>
          <w:numId w:val="30"/>
        </w:numPr>
      </w:pPr>
      <w:r w:rsidRPr="00004AB3">
        <w:t>Trip generation rates are specifically for that land use. Undertake a manual assessment to determine the appropriate rate and yield to adopt for each secondary destination. Refer to TMR's </w:t>
      </w:r>
      <w:hyperlink r:id="rId21" w:history="1">
        <w:r w:rsidRPr="00004AB3">
          <w:t>Guide to Traffic Impact Assessment</w:t>
        </w:r>
      </w:hyperlink>
      <w:r w:rsidRPr="00004AB3">
        <w:t xml:space="preserve"> (Section 8.2.1) for trip generation rate resources. </w:t>
      </w:r>
    </w:p>
    <w:p w14:paraId="2FEDEA6F" w14:textId="5DFB235D" w:rsidR="00004AB3" w:rsidRPr="00004AB3" w:rsidRDefault="00004AB3" w:rsidP="00004AB3">
      <w:pPr>
        <w:pStyle w:val="BodyText"/>
        <w:numPr>
          <w:ilvl w:val="0"/>
          <w:numId w:val="30"/>
        </w:numPr>
      </w:pPr>
      <w:r w:rsidRPr="00004AB3">
        <w:t>For example, let's determine the secondary destination population for a school:</w:t>
      </w:r>
    </w:p>
    <w:p w14:paraId="5547722C" w14:textId="77777777" w:rsidR="00004AB3" w:rsidRPr="001D6998" w:rsidRDefault="00004AB3" w:rsidP="00004AB3">
      <w:pPr>
        <w:numPr>
          <w:ilvl w:val="0"/>
          <w:numId w:val="37"/>
        </w:numPr>
        <w:shd w:val="clear" w:color="auto" w:fill="FFFFFF"/>
        <w:spacing w:line="240" w:lineRule="auto"/>
        <w:ind w:right="30"/>
        <w:rPr>
          <w:rFonts w:asciiTheme="majorHAnsi" w:hAnsiTheme="majorHAnsi" w:cstheme="majorHAnsi"/>
          <w:color w:val="000000"/>
          <w:szCs w:val="20"/>
        </w:rPr>
      </w:pPr>
      <w:r w:rsidRPr="001D6998">
        <w:rPr>
          <w:rFonts w:asciiTheme="majorHAnsi" w:hAnsiTheme="majorHAnsi" w:cstheme="majorHAnsi"/>
          <w:color w:val="000000"/>
          <w:szCs w:val="20"/>
        </w:rPr>
        <w:t>Confirm student numbers: search for the school on the </w:t>
      </w:r>
      <w:hyperlink r:id="rId22" w:history="1">
        <w:r w:rsidRPr="001D6998">
          <w:rPr>
            <w:rStyle w:val="Hyperlink"/>
            <w:rFonts w:asciiTheme="majorHAnsi" w:hAnsiTheme="majorHAnsi" w:cstheme="majorHAnsi"/>
            <w:color w:val="003C69"/>
            <w:szCs w:val="20"/>
          </w:rPr>
          <w:t>Department of Education Schools Directory</w:t>
        </w:r>
      </w:hyperlink>
      <w:r w:rsidRPr="001D6998">
        <w:rPr>
          <w:rFonts w:asciiTheme="majorHAnsi" w:hAnsiTheme="majorHAnsi" w:cstheme="majorHAnsi"/>
          <w:color w:val="000000"/>
          <w:szCs w:val="20"/>
        </w:rPr>
        <w:t>, and click on the 'Enrolment details' tab. For this example, 363 students are enrolled.</w:t>
      </w:r>
    </w:p>
    <w:p w14:paraId="30F3F79F" w14:textId="77777777" w:rsidR="00004AB3" w:rsidRPr="001D6998" w:rsidRDefault="00004AB3" w:rsidP="00004AB3">
      <w:pPr>
        <w:numPr>
          <w:ilvl w:val="0"/>
          <w:numId w:val="37"/>
        </w:numPr>
        <w:shd w:val="clear" w:color="auto" w:fill="FFFFFF"/>
        <w:spacing w:line="240" w:lineRule="auto"/>
        <w:ind w:right="30"/>
        <w:rPr>
          <w:rFonts w:asciiTheme="majorHAnsi" w:hAnsiTheme="majorHAnsi" w:cstheme="majorHAnsi"/>
          <w:color w:val="000000"/>
          <w:szCs w:val="20"/>
        </w:rPr>
      </w:pPr>
      <w:r w:rsidRPr="001D6998">
        <w:rPr>
          <w:rFonts w:asciiTheme="majorHAnsi" w:hAnsiTheme="majorHAnsi" w:cstheme="majorHAnsi"/>
          <w:color w:val="000000"/>
          <w:szCs w:val="20"/>
        </w:rPr>
        <w:t>Confirm appropriate trip rate: peak generation rate for a primary school is 0.28 trips per student.</w:t>
      </w:r>
    </w:p>
    <w:p w14:paraId="305E20DA" w14:textId="568B848E" w:rsidR="00004AB3" w:rsidRDefault="00004AB3" w:rsidP="00383008">
      <w:pPr>
        <w:numPr>
          <w:ilvl w:val="0"/>
          <w:numId w:val="37"/>
        </w:numPr>
        <w:shd w:val="clear" w:color="auto" w:fill="FFFFFF"/>
        <w:spacing w:line="240" w:lineRule="auto"/>
        <w:ind w:right="30"/>
        <w:rPr>
          <w:rFonts w:asciiTheme="majorHAnsi" w:hAnsiTheme="majorHAnsi" w:cstheme="majorHAnsi"/>
          <w:color w:val="000000"/>
          <w:szCs w:val="20"/>
        </w:rPr>
      </w:pPr>
      <w:r w:rsidRPr="001D6998">
        <w:rPr>
          <w:rFonts w:asciiTheme="majorHAnsi" w:hAnsiTheme="majorHAnsi" w:cstheme="majorHAnsi"/>
          <w:color w:val="000000"/>
          <w:szCs w:val="20"/>
        </w:rPr>
        <w:t>Calculate estimated population: 0.28 trips per 363 students = 102 secondary destination population for the primary school.</w:t>
      </w:r>
    </w:p>
    <w:p w14:paraId="416926BC" w14:textId="77777777" w:rsidR="00383008" w:rsidRPr="00383008" w:rsidRDefault="00383008" w:rsidP="00383008">
      <w:pPr>
        <w:shd w:val="clear" w:color="auto" w:fill="FFFFFF"/>
        <w:spacing w:line="240" w:lineRule="auto"/>
        <w:ind w:left="1287" w:right="30"/>
        <w:rPr>
          <w:rFonts w:asciiTheme="majorHAnsi" w:hAnsiTheme="majorHAnsi" w:cstheme="majorHAnsi"/>
          <w:color w:val="000000"/>
          <w:szCs w:val="20"/>
        </w:rPr>
      </w:pPr>
    </w:p>
    <w:p w14:paraId="400F61FA" w14:textId="7E25C9F7" w:rsidR="00004AB3" w:rsidRPr="00004AB3" w:rsidRDefault="00004AB3" w:rsidP="00004AB3">
      <w:pPr>
        <w:pStyle w:val="BodyText"/>
        <w:numPr>
          <w:ilvl w:val="0"/>
          <w:numId w:val="30"/>
        </w:numPr>
      </w:pPr>
      <w:r w:rsidRPr="00004AB3">
        <w:t>Use walking access point</w:t>
      </w:r>
      <w:r>
        <w:t>/s w</w:t>
      </w:r>
      <w:r w:rsidRPr="00004AB3">
        <w:t>hen mapping the primary/secondary destinations. Designat</w:t>
      </w:r>
      <w:r>
        <w:t xml:space="preserve">e </w:t>
      </w:r>
      <w:r w:rsidRPr="00004AB3">
        <w:t xml:space="preserve">routes to/from actual entry points </w:t>
      </w:r>
      <w:r>
        <w:t xml:space="preserve">to </w:t>
      </w:r>
      <w:r w:rsidRPr="00004AB3">
        <w:t xml:space="preserve">create a realistic and accessible walking network. This applies particularly for larger land uses, for example a </w:t>
      </w:r>
      <w:r w:rsidRPr="00004AB3">
        <w:lastRenderedPageBreak/>
        <w:t xml:space="preserve">hospital, because the entry(s) for walking will likely differ from the centre point of the destination (or main vehicle access point). </w:t>
      </w:r>
    </w:p>
    <w:p w14:paraId="292E99F3" w14:textId="63B5F28C" w:rsidR="00004AB3" w:rsidRDefault="00B47D9F" w:rsidP="00004AB3">
      <w:pPr>
        <w:pStyle w:val="BodyText"/>
        <w:numPr>
          <w:ilvl w:val="0"/>
          <w:numId w:val="30"/>
        </w:numPr>
      </w:pPr>
      <w:r>
        <w:t>For</w:t>
      </w:r>
      <w:r w:rsidR="00004AB3" w:rsidRPr="00004AB3">
        <w:t xml:space="preserve"> the shortest routes between primary/secondary destinations, ensure that the route to exit and re-enter the catchment to avoid barriers as needed. </w:t>
      </w:r>
    </w:p>
    <w:p w14:paraId="5626E0A4" w14:textId="2C84D01E" w:rsidR="00B47D9F" w:rsidRDefault="00B47D9F" w:rsidP="00B47D9F"/>
    <w:p w14:paraId="7E30CEE2" w14:textId="4EC4997C" w:rsidR="00B47D9F" w:rsidRPr="00383008" w:rsidRDefault="00B47D9F" w:rsidP="00265428">
      <w:pPr>
        <w:pStyle w:val="Heading4"/>
      </w:pPr>
      <w:r w:rsidRPr="00383008">
        <w:t>Route intensity</w:t>
      </w:r>
    </w:p>
    <w:p w14:paraId="7BD4C8DB" w14:textId="75F9E49F" w:rsidR="00004AB3" w:rsidRPr="001D6998" w:rsidRDefault="00B47D9F" w:rsidP="00004AB3">
      <w:pPr>
        <w:pStyle w:val="BodyText"/>
        <w:numPr>
          <w:ilvl w:val="0"/>
          <w:numId w:val="30"/>
        </w:numPr>
      </w:pPr>
      <w:r>
        <w:t>For</w:t>
      </w:r>
      <w:r w:rsidR="00004AB3" w:rsidRPr="001D6998">
        <w:t xml:space="preserve"> determining the intensity of routes, combine both Meshblock population data and the secondary destination population data along each route. This will provide a more realistic representation of secondary route designations compared with primary route designations. Where secondary destination populations are not considered in determining route intensity, this may result in a disproportionate number of primary routes and create an adverse influence on ability to program works. </w:t>
      </w:r>
    </w:p>
    <w:p w14:paraId="2D2A61A3" w14:textId="20DED202" w:rsidR="00004AB3" w:rsidRPr="00004AB3" w:rsidRDefault="00004AB3" w:rsidP="00004AB3">
      <w:pPr>
        <w:pStyle w:val="BodyText"/>
        <w:numPr>
          <w:ilvl w:val="0"/>
          <w:numId w:val="30"/>
        </w:numPr>
      </w:pPr>
      <w:r w:rsidRPr="00004AB3">
        <w:t>For more complex urban environments, consider creating a hierarchy/weighting of secondary destinations relative to the type of primary destination, to help define primary or secondary routes on the network</w:t>
      </w:r>
      <w:r w:rsidR="002F716E">
        <w:t>.</w:t>
      </w:r>
    </w:p>
    <w:p w14:paraId="1416C70B" w14:textId="77777777" w:rsidR="00004AB3" w:rsidRDefault="00004AB3" w:rsidP="00B47D9F">
      <w:pPr>
        <w:spacing w:after="120" w:line="260" w:lineRule="atLeast"/>
      </w:pPr>
    </w:p>
    <w:p w14:paraId="487B6B76" w14:textId="77777777" w:rsidR="00CD0E1C" w:rsidRDefault="00CD0E1C" w:rsidP="00265428">
      <w:pPr>
        <w:pStyle w:val="Heading3"/>
      </w:pPr>
      <w:r>
        <w:t xml:space="preserve">Step 7: Determine shortest distance </w:t>
      </w:r>
      <w:proofErr w:type="gramStart"/>
      <w:r>
        <w:t>routes</w:t>
      </w:r>
      <w:proofErr w:type="gramEnd"/>
    </w:p>
    <w:p w14:paraId="41D66EAD" w14:textId="584D9F75" w:rsidR="00CD0E1C" w:rsidRDefault="00CD0E1C" w:rsidP="00CD0E1C">
      <w:pPr>
        <w:pStyle w:val="ListParagraph0"/>
        <w:numPr>
          <w:ilvl w:val="0"/>
          <w:numId w:val="32"/>
        </w:numPr>
        <w:spacing w:after="120" w:line="260" w:lineRule="atLeast"/>
        <w:contextualSpacing w:val="0"/>
      </w:pPr>
      <w:r>
        <w:t xml:space="preserve">Add the network dataset that was created in </w:t>
      </w:r>
      <w:r w:rsidR="00BE0F2B">
        <w:t>Step 3</w:t>
      </w:r>
      <w:r>
        <w:t xml:space="preserve">, along with the Meshblock centroids that were created in </w:t>
      </w:r>
      <w:r w:rsidR="00BE0F2B">
        <w:t>Step 1</w:t>
      </w:r>
      <w:r>
        <w:t xml:space="preserve"> to the working </w:t>
      </w:r>
      <w:r w:rsidR="002F716E">
        <w:t>Project</w:t>
      </w:r>
      <w:r>
        <w:t>. From the Network Analyst toolbar drop down list, choose 'New Closest Facility'.</w:t>
      </w:r>
    </w:p>
    <w:p w14:paraId="5A60B066" w14:textId="3E9D5EBA" w:rsidR="00CD0E1C" w:rsidRDefault="002F716E" w:rsidP="00417EBA">
      <w:pPr>
        <w:pStyle w:val="NormalWeb"/>
        <w:shd w:val="clear" w:color="auto" w:fill="FFFFFF"/>
        <w:spacing w:before="240" w:beforeAutospacing="0" w:after="240" w:afterAutospacing="0"/>
        <w:jc w:val="center"/>
        <w:rPr>
          <w:rFonts w:ascii="Verdana" w:hAnsi="Verdana"/>
          <w:color w:val="000000"/>
          <w:sz w:val="19"/>
          <w:szCs w:val="19"/>
        </w:rPr>
      </w:pPr>
      <w:r>
        <w:rPr>
          <w:rFonts w:ascii="Verdana" w:hAnsi="Verdana"/>
          <w:noProof/>
          <w:color w:val="000000"/>
          <w:sz w:val="19"/>
          <w:szCs w:val="19"/>
        </w:rPr>
        <w:lastRenderedPageBreak/>
        <w:drawing>
          <wp:inline distT="0" distB="0" distL="0" distR="0" wp14:anchorId="1E15D2EE" wp14:editId="279EC8BE">
            <wp:extent cx="3626671" cy="3380198"/>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1314" cy="3384526"/>
                    </a:xfrm>
                    <a:prstGeom prst="rect">
                      <a:avLst/>
                    </a:prstGeom>
                    <a:noFill/>
                    <a:ln>
                      <a:noFill/>
                    </a:ln>
                  </pic:spPr>
                </pic:pic>
              </a:graphicData>
            </a:graphic>
          </wp:inline>
        </w:drawing>
      </w:r>
    </w:p>
    <w:p w14:paraId="4A5C12D2" w14:textId="618CDDA1" w:rsidR="00CD0E1C" w:rsidRDefault="00BB32BD" w:rsidP="00BB32BD">
      <w:pPr>
        <w:pStyle w:val="Style1"/>
        <w:jc w:val="center"/>
      </w:pPr>
      <w:r>
        <w:t xml:space="preserve">Figure </w:t>
      </w:r>
      <w:fldSimple w:instr=" SEQ Figure \* ARABIC ">
        <w:r>
          <w:rPr>
            <w:noProof/>
          </w:rPr>
          <w:t>9</w:t>
        </w:r>
      </w:fldSimple>
      <w:r>
        <w:t xml:space="preserve">: </w:t>
      </w:r>
      <w:r w:rsidRPr="00FA4FCB">
        <w:t>Arc Network Analyst Window. Source: TMR, 2023</w:t>
      </w:r>
    </w:p>
    <w:p w14:paraId="4F110C39" w14:textId="77777777" w:rsidR="00FA3915" w:rsidRPr="00FA3915" w:rsidRDefault="00FA3915" w:rsidP="00FA3915"/>
    <w:p w14:paraId="494ACCFE" w14:textId="00CAE431" w:rsidR="00CD0E1C" w:rsidRDefault="002F716E" w:rsidP="00CD0E1C">
      <w:pPr>
        <w:pStyle w:val="ListParagraph0"/>
        <w:numPr>
          <w:ilvl w:val="0"/>
          <w:numId w:val="31"/>
        </w:numPr>
        <w:spacing w:after="120" w:line="260" w:lineRule="atLeast"/>
        <w:contextualSpacing w:val="0"/>
      </w:pPr>
      <w:r>
        <w:t>Import the facilities and incidents, match the settings to those shown in Figure 10</w:t>
      </w:r>
      <w:r w:rsidR="001B318D">
        <w:t xml:space="preserve">. </w:t>
      </w:r>
      <w:r w:rsidR="00CD0E1C">
        <w:t>You can decide which layer</w:t>
      </w:r>
      <w:r>
        <w:t xml:space="preserve"> (primary destinations or meshblock centroids)</w:t>
      </w:r>
      <w:r w:rsidR="00CD0E1C">
        <w:t xml:space="preserve"> will serve as facilities and which one will serve as incidents. This is optional, but if there are any line barriers that will need to be added, you can add them into this step.</w:t>
      </w:r>
    </w:p>
    <w:p w14:paraId="55A709C8" w14:textId="12075BAB" w:rsidR="00CD0E1C" w:rsidRDefault="002F716E" w:rsidP="00CD0E1C">
      <w:pPr>
        <w:pStyle w:val="ListParagraph0"/>
        <w:numPr>
          <w:ilvl w:val="0"/>
          <w:numId w:val="31"/>
        </w:numPr>
        <w:spacing w:after="120" w:line="260" w:lineRule="atLeast"/>
        <w:contextualSpacing w:val="0"/>
      </w:pPr>
      <w:r>
        <w:t>In the “Closest Facility” ribbon</w:t>
      </w:r>
      <w:r w:rsidR="00CD0E1C">
        <w:t xml:space="preserve"> set the properties </w:t>
      </w:r>
      <w:r w:rsidR="001B318D">
        <w:t>as shown in the figure below</w:t>
      </w:r>
      <w:r>
        <w:t>, note the Direction should be away from the Primary Destination whether it is loaded as the facilities or incidents</w:t>
      </w:r>
      <w:r w:rsidR="0091504E">
        <w:t>.</w:t>
      </w:r>
      <w:r w:rsidR="00CD0E1C">
        <w:t xml:space="preserve"> Click “</w:t>
      </w:r>
      <w:r>
        <w:t>Run</w:t>
      </w:r>
      <w:r w:rsidR="00CD0E1C">
        <w:t>”.</w:t>
      </w:r>
    </w:p>
    <w:p w14:paraId="2306DCE1" w14:textId="0531D9B1" w:rsidR="00421314" w:rsidRDefault="00421314" w:rsidP="00421314">
      <w:pPr>
        <w:pStyle w:val="ListParagraph0"/>
        <w:numPr>
          <w:ilvl w:val="0"/>
          <w:numId w:val="31"/>
        </w:numPr>
        <w:spacing w:after="120" w:line="260" w:lineRule="atLeast"/>
        <w:contextualSpacing w:val="0"/>
      </w:pPr>
      <w:r>
        <w:t>Layers will be grouped under ‘Closest Facility’ and are temporary. The result of the closest facility will be sitting in the 'Routes' layer.</w:t>
      </w:r>
    </w:p>
    <w:p w14:paraId="3F546080" w14:textId="28A6713C" w:rsidR="00421314" w:rsidRDefault="00421314" w:rsidP="00421314">
      <w:pPr>
        <w:pStyle w:val="ListParagraph0"/>
        <w:numPr>
          <w:ilvl w:val="0"/>
          <w:numId w:val="31"/>
        </w:numPr>
        <w:spacing w:after="120" w:line="260" w:lineRule="atLeast"/>
        <w:contextualSpacing w:val="0"/>
      </w:pPr>
      <w:r>
        <w:t>Right click 'Routes' layer and export the closest facility routes as a feature class in the working folder.</w:t>
      </w:r>
    </w:p>
    <w:p w14:paraId="2CF504CA" w14:textId="44EB63B0" w:rsidR="001B318D" w:rsidRDefault="002F716E" w:rsidP="001B318D">
      <w:pPr>
        <w:spacing w:after="120" w:line="260" w:lineRule="atLeast"/>
        <w:jc w:val="center"/>
      </w:pPr>
      <w:r>
        <w:rPr>
          <w:noProof/>
        </w:rPr>
        <w:lastRenderedPageBreak/>
        <w:drawing>
          <wp:inline distT="0" distB="0" distL="0" distR="0" wp14:anchorId="155C3C2B" wp14:editId="66DE83A5">
            <wp:extent cx="8178800" cy="824881"/>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24"/>
                    <a:stretch>
                      <a:fillRect/>
                    </a:stretch>
                  </pic:blipFill>
                  <pic:spPr>
                    <a:xfrm>
                      <a:off x="0" y="0"/>
                      <a:ext cx="8196112" cy="826627"/>
                    </a:xfrm>
                    <a:prstGeom prst="rect">
                      <a:avLst/>
                    </a:prstGeom>
                  </pic:spPr>
                </pic:pic>
              </a:graphicData>
            </a:graphic>
          </wp:inline>
        </w:drawing>
      </w:r>
    </w:p>
    <w:p w14:paraId="1CC38DEB" w14:textId="33AEA801" w:rsidR="00004AB3" w:rsidRDefault="00BB32BD" w:rsidP="00BB32BD">
      <w:pPr>
        <w:pStyle w:val="Style1"/>
        <w:rPr>
          <w:rFonts w:asciiTheme="majorHAnsi" w:hAnsiTheme="majorHAnsi" w:cstheme="majorHAnsi"/>
          <w:color w:val="000000"/>
          <w:sz w:val="20"/>
          <w:szCs w:val="20"/>
          <w:highlight w:val="yellow"/>
        </w:rPr>
      </w:pPr>
      <w:r>
        <w:t xml:space="preserve">Figure </w:t>
      </w:r>
      <w:fldSimple w:instr=" SEQ Figure \* ARABIC ">
        <w:r>
          <w:rPr>
            <w:noProof/>
          </w:rPr>
          <w:t>10</w:t>
        </w:r>
      </w:fldSimple>
      <w:r>
        <w:t xml:space="preserve">: </w:t>
      </w:r>
      <w:r w:rsidRPr="005556F2">
        <w:t>Arc Network Analysis settings, Source: TMR, 2023</w:t>
      </w:r>
    </w:p>
    <w:p w14:paraId="2A0F65BF" w14:textId="77777777" w:rsidR="00BB32BD" w:rsidRDefault="00BB32BD" w:rsidP="008A4912">
      <w:pPr>
        <w:pStyle w:val="Heading3"/>
      </w:pPr>
    </w:p>
    <w:p w14:paraId="16B7DC19" w14:textId="78FA0143" w:rsidR="00FA3915" w:rsidRDefault="00FA3915" w:rsidP="008A4912">
      <w:pPr>
        <w:pStyle w:val="Heading3"/>
      </w:pPr>
      <w:r>
        <w:t>Step 8: Review WNP</w:t>
      </w:r>
    </w:p>
    <w:p w14:paraId="5C71D9A8" w14:textId="5A1FAE55" w:rsidR="00FA3915" w:rsidRPr="008A4912" w:rsidRDefault="00FA3915" w:rsidP="008A4912">
      <w:pPr>
        <w:pStyle w:val="ListParagraph0"/>
        <w:spacing w:after="120" w:line="260" w:lineRule="atLeast"/>
        <w:ind w:left="1440"/>
        <w:contextualSpacing w:val="0"/>
      </w:pPr>
    </w:p>
    <w:p w14:paraId="494CE5EA" w14:textId="7FAABD1C" w:rsidR="004C7CD0" w:rsidRDefault="008A4912" w:rsidP="003263FE">
      <w:pPr>
        <w:spacing w:after="120" w:line="260" w:lineRule="atLeast"/>
      </w:pPr>
      <w:r w:rsidRPr="008A4912">
        <w:t>Review the project purpose, and type</w:t>
      </w:r>
      <w:r w:rsidR="003263FE">
        <w:t>s</w:t>
      </w:r>
      <w:r w:rsidRPr="008A4912">
        <w:t xml:space="preserve"> of WNP</w:t>
      </w:r>
      <w:r w:rsidR="003263FE">
        <w:t xml:space="preserve"> in </w:t>
      </w:r>
      <w:r w:rsidR="00C340B7">
        <w:t xml:space="preserve">the Stage 2 </w:t>
      </w:r>
      <w:r w:rsidR="003263FE">
        <w:t>Guidance</w:t>
      </w:r>
      <w:r w:rsidRPr="008A4912">
        <w:t>.</w:t>
      </w:r>
      <w:r w:rsidR="003263FE">
        <w:t xml:space="preserve"> </w:t>
      </w:r>
    </w:p>
    <w:p w14:paraId="690FEF80" w14:textId="2D962266" w:rsidR="004C7CD0" w:rsidRDefault="004C7CD0" w:rsidP="003263FE">
      <w:pPr>
        <w:spacing w:after="120" w:line="260" w:lineRule="atLeast"/>
      </w:pPr>
      <w:r>
        <w:t>Ensure you have Primary, Secondary routes, captured logical destinations.</w:t>
      </w:r>
    </w:p>
    <w:p w14:paraId="7D0BDBA1" w14:textId="08EEB971" w:rsidR="003263FE" w:rsidRDefault="003263FE" w:rsidP="003263FE">
      <w:pPr>
        <w:spacing w:after="120" w:line="260" w:lineRule="atLeast"/>
      </w:pPr>
      <w:r w:rsidRPr="00FA3915">
        <w:t xml:space="preserve">Manually edit and add routes based on the road network or council footpath data </w:t>
      </w:r>
      <w:r>
        <w:t>if</w:t>
      </w:r>
      <w:r w:rsidRPr="00FA3915">
        <w:t xml:space="preserve"> </w:t>
      </w:r>
      <w:r w:rsidR="006169F0" w:rsidRPr="00FA3915">
        <w:t>necessary</w:t>
      </w:r>
      <w:r w:rsidRPr="00FA3915">
        <w:t xml:space="preserve"> prior to stakeholder engagement to make a logical connected WNP.</w:t>
      </w:r>
    </w:p>
    <w:p w14:paraId="4561E140" w14:textId="77777777" w:rsidR="002174B4" w:rsidRDefault="002174B4" w:rsidP="002174B4">
      <w:pPr>
        <w:pStyle w:val="ListParagraph0"/>
        <w:numPr>
          <w:ilvl w:val="0"/>
          <w:numId w:val="31"/>
        </w:numPr>
        <w:spacing w:after="120" w:line="260" w:lineRule="atLeast"/>
        <w:contextualSpacing w:val="0"/>
      </w:pPr>
      <w:r w:rsidRPr="00B47D9F">
        <w:t>Undertake a manual review of the existing footpath network, particularly within park/recreation areas and 'shortcuts' within residential areas.</w:t>
      </w:r>
    </w:p>
    <w:p w14:paraId="570B3AC0" w14:textId="77777777" w:rsidR="002174B4" w:rsidRDefault="002174B4" w:rsidP="002174B4">
      <w:pPr>
        <w:numPr>
          <w:ilvl w:val="0"/>
          <w:numId w:val="31"/>
        </w:numPr>
        <w:shd w:val="clear" w:color="auto" w:fill="FFFFFF"/>
        <w:spacing w:line="240" w:lineRule="auto"/>
        <w:ind w:right="3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U</w:t>
      </w:r>
      <w:r w:rsidRPr="00250D2A">
        <w:rPr>
          <w:rFonts w:asciiTheme="majorHAnsi" w:eastAsia="Times New Roman" w:hAnsiTheme="majorHAnsi" w:cstheme="majorHAnsi"/>
          <w:color w:val="000000"/>
          <w:szCs w:val="20"/>
          <w:lang w:eastAsia="en-AU"/>
        </w:rPr>
        <w:t xml:space="preserve">tilise the contour layer to identify paths where gradients exceed 5%. </w:t>
      </w:r>
    </w:p>
    <w:p w14:paraId="64D9C42B" w14:textId="77777777" w:rsidR="002174B4" w:rsidRPr="00250D2A" w:rsidRDefault="002174B4" w:rsidP="002174B4">
      <w:pPr>
        <w:numPr>
          <w:ilvl w:val="0"/>
          <w:numId w:val="31"/>
        </w:numPr>
        <w:shd w:val="clear" w:color="auto" w:fill="FFFFFF"/>
        <w:spacing w:line="240" w:lineRule="auto"/>
        <w:ind w:right="30"/>
        <w:rPr>
          <w:rFonts w:asciiTheme="majorHAnsi" w:eastAsia="Times New Roman" w:hAnsiTheme="majorHAnsi" w:cstheme="majorHAnsi"/>
          <w:color w:val="000000"/>
          <w:szCs w:val="20"/>
          <w:lang w:eastAsia="en-AU"/>
        </w:rPr>
      </w:pPr>
      <w:r w:rsidRPr="00250D2A">
        <w:rPr>
          <w:rFonts w:asciiTheme="majorHAnsi" w:eastAsia="Times New Roman" w:hAnsiTheme="majorHAnsi" w:cstheme="majorHAnsi"/>
          <w:color w:val="000000"/>
          <w:szCs w:val="20"/>
          <w:lang w:eastAsia="en-AU"/>
        </w:rPr>
        <w:t>Highlight these</w:t>
      </w:r>
      <w:r>
        <w:rPr>
          <w:rFonts w:asciiTheme="majorHAnsi" w:eastAsia="Times New Roman" w:hAnsiTheme="majorHAnsi" w:cstheme="majorHAnsi"/>
          <w:color w:val="000000"/>
          <w:szCs w:val="20"/>
          <w:lang w:eastAsia="en-AU"/>
        </w:rPr>
        <w:t xml:space="preserve"> &gt;5% gradient routes</w:t>
      </w:r>
      <w:r w:rsidRPr="00250D2A">
        <w:rPr>
          <w:rFonts w:asciiTheme="majorHAnsi" w:eastAsia="Times New Roman" w:hAnsiTheme="majorHAnsi" w:cstheme="majorHAnsi"/>
          <w:color w:val="000000"/>
          <w:szCs w:val="20"/>
          <w:lang w:eastAsia="en-AU"/>
        </w:rPr>
        <w:t xml:space="preserve"> for review during stakeholder liaison to confirm whether they should be removed and other routes considered as part of the WNP.</w:t>
      </w:r>
    </w:p>
    <w:p w14:paraId="70C53854" w14:textId="77777777" w:rsidR="008A4912" w:rsidRPr="00CD0E1C" w:rsidRDefault="008A4912" w:rsidP="00CD0E1C">
      <w:pPr>
        <w:rPr>
          <w:rFonts w:asciiTheme="majorHAnsi" w:hAnsiTheme="majorHAnsi" w:cstheme="majorHAnsi"/>
          <w:color w:val="000000"/>
          <w:sz w:val="20"/>
          <w:szCs w:val="20"/>
        </w:rPr>
      </w:pPr>
    </w:p>
    <w:p w14:paraId="29B543A0" w14:textId="1BCB33BA" w:rsidR="008A4912" w:rsidRDefault="008A4912" w:rsidP="008A4912">
      <w:pPr>
        <w:pStyle w:val="Heading4"/>
      </w:pPr>
      <w:r>
        <w:t>Radial WNP:</w:t>
      </w:r>
    </w:p>
    <w:p w14:paraId="4FB878AD" w14:textId="518A1D38" w:rsidR="008A4912" w:rsidRDefault="008A4912" w:rsidP="008A4912">
      <w:pPr>
        <w:pStyle w:val="ListParagraph0"/>
        <w:numPr>
          <w:ilvl w:val="1"/>
          <w:numId w:val="31"/>
        </w:numPr>
        <w:spacing w:after="120" w:line="260" w:lineRule="atLeast"/>
        <w:contextualSpacing w:val="0"/>
      </w:pPr>
      <w:r>
        <w:t xml:space="preserve">You have undertaken the </w:t>
      </w:r>
      <w:r w:rsidRPr="008A4912">
        <w:t xml:space="preserve">process outlined above </w:t>
      </w:r>
      <w:r>
        <w:t>and</w:t>
      </w:r>
      <w:r w:rsidRPr="008A4912">
        <w:t xml:space="preserve"> generate</w:t>
      </w:r>
      <w:r>
        <w:t>d</w:t>
      </w:r>
      <w:r w:rsidRPr="008A4912">
        <w:t xml:space="preserve"> shortest routes from residential populations (ABS Meshblock location) to the primary destination, and from the primary destination to secondary destinations.</w:t>
      </w:r>
    </w:p>
    <w:p w14:paraId="765D5923" w14:textId="14AAF818" w:rsidR="008A4912" w:rsidRDefault="008A4912" w:rsidP="008A4912">
      <w:pPr>
        <w:pStyle w:val="Heading4"/>
      </w:pPr>
      <w:r>
        <w:t>Precinct WNP:</w:t>
      </w:r>
    </w:p>
    <w:p w14:paraId="2845E06C" w14:textId="341571E8" w:rsidR="003263FE" w:rsidRDefault="003263FE" w:rsidP="003263FE">
      <w:r w:rsidRPr="003263FE">
        <w:t xml:space="preserve">There is an additional method relevant in converting the radial </w:t>
      </w:r>
      <w:r>
        <w:t>WNP</w:t>
      </w:r>
      <w:r w:rsidRPr="003263FE">
        <w:t xml:space="preserve"> into a precinct </w:t>
      </w:r>
      <w:r>
        <w:t>WNP</w:t>
      </w:r>
      <w:r w:rsidRPr="003263FE">
        <w:t xml:space="preserve">: </w:t>
      </w:r>
    </w:p>
    <w:p w14:paraId="4173E2FA" w14:textId="02B65775" w:rsidR="008A4912" w:rsidRPr="008A4912" w:rsidRDefault="008A4912" w:rsidP="003263FE">
      <w:pPr>
        <w:pStyle w:val="ListParagraph0"/>
        <w:numPr>
          <w:ilvl w:val="1"/>
          <w:numId w:val="31"/>
        </w:numPr>
        <w:spacing w:after="120" w:line="260" w:lineRule="atLeast"/>
      </w:pPr>
      <w:r w:rsidRPr="008A4912">
        <w:t xml:space="preserve">Option A: Repeat the </w:t>
      </w:r>
      <w:r w:rsidR="003263FE">
        <w:t xml:space="preserve">GIS step </w:t>
      </w:r>
      <w:r w:rsidRPr="008A4912">
        <w:t xml:space="preserve">process with another nearby destination as the primary and overlay the radial maps. </w:t>
      </w:r>
      <w:r>
        <w:t>You can undertake this</w:t>
      </w:r>
      <w:r w:rsidRPr="008A4912">
        <w:t xml:space="preserve"> process more than twice. </w:t>
      </w:r>
      <w:r w:rsidR="003263FE">
        <w:t xml:space="preserve">Similar to </w:t>
      </w:r>
      <w:r w:rsidR="003263FE" w:rsidRPr="008A4912">
        <w:t xml:space="preserve">a heatmap </w:t>
      </w:r>
      <w:r w:rsidR="003263FE">
        <w:t>t</w:t>
      </w:r>
      <w:r w:rsidRPr="008A4912">
        <w:t>his will allow</w:t>
      </w:r>
      <w:r w:rsidR="003263FE">
        <w:t xml:space="preserve"> you to generate</w:t>
      </w:r>
      <w:r w:rsidRPr="008A4912">
        <w:t xml:space="preserve"> understanding of 'primary' routes for multiple destination</w:t>
      </w:r>
      <w:r w:rsidR="003263FE">
        <w:t>s.</w:t>
      </w:r>
    </w:p>
    <w:p w14:paraId="15D77441" w14:textId="670ADEBE" w:rsidR="008A4912" w:rsidRPr="008A4912" w:rsidRDefault="008A4912" w:rsidP="00D76870">
      <w:pPr>
        <w:pStyle w:val="ListParagraph0"/>
        <w:numPr>
          <w:ilvl w:val="1"/>
          <w:numId w:val="31"/>
        </w:numPr>
        <w:spacing w:after="120" w:line="260" w:lineRule="atLeast"/>
        <w:contextualSpacing w:val="0"/>
      </w:pPr>
      <w:r w:rsidRPr="008A4912">
        <w:t>Option B: Manually draw</w:t>
      </w:r>
      <w:r w:rsidRPr="00D76870">
        <w:t xml:space="preserve"> walking routes </w:t>
      </w:r>
      <w:r w:rsidRPr="008A4912">
        <w:t xml:space="preserve">connecting </w:t>
      </w:r>
      <w:r w:rsidRPr="00D76870">
        <w:t xml:space="preserve">into the radial network </w:t>
      </w:r>
      <w:r w:rsidR="00C340B7">
        <w:t>during engagement</w:t>
      </w:r>
      <w:r w:rsidRPr="008A4912">
        <w:t>.</w:t>
      </w:r>
      <w:r w:rsidRPr="00D76870">
        <w:t xml:space="preserve"> </w:t>
      </w:r>
      <w:r w:rsidRPr="008A4912">
        <w:t>C</w:t>
      </w:r>
      <w:r w:rsidRPr="00D76870">
        <w:t xml:space="preserve">onnect secondary destinations to other secondary destinations based on clear </w:t>
      </w:r>
      <w:r w:rsidR="00C340B7" w:rsidRPr="00D76870">
        <w:t>desire line</w:t>
      </w:r>
      <w:r w:rsidRPr="00D76870">
        <w:t xml:space="preserve"> attractions. Identify ‘logical’ </w:t>
      </w:r>
      <w:r w:rsidRPr="00D76870">
        <w:lastRenderedPageBreak/>
        <w:t xml:space="preserve">cross-connection gaps in the walking network by connecting secondary destinations to other secondary destinations based on clear </w:t>
      </w:r>
      <w:r w:rsidR="00C340B7" w:rsidRPr="00D76870">
        <w:t>desire line</w:t>
      </w:r>
      <w:r w:rsidRPr="00D76870">
        <w:t xml:space="preserve"> attractions</w:t>
      </w:r>
      <w:r w:rsidR="003263FE">
        <w:t xml:space="preserve"> and add to feature</w:t>
      </w:r>
      <w:r w:rsidR="006169F0">
        <w:t xml:space="preserve"> </w:t>
      </w:r>
      <w:r w:rsidR="003263FE">
        <w:t>class.</w:t>
      </w:r>
    </w:p>
    <w:p w14:paraId="0B4703A7" w14:textId="0101B886" w:rsidR="008A4912" w:rsidRDefault="008A4912" w:rsidP="003263FE">
      <w:pPr>
        <w:pStyle w:val="Heading4"/>
      </w:pPr>
      <w:r>
        <w:t>Corridor WNP:</w:t>
      </w:r>
    </w:p>
    <w:p w14:paraId="0A47EB74" w14:textId="1F891D7C" w:rsidR="003263FE" w:rsidRDefault="003263FE" w:rsidP="008A4912">
      <w:pPr>
        <w:pStyle w:val="ListParagraph0"/>
        <w:numPr>
          <w:ilvl w:val="1"/>
          <w:numId w:val="31"/>
        </w:numPr>
        <w:spacing w:after="120" w:line="260" w:lineRule="atLeast"/>
        <w:contextualSpacing w:val="0"/>
      </w:pPr>
      <w:r>
        <w:t>Create multiple WNP for relevant locations (such as public transport stops) along the corridor.</w:t>
      </w:r>
    </w:p>
    <w:p w14:paraId="33C0DA82" w14:textId="461C10C1" w:rsidR="008A4912" w:rsidRDefault="003263FE" w:rsidP="008A4912">
      <w:pPr>
        <w:pStyle w:val="ListParagraph0"/>
        <w:numPr>
          <w:ilvl w:val="1"/>
          <w:numId w:val="31"/>
        </w:numPr>
        <w:spacing w:after="120" w:line="260" w:lineRule="atLeast"/>
        <w:contextualSpacing w:val="0"/>
      </w:pPr>
      <w:r>
        <w:t>Draw a</w:t>
      </w:r>
      <w:r w:rsidR="008A4912">
        <w:t xml:space="preserve"> linear route representing transport corridor and connections to existing network.</w:t>
      </w:r>
    </w:p>
    <w:p w14:paraId="651578F8" w14:textId="37F0E540" w:rsidR="00CD0E1C" w:rsidRDefault="00CD0E1C" w:rsidP="00DF6D52">
      <w:pPr>
        <w:rPr>
          <w:rFonts w:asciiTheme="majorHAnsi" w:hAnsiTheme="majorHAnsi" w:cstheme="majorHAnsi"/>
          <w:color w:val="000000"/>
          <w:sz w:val="20"/>
          <w:szCs w:val="20"/>
        </w:rPr>
      </w:pPr>
    </w:p>
    <w:p w14:paraId="2866088F" w14:textId="144467B8" w:rsidR="00B47D9F" w:rsidRDefault="00B47D9F" w:rsidP="00B47D9F">
      <w:pPr>
        <w:pStyle w:val="Heading1"/>
      </w:pPr>
      <w:r>
        <w:t>Engagement Maps</w:t>
      </w:r>
    </w:p>
    <w:p w14:paraId="67E45602" w14:textId="4C8CD173" w:rsidR="00B47D9F" w:rsidRDefault="00B47D9F" w:rsidP="003263FE">
      <w:r w:rsidRPr="001D6998">
        <w:t xml:space="preserve">Prepare </w:t>
      </w:r>
      <w:r w:rsidR="00563D46">
        <w:t xml:space="preserve">the WNP </w:t>
      </w:r>
      <w:r w:rsidRPr="001D6998">
        <w:t>maps for review during the stakeholder engagement workshop</w:t>
      </w:r>
      <w:r w:rsidR="00563D46">
        <w:t>.</w:t>
      </w:r>
    </w:p>
    <w:p w14:paraId="7A1D5A3E" w14:textId="77777777" w:rsidR="003263FE" w:rsidRPr="001D6998" w:rsidRDefault="003263FE" w:rsidP="003263FE"/>
    <w:p w14:paraId="6FB8D99A" w14:textId="77777777" w:rsidR="003E3933" w:rsidRDefault="003E3933" w:rsidP="003E3933">
      <w:pPr>
        <w:shd w:val="clear" w:color="auto" w:fill="FFFFFF"/>
        <w:spacing w:line="240" w:lineRule="auto"/>
        <w:ind w:right="30"/>
        <w:rPr>
          <w:rFonts w:asciiTheme="majorHAnsi" w:hAnsiTheme="majorHAnsi" w:cstheme="majorHAnsi"/>
          <w:color w:val="000000"/>
          <w:szCs w:val="20"/>
        </w:rPr>
      </w:pPr>
    </w:p>
    <w:p w14:paraId="0018D339" w14:textId="1B2C0D3C" w:rsidR="003E3933" w:rsidRDefault="003E3933" w:rsidP="003E3933">
      <w:p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Additional maps may be provided to aid conversations:</w:t>
      </w:r>
    </w:p>
    <w:p w14:paraId="49471AB7" w14:textId="514C113A" w:rsidR="004178B1" w:rsidRDefault="003E3933">
      <w:pPr>
        <w:pStyle w:val="ListParagraph0"/>
        <w:numPr>
          <w:ilvl w:val="0"/>
          <w:numId w:val="38"/>
        </w:numPr>
        <w:shd w:val="clear" w:color="auto" w:fill="FFFFFF"/>
        <w:spacing w:line="240" w:lineRule="auto"/>
        <w:ind w:right="30"/>
        <w:rPr>
          <w:rFonts w:asciiTheme="majorHAnsi" w:hAnsiTheme="majorHAnsi" w:cstheme="majorHAnsi"/>
          <w:color w:val="000000"/>
          <w:szCs w:val="20"/>
        </w:rPr>
      </w:pPr>
      <w:r w:rsidRPr="00D76870">
        <w:rPr>
          <w:rFonts w:asciiTheme="majorHAnsi" w:hAnsiTheme="majorHAnsi" w:cstheme="majorHAnsi"/>
          <w:color w:val="000000"/>
          <w:szCs w:val="20"/>
        </w:rPr>
        <w:t>for communicating active transport relationship</w:t>
      </w:r>
      <w:r w:rsidR="00563D46" w:rsidRPr="00927DFF">
        <w:rPr>
          <w:rFonts w:asciiTheme="majorHAnsi" w:hAnsiTheme="majorHAnsi" w:cstheme="majorHAnsi"/>
          <w:color w:val="000000"/>
          <w:szCs w:val="20"/>
        </w:rPr>
        <w:t>, create</w:t>
      </w:r>
      <w:r w:rsidRPr="00D76870" w:rsidDel="003E3933">
        <w:rPr>
          <w:rFonts w:asciiTheme="majorHAnsi" w:hAnsiTheme="majorHAnsi" w:cstheme="majorHAnsi"/>
          <w:color w:val="000000"/>
          <w:szCs w:val="20"/>
        </w:rPr>
        <w:t xml:space="preserve"> </w:t>
      </w:r>
      <w:r w:rsidR="00B47D9F" w:rsidRPr="00D76870">
        <w:rPr>
          <w:rFonts w:asciiTheme="majorHAnsi" w:hAnsiTheme="majorHAnsi" w:cstheme="majorHAnsi"/>
          <w:color w:val="000000"/>
          <w:szCs w:val="20"/>
        </w:rPr>
        <w:t>Principal Cycle Network Map</w:t>
      </w:r>
    </w:p>
    <w:p w14:paraId="4670E6EA" w14:textId="620FD039" w:rsidR="00927DFF" w:rsidRPr="00D76870" w:rsidRDefault="004178B1" w:rsidP="00D76870">
      <w:pPr>
        <w:pStyle w:val="ListParagraph0"/>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any</w:t>
      </w:r>
      <w:r w:rsidR="00927DFF" w:rsidRPr="00927DFF">
        <w:rPr>
          <w:rFonts w:asciiTheme="majorHAnsi" w:hAnsiTheme="majorHAnsi" w:cstheme="majorHAnsi"/>
          <w:color w:val="000000"/>
          <w:szCs w:val="20"/>
        </w:rPr>
        <w:t xml:space="preserve"> </w:t>
      </w:r>
      <w:r w:rsidR="003E3933" w:rsidRPr="00D76870">
        <w:rPr>
          <w:rFonts w:asciiTheme="majorHAnsi" w:hAnsiTheme="majorHAnsi" w:cstheme="majorHAnsi"/>
          <w:color w:val="000000"/>
          <w:szCs w:val="20"/>
        </w:rPr>
        <w:t>existing path infrastructure map</w:t>
      </w:r>
      <w:r>
        <w:rPr>
          <w:rFonts w:asciiTheme="majorHAnsi" w:hAnsiTheme="majorHAnsi" w:cstheme="majorHAnsi"/>
          <w:color w:val="000000"/>
          <w:szCs w:val="20"/>
        </w:rPr>
        <w:t xml:space="preserve"> (such as existing pedestrian crossings, footpaths, shared paths, boardwalks, parks).</w:t>
      </w:r>
    </w:p>
    <w:p w14:paraId="58382137" w14:textId="4FC86D27" w:rsidR="00B47D9F" w:rsidRPr="00927DFF" w:rsidRDefault="00B47D9F" w:rsidP="00D76870">
      <w:pPr>
        <w:pStyle w:val="ListParagraph0"/>
        <w:numPr>
          <w:ilvl w:val="0"/>
          <w:numId w:val="38"/>
        </w:numPr>
        <w:shd w:val="clear" w:color="auto" w:fill="FFFFFF"/>
        <w:spacing w:line="240" w:lineRule="auto"/>
        <w:ind w:right="30"/>
        <w:rPr>
          <w:rFonts w:asciiTheme="majorHAnsi" w:hAnsiTheme="majorHAnsi" w:cstheme="majorHAnsi"/>
          <w:color w:val="000000"/>
          <w:szCs w:val="20"/>
        </w:rPr>
      </w:pPr>
      <w:r w:rsidRPr="00927DFF">
        <w:rPr>
          <w:rFonts w:asciiTheme="majorHAnsi" w:hAnsiTheme="majorHAnsi" w:cstheme="majorHAnsi"/>
          <w:color w:val="000000"/>
          <w:szCs w:val="20"/>
        </w:rPr>
        <w:t>Contour routes map with &gt;5% gradient routes highlighted.</w:t>
      </w:r>
    </w:p>
    <w:p w14:paraId="57105486" w14:textId="2710048E" w:rsidR="002865B9" w:rsidRDefault="002865B9" w:rsidP="00B47D9F">
      <w:pPr>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Inset maps zoomed in if there is a focus area of project</w:t>
      </w:r>
      <w:r w:rsidR="003E3933">
        <w:rPr>
          <w:rFonts w:asciiTheme="majorHAnsi" w:hAnsiTheme="majorHAnsi" w:cstheme="majorHAnsi"/>
          <w:color w:val="000000"/>
          <w:szCs w:val="20"/>
        </w:rPr>
        <w:t xml:space="preserve"> which may include </w:t>
      </w:r>
      <w:r w:rsidR="004178B1">
        <w:rPr>
          <w:rFonts w:asciiTheme="majorHAnsi" w:hAnsiTheme="majorHAnsi" w:cstheme="majorHAnsi"/>
          <w:color w:val="000000"/>
          <w:szCs w:val="20"/>
        </w:rPr>
        <w:t>building</w:t>
      </w:r>
      <w:r w:rsidR="00927DFF">
        <w:rPr>
          <w:rFonts w:asciiTheme="majorHAnsi" w:hAnsiTheme="majorHAnsi" w:cstheme="majorHAnsi"/>
          <w:color w:val="000000"/>
          <w:szCs w:val="20"/>
        </w:rPr>
        <w:t xml:space="preserve"> </w:t>
      </w:r>
      <w:r w:rsidR="003E3933">
        <w:rPr>
          <w:rFonts w:asciiTheme="majorHAnsi" w:hAnsiTheme="majorHAnsi" w:cstheme="majorHAnsi"/>
          <w:color w:val="000000"/>
          <w:szCs w:val="20"/>
        </w:rPr>
        <w:t xml:space="preserve">entrances, crossings (if at a </w:t>
      </w:r>
      <w:r w:rsidR="009B2828">
        <w:rPr>
          <w:rFonts w:asciiTheme="majorHAnsi" w:hAnsiTheme="majorHAnsi" w:cstheme="majorHAnsi"/>
          <w:color w:val="000000"/>
          <w:szCs w:val="20"/>
        </w:rPr>
        <w:t>neighbourhood</w:t>
      </w:r>
      <w:r w:rsidR="003E3933">
        <w:rPr>
          <w:rFonts w:asciiTheme="majorHAnsi" w:hAnsiTheme="majorHAnsi" w:cstheme="majorHAnsi"/>
          <w:color w:val="000000"/>
          <w:szCs w:val="20"/>
        </w:rPr>
        <w:t xml:space="preserve"> scale)</w:t>
      </w:r>
      <w:r w:rsidR="00927DFF">
        <w:rPr>
          <w:rFonts w:asciiTheme="majorHAnsi" w:hAnsiTheme="majorHAnsi" w:cstheme="majorHAnsi"/>
          <w:color w:val="000000"/>
          <w:szCs w:val="20"/>
        </w:rPr>
        <w:t xml:space="preserve">, </w:t>
      </w:r>
      <w:r w:rsidR="004178B1">
        <w:rPr>
          <w:rFonts w:asciiTheme="majorHAnsi" w:hAnsiTheme="majorHAnsi" w:cstheme="majorHAnsi"/>
          <w:color w:val="000000"/>
          <w:szCs w:val="20"/>
        </w:rPr>
        <w:t>ATSIP/</w:t>
      </w:r>
      <w:r w:rsidR="00927DFF">
        <w:rPr>
          <w:rFonts w:asciiTheme="majorHAnsi" w:hAnsiTheme="majorHAnsi" w:cstheme="majorHAnsi"/>
          <w:color w:val="000000"/>
          <w:szCs w:val="20"/>
        </w:rPr>
        <w:t>First Nations cultural heritage sites.</w:t>
      </w:r>
    </w:p>
    <w:p w14:paraId="3F901E92" w14:textId="01B5DECC" w:rsidR="003E3933" w:rsidRDefault="003E3933" w:rsidP="00B47D9F">
      <w:pPr>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 xml:space="preserve">Any </w:t>
      </w:r>
      <w:proofErr w:type="gramStart"/>
      <w:r>
        <w:rPr>
          <w:rFonts w:asciiTheme="majorHAnsi" w:hAnsiTheme="majorHAnsi" w:cstheme="majorHAnsi"/>
          <w:color w:val="000000"/>
          <w:szCs w:val="20"/>
        </w:rPr>
        <w:t>photographs, or</w:t>
      </w:r>
      <w:proofErr w:type="gramEnd"/>
      <w:r>
        <w:rPr>
          <w:rFonts w:asciiTheme="majorHAnsi" w:hAnsiTheme="majorHAnsi" w:cstheme="majorHAnsi"/>
          <w:color w:val="000000"/>
          <w:szCs w:val="20"/>
        </w:rPr>
        <w:t xml:space="preserve"> supporting information such as crash maps from the network pinned at mapped locations.</w:t>
      </w:r>
    </w:p>
    <w:p w14:paraId="2A189DD2" w14:textId="6643E3F7" w:rsidR="00330DE4" w:rsidRDefault="00563D46" w:rsidP="00991DD9">
      <w:pPr>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 xml:space="preserve">Provide and show </w:t>
      </w:r>
      <w:r w:rsidR="00B47D9F" w:rsidRPr="002865B9">
        <w:rPr>
          <w:rFonts w:asciiTheme="majorHAnsi" w:hAnsiTheme="majorHAnsi" w:cstheme="majorHAnsi"/>
          <w:color w:val="000000"/>
          <w:szCs w:val="20"/>
        </w:rPr>
        <w:t>known future walking networks, local or state master planning, growth areas,</w:t>
      </w:r>
      <w:r w:rsidR="00330DE4">
        <w:rPr>
          <w:rFonts w:asciiTheme="majorHAnsi" w:hAnsiTheme="majorHAnsi" w:cstheme="majorHAnsi"/>
          <w:color w:val="000000"/>
          <w:szCs w:val="20"/>
        </w:rPr>
        <w:t xml:space="preserve"> school catchment maps</w:t>
      </w:r>
      <w:r w:rsidR="00B47D9F" w:rsidRPr="002865B9">
        <w:rPr>
          <w:rFonts w:asciiTheme="majorHAnsi" w:hAnsiTheme="majorHAnsi" w:cstheme="majorHAnsi"/>
          <w:color w:val="000000"/>
          <w:szCs w:val="20"/>
        </w:rPr>
        <w:t xml:space="preserve"> or capital works plans. </w:t>
      </w:r>
    </w:p>
    <w:p w14:paraId="558D68CD" w14:textId="3B1D23BA" w:rsidR="00A74963" w:rsidRDefault="00A74963" w:rsidP="00991DD9">
      <w:pPr>
        <w:numPr>
          <w:ilvl w:val="0"/>
          <w:numId w:val="38"/>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Land Use zoning maps.</w:t>
      </w:r>
    </w:p>
    <w:p w14:paraId="3DC47127" w14:textId="70CCDB0F" w:rsidR="00B47D9F" w:rsidRPr="002865B9" w:rsidRDefault="00B47D9F" w:rsidP="00991DD9">
      <w:pPr>
        <w:numPr>
          <w:ilvl w:val="0"/>
          <w:numId w:val="38"/>
        </w:numPr>
        <w:shd w:val="clear" w:color="auto" w:fill="FFFFFF"/>
        <w:spacing w:line="240" w:lineRule="auto"/>
        <w:ind w:right="30"/>
        <w:rPr>
          <w:rFonts w:asciiTheme="majorHAnsi" w:hAnsiTheme="majorHAnsi" w:cstheme="majorHAnsi"/>
          <w:color w:val="000000"/>
          <w:szCs w:val="20"/>
        </w:rPr>
      </w:pPr>
      <w:r w:rsidRPr="002865B9">
        <w:rPr>
          <w:rFonts w:asciiTheme="majorHAnsi" w:hAnsiTheme="majorHAnsi" w:cstheme="majorHAnsi"/>
          <w:color w:val="000000"/>
          <w:szCs w:val="20"/>
        </w:rPr>
        <w:t>Recommend showing future walking network as a dashed line etc. to distinguish future planning from the existing network</w:t>
      </w:r>
      <w:r w:rsidR="00A74963">
        <w:rPr>
          <w:rFonts w:asciiTheme="majorHAnsi" w:hAnsiTheme="majorHAnsi" w:cstheme="majorHAnsi"/>
          <w:color w:val="000000"/>
          <w:szCs w:val="20"/>
        </w:rPr>
        <w:t>.</w:t>
      </w:r>
    </w:p>
    <w:p w14:paraId="3435CA9F" w14:textId="77777777" w:rsidR="00B47D9F" w:rsidRDefault="00B47D9F" w:rsidP="00A74963">
      <w:pPr>
        <w:pStyle w:val="BodyText"/>
        <w:jc w:val="center"/>
      </w:pPr>
      <w:r>
        <w:rPr>
          <w:noProof/>
        </w:rPr>
        <w:lastRenderedPageBreak/>
        <w:drawing>
          <wp:inline distT="0" distB="0" distL="0" distR="0" wp14:anchorId="532C1C7F" wp14:editId="016D4862">
            <wp:extent cx="8663940" cy="4594780"/>
            <wp:effectExtent l="0" t="0" r="381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5"/>
                    <a:stretch>
                      <a:fillRect/>
                    </a:stretch>
                  </pic:blipFill>
                  <pic:spPr>
                    <a:xfrm>
                      <a:off x="0" y="0"/>
                      <a:ext cx="8683068" cy="4604924"/>
                    </a:xfrm>
                    <a:prstGeom prst="rect">
                      <a:avLst/>
                    </a:prstGeom>
                    <a:ln w="28575">
                      <a:noFill/>
                    </a:ln>
                  </pic:spPr>
                </pic:pic>
              </a:graphicData>
            </a:graphic>
          </wp:inline>
        </w:drawing>
      </w:r>
    </w:p>
    <w:p w14:paraId="2F97A6BC" w14:textId="5E7B7A04" w:rsidR="00B47D9F" w:rsidRDefault="00BB32BD" w:rsidP="00BB32BD">
      <w:pPr>
        <w:pStyle w:val="Style1"/>
        <w:jc w:val="center"/>
        <w:rPr>
          <w:rFonts w:asciiTheme="majorHAnsi" w:hAnsiTheme="majorHAnsi" w:cstheme="majorHAnsi"/>
          <w:color w:val="000000"/>
          <w:sz w:val="20"/>
          <w:szCs w:val="20"/>
        </w:rPr>
      </w:pPr>
      <w:r>
        <w:t xml:space="preserve">Figure </w:t>
      </w:r>
      <w:fldSimple w:instr=" SEQ Figure \* ARABIC ">
        <w:r>
          <w:rPr>
            <w:noProof/>
          </w:rPr>
          <w:t>11</w:t>
        </w:r>
      </w:fldSimple>
      <w:r>
        <w:t xml:space="preserve">: </w:t>
      </w:r>
      <w:r w:rsidRPr="00A33AB3">
        <w:t>Example future walking network plans. Source TMR, 2020</w:t>
      </w:r>
    </w:p>
    <w:p w14:paraId="6AEDCBF8" w14:textId="77777777" w:rsidR="00CD0E1C" w:rsidRDefault="00CD0E1C" w:rsidP="00DF6D52">
      <w:pPr>
        <w:rPr>
          <w:rFonts w:asciiTheme="majorHAnsi" w:hAnsiTheme="majorHAnsi" w:cstheme="majorHAnsi"/>
          <w:color w:val="000000"/>
          <w:sz w:val="20"/>
          <w:szCs w:val="20"/>
        </w:rPr>
      </w:pPr>
    </w:p>
    <w:p w14:paraId="05491000" w14:textId="17E3ABD9" w:rsidR="00FA3915" w:rsidRDefault="00FA3915" w:rsidP="00FA3915">
      <w:pPr>
        <w:pStyle w:val="Heading1"/>
      </w:pPr>
      <w:r>
        <w:t>Engagement edits</w:t>
      </w:r>
    </w:p>
    <w:p w14:paraId="65046532" w14:textId="77777777" w:rsidR="00383008" w:rsidRDefault="00383008" w:rsidP="00FA3915">
      <w:pPr>
        <w:pStyle w:val="NoSpacing"/>
      </w:pPr>
    </w:p>
    <w:p w14:paraId="08207334" w14:textId="6DD01535" w:rsidR="00FA3915" w:rsidRDefault="00FA3915" w:rsidP="00FA3915">
      <w:pPr>
        <w:pStyle w:val="NoSpacing"/>
      </w:pPr>
      <w:r>
        <w:t>Edit your walking network pla</w:t>
      </w:r>
      <w:r w:rsidR="00383008">
        <w:t>n</w:t>
      </w:r>
      <w:r>
        <w:t xml:space="preserve"> after engagement consultatio</w:t>
      </w:r>
      <w:r w:rsidR="00383008">
        <w:t>n:</w:t>
      </w:r>
    </w:p>
    <w:p w14:paraId="62CA8B30" w14:textId="58C27537" w:rsidR="00383008" w:rsidRDefault="00383008" w:rsidP="00FA3915">
      <w:pPr>
        <w:pStyle w:val="NoSpacing"/>
      </w:pPr>
    </w:p>
    <w:p w14:paraId="3717AB67" w14:textId="372435A4" w:rsidR="00383008" w:rsidRDefault="00383008" w:rsidP="00383008">
      <w:pPr>
        <w:pStyle w:val="NoSpacing"/>
        <w:numPr>
          <w:ilvl w:val="0"/>
          <w:numId w:val="45"/>
        </w:numPr>
      </w:pPr>
      <w:r>
        <w:t>Manual recategorization of secondary or primary</w:t>
      </w:r>
      <w:r w:rsidRPr="00383008">
        <w:t xml:space="preserve"> </w:t>
      </w:r>
      <w:r>
        <w:t>routes</w:t>
      </w:r>
      <w:r w:rsidR="004178B1">
        <w:t>.</w:t>
      </w:r>
    </w:p>
    <w:p w14:paraId="032AAD72" w14:textId="7DD338D4" w:rsidR="004178B1" w:rsidRDefault="004178B1" w:rsidP="00383008">
      <w:pPr>
        <w:pStyle w:val="NoSpacing"/>
        <w:numPr>
          <w:ilvl w:val="0"/>
          <w:numId w:val="45"/>
        </w:numPr>
      </w:pPr>
      <w:r>
        <w:t>Future strategic routes.</w:t>
      </w:r>
    </w:p>
    <w:p w14:paraId="532C9CE4" w14:textId="281EE0F9" w:rsidR="00383008" w:rsidRDefault="00383008" w:rsidP="00383008">
      <w:pPr>
        <w:pStyle w:val="NoSpacing"/>
        <w:numPr>
          <w:ilvl w:val="0"/>
          <w:numId w:val="45"/>
        </w:numPr>
      </w:pPr>
      <w:r>
        <w:t>Adding or removing destinations</w:t>
      </w:r>
      <w:r w:rsidR="004178B1">
        <w:t>.</w:t>
      </w:r>
    </w:p>
    <w:p w14:paraId="2F324FD8" w14:textId="634407CB" w:rsidR="00927DFF" w:rsidRDefault="00383008">
      <w:pPr>
        <w:pStyle w:val="NoSpacing"/>
        <w:numPr>
          <w:ilvl w:val="0"/>
          <w:numId w:val="45"/>
        </w:numPr>
      </w:pPr>
      <w:r>
        <w:t>Capturing short-cuts and cross-catchment route</w:t>
      </w:r>
      <w:r w:rsidR="00927DFF">
        <w:t>s.</w:t>
      </w:r>
    </w:p>
    <w:p w14:paraId="606E0626" w14:textId="77777777" w:rsidR="00383008" w:rsidRDefault="00383008" w:rsidP="00FA3915">
      <w:pPr>
        <w:pStyle w:val="NoSpacing"/>
      </w:pPr>
    </w:p>
    <w:p w14:paraId="3DD0145E" w14:textId="78DD2A07" w:rsidR="00FA3915" w:rsidRDefault="00383008" w:rsidP="00FA3915">
      <w:pPr>
        <w:pStyle w:val="NoSpacing"/>
      </w:pPr>
      <w:bookmarkStart w:id="5" w:name="_Hlk143170791"/>
      <w:r>
        <w:t xml:space="preserve">Capture changes in WNP map </w:t>
      </w:r>
      <w:proofErr w:type="gramStart"/>
      <w:r>
        <w:t>and also</w:t>
      </w:r>
      <w:proofErr w:type="gramEnd"/>
      <w:r>
        <w:t xml:space="preserve"> brief description </w:t>
      </w:r>
      <w:r w:rsidR="004178B1">
        <w:t xml:space="preserve">of the changes </w:t>
      </w:r>
      <w:r>
        <w:t xml:space="preserve">in </w:t>
      </w:r>
      <w:r w:rsidR="00C340B7">
        <w:t>Walking Network Planning project</w:t>
      </w:r>
      <w:r>
        <w:t xml:space="preserve"> report.</w:t>
      </w:r>
    </w:p>
    <w:bookmarkEnd w:id="5"/>
    <w:p w14:paraId="25347EC2" w14:textId="607F8A26" w:rsidR="00FA3915" w:rsidRDefault="00FA3915" w:rsidP="00FA3915">
      <w:pPr>
        <w:pStyle w:val="Heading1"/>
      </w:pPr>
      <w:r>
        <w:t>Action Program Supporting Map</w:t>
      </w:r>
    </w:p>
    <w:p w14:paraId="62A4889F" w14:textId="77777777" w:rsidR="00876C69" w:rsidRPr="00876C69" w:rsidRDefault="00876C69" w:rsidP="00876C69"/>
    <w:p w14:paraId="5FF04F1B" w14:textId="6FEB92EE" w:rsidR="00FA3915" w:rsidRDefault="004178B1" w:rsidP="00FA3915">
      <w:pPr>
        <w:pStyle w:val="NoSpacing"/>
      </w:pPr>
      <w:r>
        <w:t>For actions that are location specific, m</w:t>
      </w:r>
      <w:r w:rsidR="00FA3915">
        <w:t>ark-up your walking network plan.</w:t>
      </w:r>
    </w:p>
    <w:p w14:paraId="137884B5" w14:textId="1187C416" w:rsidR="00FA3915" w:rsidRDefault="00FA3915" w:rsidP="00FA3915">
      <w:pPr>
        <w:pStyle w:val="NoSpacing"/>
      </w:pPr>
    </w:p>
    <w:p w14:paraId="3B4F3C3C" w14:textId="6BA7C855" w:rsidR="00417EBA" w:rsidRDefault="00876C69" w:rsidP="00417EBA">
      <w:pPr>
        <w:pStyle w:val="NoSpacing"/>
        <w:numPr>
          <w:ilvl w:val="0"/>
          <w:numId w:val="41"/>
        </w:numPr>
      </w:pPr>
      <w:r>
        <w:t xml:space="preserve">Create a feature class in the working </w:t>
      </w:r>
      <w:r w:rsidR="00822B78">
        <w:t>folder</w:t>
      </w:r>
      <w:r w:rsidR="00822B78" w:rsidRPr="00417EBA">
        <w:t xml:space="preserve"> </w:t>
      </w:r>
      <w:r>
        <w:t xml:space="preserve">with GPS location and </w:t>
      </w:r>
      <w:r w:rsidR="00417EBA" w:rsidRPr="00417EBA">
        <w:t>categorize</w:t>
      </w:r>
      <w:r w:rsidR="00417EBA">
        <w:t>d</w:t>
      </w:r>
      <w:r w:rsidR="00417EBA" w:rsidRPr="00417EBA">
        <w:t xml:space="preserve"> works as Essential</w:t>
      </w:r>
      <w:r w:rsidR="00417EBA">
        <w:t>, Important.</w:t>
      </w:r>
    </w:p>
    <w:p w14:paraId="5AB5660C" w14:textId="1D205879" w:rsidR="00417EBA" w:rsidRDefault="00417EBA" w:rsidP="00417EBA">
      <w:pPr>
        <w:pStyle w:val="NoSpacing"/>
        <w:numPr>
          <w:ilvl w:val="0"/>
          <w:numId w:val="41"/>
        </w:numPr>
      </w:pPr>
      <w:r>
        <w:t>Capture area-wide interventions in separate icon/annotation</w:t>
      </w:r>
      <w:r w:rsidR="00876C69">
        <w:t>.</w:t>
      </w:r>
    </w:p>
    <w:p w14:paraId="207A398A" w14:textId="54F304C8" w:rsidR="00FA3915" w:rsidRDefault="00876C69" w:rsidP="00417EBA">
      <w:pPr>
        <w:pStyle w:val="NoSpacing"/>
        <w:numPr>
          <w:ilvl w:val="0"/>
          <w:numId w:val="41"/>
        </w:numPr>
      </w:pPr>
      <w:r>
        <w:t>Apply an icon or l</w:t>
      </w:r>
      <w:r w:rsidR="00417EBA">
        <w:t xml:space="preserve">abel </w:t>
      </w:r>
      <w:r>
        <w:t xml:space="preserve">for </w:t>
      </w:r>
      <w:r w:rsidR="00417EBA">
        <w:t>locations points/works</w:t>
      </w:r>
      <w:r>
        <w:t xml:space="preserve"> and include </w:t>
      </w:r>
      <w:r w:rsidR="00417EBA">
        <w:t>categor</w:t>
      </w:r>
      <w:r>
        <w:t>ies</w:t>
      </w:r>
      <w:r w:rsidR="00417EBA">
        <w:t xml:space="preserve"> in the legend.</w:t>
      </w:r>
    </w:p>
    <w:p w14:paraId="05C2DBCA" w14:textId="21ACE001" w:rsidR="00377EEE" w:rsidRDefault="00377EEE" w:rsidP="00377EEE">
      <w:pPr>
        <w:pStyle w:val="ListBullet"/>
        <w:numPr>
          <w:ilvl w:val="0"/>
          <w:numId w:val="41"/>
        </w:numPr>
        <w:spacing w:after="160" w:line="240" w:lineRule="auto"/>
        <w:contextualSpacing w:val="0"/>
      </w:pPr>
      <w:r w:rsidRPr="00D76870">
        <w:t>Gaps in the existing network</w:t>
      </w:r>
      <w:r>
        <w:t>:</w:t>
      </w:r>
    </w:p>
    <w:p w14:paraId="1811427C" w14:textId="2F164E34" w:rsidR="00377EEE" w:rsidRPr="00D76870" w:rsidRDefault="00377EEE" w:rsidP="00377EEE">
      <w:pPr>
        <w:pStyle w:val="ListBullet"/>
        <w:numPr>
          <w:ilvl w:val="1"/>
          <w:numId w:val="41"/>
        </w:numPr>
        <w:spacing w:after="160" w:line="240" w:lineRule="auto"/>
        <w:contextualSpacing w:val="0"/>
      </w:pPr>
      <w:r w:rsidRPr="00D76870">
        <w:t xml:space="preserve">Showing the </w:t>
      </w:r>
      <w:r>
        <w:t xml:space="preserve">Action program </w:t>
      </w:r>
      <w:r w:rsidRPr="00D76870">
        <w:t>on a map of the existing network clearly highlights where works could complete missing links and address any existing gaps.</w:t>
      </w:r>
    </w:p>
    <w:p w14:paraId="059D3D69" w14:textId="77777777" w:rsidR="00377EEE" w:rsidRDefault="00377EEE" w:rsidP="00377EEE">
      <w:pPr>
        <w:pStyle w:val="ListBullet"/>
        <w:numPr>
          <w:ilvl w:val="0"/>
          <w:numId w:val="41"/>
        </w:numPr>
        <w:spacing w:after="160" w:line="240" w:lineRule="auto"/>
        <w:contextualSpacing w:val="0"/>
      </w:pPr>
      <w:r w:rsidRPr="00D76870">
        <w:t>Primary and secondary WNP routes</w:t>
      </w:r>
      <w:r>
        <w:t>:</w:t>
      </w:r>
    </w:p>
    <w:p w14:paraId="693052EE" w14:textId="27C06D95" w:rsidR="00377EEE" w:rsidRDefault="00377EEE" w:rsidP="00377EEE">
      <w:pPr>
        <w:pStyle w:val="ListBullet"/>
        <w:numPr>
          <w:ilvl w:val="1"/>
          <w:numId w:val="41"/>
        </w:numPr>
        <w:spacing w:after="160" w:line="240" w:lineRule="auto"/>
        <w:contextualSpacing w:val="0"/>
      </w:pPr>
      <w:r w:rsidRPr="00D76870">
        <w:t xml:space="preserve"> Highlight on a supporting map how the </w:t>
      </w:r>
      <w:r>
        <w:t>Action Program</w:t>
      </w:r>
      <w:r w:rsidRPr="00D76870">
        <w:t xml:space="preserve"> aligns with the primary and secondary routes of the WNP. This can help to identify the type and scale of walking infrastructure improvements relative to the hierarchy of the network</w:t>
      </w:r>
      <w:r>
        <w:t>.</w:t>
      </w:r>
    </w:p>
    <w:p w14:paraId="7DEA6407" w14:textId="77777777" w:rsidR="00377EEE" w:rsidRDefault="00377EEE" w:rsidP="00377EEE">
      <w:pPr>
        <w:pStyle w:val="ListBullet"/>
        <w:numPr>
          <w:ilvl w:val="0"/>
          <w:numId w:val="41"/>
        </w:numPr>
        <w:spacing w:after="160" w:line="240" w:lineRule="auto"/>
        <w:contextualSpacing w:val="0"/>
      </w:pPr>
      <w:r>
        <w:t>Funding opportunities: by showing PCNP alignment overlaps with PWP works related items highlights PCN grant funding.</w:t>
      </w:r>
    </w:p>
    <w:p w14:paraId="0A0B3EC8" w14:textId="77777777" w:rsidR="00377EEE" w:rsidRDefault="00377EEE" w:rsidP="00377EEE">
      <w:pPr>
        <w:pStyle w:val="NoSpacing"/>
      </w:pPr>
    </w:p>
    <w:p w14:paraId="53A035CF" w14:textId="443D2249" w:rsidR="00FA3915" w:rsidRDefault="00FA3915" w:rsidP="00FA3915">
      <w:pPr>
        <w:pStyle w:val="NoSpacing"/>
      </w:pPr>
    </w:p>
    <w:p w14:paraId="0157EF54" w14:textId="77777777" w:rsidR="006F38D7" w:rsidRPr="00226FF9" w:rsidRDefault="006F38D7" w:rsidP="00265428">
      <w:pPr>
        <w:pStyle w:val="Heading3"/>
      </w:pPr>
      <w:r w:rsidRPr="00226FF9">
        <w:t>Optional: Calculate Route Distance</w:t>
      </w:r>
    </w:p>
    <w:p w14:paraId="25850CA9" w14:textId="77777777" w:rsidR="006F38D7" w:rsidRPr="00876C69" w:rsidRDefault="006F38D7" w:rsidP="006F38D7">
      <w:pPr>
        <w:rPr>
          <w:b/>
          <w:bCs/>
        </w:rPr>
      </w:pPr>
    </w:p>
    <w:p w14:paraId="7C436A23" w14:textId="77777777" w:rsidR="006F38D7" w:rsidRDefault="006F38D7" w:rsidP="006F38D7">
      <w:r>
        <w:t>If you want to be able to calculate total distance of primary walking routes and secondary walking routes, undertake these following steps. You may find this useful for:</w:t>
      </w:r>
    </w:p>
    <w:p w14:paraId="414BB5A4" w14:textId="77777777" w:rsidR="006F38D7" w:rsidRDefault="006F38D7" w:rsidP="006F38D7">
      <w:pPr>
        <w:pStyle w:val="ListParagraph0"/>
        <w:numPr>
          <w:ilvl w:val="0"/>
          <w:numId w:val="51"/>
        </w:numPr>
      </w:pPr>
      <w:r>
        <w:lastRenderedPageBreak/>
        <w:t>statistics/quantification</w:t>
      </w:r>
    </w:p>
    <w:p w14:paraId="10842C9F" w14:textId="77777777" w:rsidR="006F38D7" w:rsidRDefault="006F38D7" w:rsidP="006F38D7">
      <w:pPr>
        <w:pStyle w:val="ListParagraph0"/>
        <w:numPr>
          <w:ilvl w:val="0"/>
          <w:numId w:val="51"/>
        </w:numPr>
      </w:pPr>
      <w:r>
        <w:t>understanding broad project benefits (people with new access)</w:t>
      </w:r>
    </w:p>
    <w:p w14:paraId="39B093A6" w14:textId="77777777" w:rsidR="006F38D7" w:rsidRDefault="006F38D7" w:rsidP="006F38D7">
      <w:pPr>
        <w:pStyle w:val="ListParagraph0"/>
        <w:numPr>
          <w:ilvl w:val="0"/>
          <w:numId w:val="51"/>
        </w:numPr>
      </w:pPr>
      <w:r>
        <w:t>relationship to broader government ambition</w:t>
      </w:r>
    </w:p>
    <w:p w14:paraId="461D1082" w14:textId="77777777" w:rsidR="006F38D7" w:rsidRDefault="006F38D7" w:rsidP="006F38D7">
      <w:pPr>
        <w:pStyle w:val="ListParagraph0"/>
        <w:numPr>
          <w:ilvl w:val="0"/>
          <w:numId w:val="51"/>
        </w:numPr>
      </w:pPr>
      <w:r>
        <w:t>calculating proposed walking environment improvements.</w:t>
      </w:r>
    </w:p>
    <w:p w14:paraId="43EF3F15" w14:textId="25D64ACD" w:rsidR="000B5F56" w:rsidRDefault="000B5F56" w:rsidP="00876C69"/>
    <w:p w14:paraId="4D190EBA" w14:textId="6B95BD83" w:rsidR="00F60EB3" w:rsidRDefault="00F60EB3" w:rsidP="00F60EB3">
      <w:pPr>
        <w:pStyle w:val="ListParagraph0"/>
        <w:numPr>
          <w:ilvl w:val="0"/>
          <w:numId w:val="52"/>
        </w:numPr>
      </w:pPr>
      <w:r>
        <w:t>To calculate the length of a route right click on the layer in the layer list and open the attribute table.</w:t>
      </w:r>
    </w:p>
    <w:p w14:paraId="6A94434C" w14:textId="12759A38" w:rsidR="00F60EB3" w:rsidRDefault="00421314" w:rsidP="00F60EB3">
      <w:pPr>
        <w:pStyle w:val="ListParagraph0"/>
        <w:numPr>
          <w:ilvl w:val="0"/>
          <w:numId w:val="52"/>
        </w:numPr>
      </w:pPr>
      <w:r>
        <w:t xml:space="preserve">In the attribute table right click on the table headings and open the ‘Fields’ </w:t>
      </w:r>
      <w:r w:rsidR="0074633D">
        <w:t>view</w:t>
      </w:r>
      <w:r>
        <w:t xml:space="preserve">. Within the Fields </w:t>
      </w:r>
      <w:r w:rsidR="0074633D">
        <w:t>view</w:t>
      </w:r>
      <w:r>
        <w:t xml:space="preserve"> click ‘Click here to add a new field’</w:t>
      </w:r>
      <w:r w:rsidR="00F60EB3">
        <w:t xml:space="preserve">. Set the field name to </w:t>
      </w:r>
      <w:proofErr w:type="spellStart"/>
      <w:r w:rsidR="00F60EB3">
        <w:t>length_m</w:t>
      </w:r>
      <w:proofErr w:type="spellEnd"/>
      <w:r w:rsidR="00F60EB3">
        <w:t xml:space="preserve"> or </w:t>
      </w:r>
      <w:proofErr w:type="spellStart"/>
      <w:r w:rsidR="00F60EB3">
        <w:t>length_km</w:t>
      </w:r>
      <w:proofErr w:type="spellEnd"/>
      <w:r w:rsidR="00F60EB3">
        <w:t xml:space="preserve"> depending on the units you want to use</w:t>
      </w:r>
      <w:r>
        <w:t xml:space="preserve"> and the field type to ‘Float’. </w:t>
      </w:r>
    </w:p>
    <w:p w14:paraId="589DE508" w14:textId="531C905A" w:rsidR="00421314" w:rsidRDefault="00421314" w:rsidP="00F60EB3">
      <w:pPr>
        <w:pStyle w:val="ListParagraph0"/>
        <w:numPr>
          <w:ilvl w:val="0"/>
          <w:numId w:val="52"/>
        </w:numPr>
      </w:pPr>
      <w:r>
        <w:t>Click save in the Fields ribbon and close the Fields table.</w:t>
      </w:r>
    </w:p>
    <w:p w14:paraId="29004FD3" w14:textId="2ADD6CEA" w:rsidR="00F60EB3" w:rsidRDefault="00F60EB3" w:rsidP="00F60EB3">
      <w:pPr>
        <w:pStyle w:val="ListParagraph0"/>
        <w:numPr>
          <w:ilvl w:val="0"/>
          <w:numId w:val="52"/>
        </w:numPr>
      </w:pPr>
      <w:r>
        <w:t>Use calculate geometry on the newly made field. You may need to change the map projection to a Projected Coordinate System.</w:t>
      </w:r>
    </w:p>
    <w:p w14:paraId="156BBDE0" w14:textId="16D71685" w:rsidR="00F60EB3" w:rsidRDefault="00F60EB3" w:rsidP="00F60EB3">
      <w:pPr>
        <w:pStyle w:val="ListParagraph0"/>
        <w:numPr>
          <w:ilvl w:val="1"/>
          <w:numId w:val="52"/>
        </w:numPr>
      </w:pPr>
      <w:r>
        <w:t>Set the Property to Length</w:t>
      </w:r>
    </w:p>
    <w:p w14:paraId="5487984C" w14:textId="3848CE5E" w:rsidR="00F60EB3" w:rsidRDefault="00F60EB3" w:rsidP="00F60EB3">
      <w:pPr>
        <w:pStyle w:val="ListParagraph0"/>
        <w:numPr>
          <w:ilvl w:val="1"/>
          <w:numId w:val="52"/>
        </w:numPr>
      </w:pPr>
      <w:r>
        <w:t>Set the units to metres or kilometres depending on which you want.</w:t>
      </w:r>
    </w:p>
    <w:p w14:paraId="5C21BA26" w14:textId="6C5AC717" w:rsidR="00F60EB3" w:rsidRDefault="00F60EB3" w:rsidP="00F60EB3">
      <w:pPr>
        <w:pStyle w:val="ListParagraph0"/>
        <w:numPr>
          <w:ilvl w:val="0"/>
          <w:numId w:val="52"/>
        </w:numPr>
      </w:pPr>
      <w:r>
        <w:t>To get the total length select the length field and use Statistics, this will open a new pop-up box showing the statistics of the selected field.</w:t>
      </w:r>
    </w:p>
    <w:p w14:paraId="7194A401" w14:textId="25490793" w:rsidR="004D5083" w:rsidRDefault="004D5083" w:rsidP="00F60EB3">
      <w:pPr>
        <w:pStyle w:val="ListParagraph0"/>
        <w:numPr>
          <w:ilvl w:val="0"/>
          <w:numId w:val="52"/>
        </w:numPr>
      </w:pPr>
      <w:r>
        <w:t>You can also export to CSV file. In the attribute table open the table options and hit export.</w:t>
      </w:r>
    </w:p>
    <w:p w14:paraId="4B6E377B" w14:textId="05811E14" w:rsidR="004D5083" w:rsidRDefault="004D5083">
      <w:pPr>
        <w:pStyle w:val="ListParagraph0"/>
        <w:numPr>
          <w:ilvl w:val="1"/>
          <w:numId w:val="52"/>
        </w:numPr>
      </w:pPr>
      <w:r>
        <w:t>Set the output table file type to text file and change the name from ‘.txt’ to ‘.csv’. Hit Save and then hit OK.</w:t>
      </w:r>
    </w:p>
    <w:p w14:paraId="456B90CD" w14:textId="1BDB6171" w:rsidR="00041173" w:rsidRDefault="00041173" w:rsidP="00D76870">
      <w:pPr>
        <w:pStyle w:val="ListParagraph0"/>
        <w:numPr>
          <w:ilvl w:val="0"/>
          <w:numId w:val="52"/>
        </w:numPr>
      </w:pPr>
      <w:r>
        <w:t>Repeat for secondary routes.</w:t>
      </w:r>
    </w:p>
    <w:p w14:paraId="4A35E273" w14:textId="77777777" w:rsidR="00856868" w:rsidRDefault="00856868" w:rsidP="00856868"/>
    <w:p w14:paraId="6603ABBE" w14:textId="4EE94D1F" w:rsidR="00F60EB3" w:rsidRDefault="00856868" w:rsidP="00856868">
      <w:pPr>
        <w:jc w:val="center"/>
      </w:pPr>
      <w:r>
        <w:rPr>
          <w:noProof/>
        </w:rPr>
        <w:lastRenderedPageBreak/>
        <w:drawing>
          <wp:inline distT="0" distB="0" distL="0" distR="0" wp14:anchorId="3F3EEEA1" wp14:editId="0D810752">
            <wp:extent cx="8578921" cy="3857502"/>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39216" cy="3884614"/>
                    </a:xfrm>
                    <a:prstGeom prst="rect">
                      <a:avLst/>
                    </a:prstGeom>
                    <a:noFill/>
                    <a:ln>
                      <a:noFill/>
                    </a:ln>
                  </pic:spPr>
                </pic:pic>
              </a:graphicData>
            </a:graphic>
          </wp:inline>
        </w:drawing>
      </w:r>
    </w:p>
    <w:p w14:paraId="2D6F2496" w14:textId="0CF6AEE6" w:rsidR="00856868" w:rsidRDefault="00856868" w:rsidP="00BB32BD">
      <w:pPr>
        <w:pStyle w:val="Style1"/>
      </w:pPr>
      <w:r>
        <w:t xml:space="preserve"> </w:t>
      </w:r>
      <w:r w:rsidR="00BB32BD">
        <w:t xml:space="preserve">Figure </w:t>
      </w:r>
      <w:fldSimple w:instr=" SEQ Figure \* ARABIC ">
        <w:r w:rsidR="00BB32BD">
          <w:rPr>
            <w:noProof/>
          </w:rPr>
          <w:t>12</w:t>
        </w:r>
      </w:fldSimple>
      <w:r w:rsidR="00BB32BD">
        <w:t xml:space="preserve">: </w:t>
      </w:r>
      <w:r w:rsidR="00BB32BD" w:rsidRPr="002035EE">
        <w:t>attribute table field view. Source TMR, 2023</w:t>
      </w:r>
    </w:p>
    <w:p w14:paraId="67406BA9" w14:textId="77777777" w:rsidR="00856868" w:rsidRDefault="00856868" w:rsidP="00876C69"/>
    <w:p w14:paraId="1588C725" w14:textId="779A1206" w:rsidR="00B52E4D" w:rsidRDefault="00B52E4D" w:rsidP="00876C69">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6626"/>
      </w:tblGrid>
      <w:tr w:rsidR="00A74963" w14:paraId="46B1F539" w14:textId="77777777" w:rsidTr="00A95E2F">
        <w:tc>
          <w:tcPr>
            <w:tcW w:w="6799" w:type="dxa"/>
          </w:tcPr>
          <w:p w14:paraId="3765BE65" w14:textId="6FDD26CD" w:rsidR="00A74963" w:rsidRDefault="00856868" w:rsidP="00A74963">
            <w:pPr>
              <w:pStyle w:val="Caption"/>
              <w:jc w:val="center"/>
            </w:pPr>
            <w:r>
              <w:rPr>
                <w:noProof/>
              </w:rPr>
              <w:lastRenderedPageBreak/>
              <w:drawing>
                <wp:inline distT="0" distB="0" distL="0" distR="0" wp14:anchorId="1226693B" wp14:editId="76C5483E">
                  <wp:extent cx="3732747" cy="2969231"/>
                  <wp:effectExtent l="0" t="0" r="1270" b="317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27"/>
                          <a:stretch>
                            <a:fillRect/>
                          </a:stretch>
                        </pic:blipFill>
                        <pic:spPr>
                          <a:xfrm>
                            <a:off x="0" y="0"/>
                            <a:ext cx="3750280" cy="2983178"/>
                          </a:xfrm>
                          <a:prstGeom prst="rect">
                            <a:avLst/>
                          </a:prstGeom>
                        </pic:spPr>
                      </pic:pic>
                    </a:graphicData>
                  </a:graphic>
                </wp:inline>
              </w:drawing>
            </w:r>
          </w:p>
        </w:tc>
        <w:tc>
          <w:tcPr>
            <w:tcW w:w="6626" w:type="dxa"/>
          </w:tcPr>
          <w:p w14:paraId="5545EB87" w14:textId="323F4733" w:rsidR="00A74963" w:rsidRDefault="00856868" w:rsidP="00A74963">
            <w:pPr>
              <w:pStyle w:val="Caption"/>
              <w:jc w:val="center"/>
            </w:pPr>
            <w:r>
              <w:rPr>
                <w:noProof/>
              </w:rPr>
              <w:drawing>
                <wp:inline distT="0" distB="0" distL="0" distR="0" wp14:anchorId="409B3117" wp14:editId="2B94903D">
                  <wp:extent cx="4719371" cy="2640458"/>
                  <wp:effectExtent l="0" t="0" r="5080" b="762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28"/>
                          <a:stretch>
                            <a:fillRect/>
                          </a:stretch>
                        </pic:blipFill>
                        <pic:spPr>
                          <a:xfrm>
                            <a:off x="0" y="0"/>
                            <a:ext cx="4726819" cy="2644625"/>
                          </a:xfrm>
                          <a:prstGeom prst="rect">
                            <a:avLst/>
                          </a:prstGeom>
                        </pic:spPr>
                      </pic:pic>
                    </a:graphicData>
                  </a:graphic>
                </wp:inline>
              </w:drawing>
            </w:r>
          </w:p>
        </w:tc>
      </w:tr>
      <w:tr w:rsidR="00A74963" w14:paraId="57EE375F" w14:textId="77777777" w:rsidTr="00A95E2F">
        <w:tc>
          <w:tcPr>
            <w:tcW w:w="6799" w:type="dxa"/>
          </w:tcPr>
          <w:p w14:paraId="5586CA58" w14:textId="3BCE720C" w:rsidR="00BB32BD" w:rsidRDefault="00BB32BD" w:rsidP="00BB32BD">
            <w:pPr>
              <w:pStyle w:val="Style1"/>
            </w:pPr>
            <w:r>
              <w:t xml:space="preserve">Figure </w:t>
            </w:r>
            <w:fldSimple w:instr=" SEQ Figure \* ARABIC ">
              <w:r>
                <w:rPr>
                  <w:noProof/>
                </w:rPr>
                <w:t>13</w:t>
              </w:r>
            </w:fldSimple>
            <w:r>
              <w:t xml:space="preserve">: </w:t>
            </w:r>
            <w:r w:rsidRPr="006904D0">
              <w:t>Calculate Geometry. Source TMR, 2023</w:t>
            </w:r>
          </w:p>
          <w:p w14:paraId="207F59D5" w14:textId="77777777" w:rsidR="00A74963" w:rsidRDefault="00A74963" w:rsidP="00BB32BD">
            <w:pPr>
              <w:pStyle w:val="Caption"/>
              <w:jc w:val="center"/>
              <w:rPr>
                <w:noProof/>
              </w:rPr>
            </w:pPr>
          </w:p>
        </w:tc>
        <w:tc>
          <w:tcPr>
            <w:tcW w:w="6626" w:type="dxa"/>
          </w:tcPr>
          <w:p w14:paraId="3E3994C4" w14:textId="0CE3582D" w:rsidR="00BB32BD" w:rsidRDefault="00BB32BD" w:rsidP="00BB32BD">
            <w:pPr>
              <w:pStyle w:val="Style1"/>
            </w:pPr>
            <w:r>
              <w:t xml:space="preserve">Figure </w:t>
            </w:r>
            <w:fldSimple w:instr=" SEQ Figure \* ARABIC ">
              <w:r>
                <w:rPr>
                  <w:noProof/>
                </w:rPr>
                <w:t>14</w:t>
              </w:r>
            </w:fldSimple>
            <w:r>
              <w:t>: Export with File Name</w:t>
            </w:r>
            <w:r w:rsidRPr="005F577A">
              <w:t>. S</w:t>
            </w:r>
            <w:r>
              <w:t>ource TMR</w:t>
            </w:r>
            <w:r w:rsidRPr="005F577A">
              <w:t>, 2023</w:t>
            </w:r>
          </w:p>
          <w:p w14:paraId="50A6145F" w14:textId="77777777" w:rsidR="00A74963" w:rsidRDefault="00A74963" w:rsidP="00BB32BD">
            <w:pPr>
              <w:pStyle w:val="Caption"/>
              <w:keepNext/>
              <w:jc w:val="center"/>
            </w:pPr>
          </w:p>
        </w:tc>
      </w:tr>
    </w:tbl>
    <w:p w14:paraId="3A5C9BDF" w14:textId="2E2E6E53" w:rsidR="000B5F56" w:rsidRDefault="000B5F56" w:rsidP="000B5F56">
      <w:r>
        <w:t xml:space="preserve">An amount of overlap between Primary and Secondary is expected as routes within Primary or Secondary networks use the same path/road.  As Primary to Secondary destination output all the routes start from the same location, routes overlap until they get further away from that starting point. This section will consolidate the many trips information into singular line </w:t>
      </w:r>
      <w:r w:rsidR="000477A7">
        <w:t>representation.</w:t>
      </w:r>
    </w:p>
    <w:p w14:paraId="6ABDC389" w14:textId="77777777" w:rsidR="000B5F56" w:rsidRDefault="000B5F56" w:rsidP="00876C69"/>
    <w:p w14:paraId="13350196" w14:textId="73FFF1B6" w:rsidR="00563D46" w:rsidRDefault="00563D46" w:rsidP="00876C69">
      <w:r>
        <w:t xml:space="preserve">Save it as another shapefile called 'Routes Simplified'. </w:t>
      </w:r>
    </w:p>
    <w:p w14:paraId="1D638A23" w14:textId="77777777" w:rsidR="00876C69" w:rsidRDefault="00876C69" w:rsidP="00876C69"/>
    <w:p w14:paraId="0EB73264" w14:textId="77777777" w:rsidR="00876C69" w:rsidRDefault="00876C69" w:rsidP="00876C69">
      <w:pPr>
        <w:pStyle w:val="BodyText"/>
        <w:numPr>
          <w:ilvl w:val="0"/>
          <w:numId w:val="42"/>
        </w:numPr>
        <w:spacing w:after="120" w:line="300" w:lineRule="atLeast"/>
      </w:pPr>
      <w:r>
        <w:t>Ensure Primary and Secondary routes have a unique identifier, this will be used to aggregate the final output back into routes.</w:t>
      </w:r>
    </w:p>
    <w:p w14:paraId="2514D95B" w14:textId="77777777" w:rsidR="00876C69" w:rsidRDefault="00876C69" w:rsidP="00876C69">
      <w:pPr>
        <w:pStyle w:val="BodyText"/>
        <w:numPr>
          <w:ilvl w:val="0"/>
          <w:numId w:val="42"/>
        </w:numPr>
        <w:spacing w:after="120" w:line="300" w:lineRule="atLeast"/>
      </w:pPr>
      <w:r>
        <w:t xml:space="preserve">Use the </w:t>
      </w:r>
      <w:r w:rsidRPr="001931BE">
        <w:t>Split line at vertices</w:t>
      </w:r>
      <w:r>
        <w:t xml:space="preserve"> tool to disaggregate </w:t>
      </w:r>
      <w:proofErr w:type="spellStart"/>
      <w:r>
        <w:t>Primary_Route</w:t>
      </w:r>
      <w:proofErr w:type="spellEnd"/>
      <w:r>
        <w:t xml:space="preserve"> layer into node-to-node </w:t>
      </w:r>
      <w:proofErr w:type="gramStart"/>
      <w:r>
        <w:t>features</w:t>
      </w:r>
      <w:proofErr w:type="gramEnd"/>
    </w:p>
    <w:p w14:paraId="2BE34649" w14:textId="6E1D674B" w:rsidR="00876C69" w:rsidRDefault="00856868" w:rsidP="00876C69">
      <w:pPr>
        <w:pStyle w:val="BodyText"/>
        <w:numPr>
          <w:ilvl w:val="1"/>
          <w:numId w:val="42"/>
        </w:numPr>
        <w:spacing w:after="120" w:line="300" w:lineRule="atLeast"/>
      </w:pPr>
      <w:r>
        <w:t>Geoprocessing</w:t>
      </w:r>
      <w:r w:rsidR="00876C69">
        <w:t xml:space="preserve"> Toolbox -&gt; Data Management -&gt; Features -&gt; Split Lines at Vertices</w:t>
      </w:r>
    </w:p>
    <w:p w14:paraId="490C2A46" w14:textId="4DD44EE0" w:rsidR="00876C69" w:rsidRDefault="00876C69" w:rsidP="00876C69">
      <w:pPr>
        <w:pStyle w:val="BodyText"/>
        <w:numPr>
          <w:ilvl w:val="1"/>
          <w:numId w:val="42"/>
        </w:numPr>
        <w:spacing w:after="120" w:line="300" w:lineRule="atLeast"/>
      </w:pPr>
      <w:r>
        <w:lastRenderedPageBreak/>
        <w:t xml:space="preserve">Repeat for </w:t>
      </w:r>
      <w:proofErr w:type="spellStart"/>
      <w:r>
        <w:t>Secondary_Route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2"/>
        <w:gridCol w:w="6713"/>
      </w:tblGrid>
      <w:tr w:rsidR="00A74963" w14:paraId="01389F6C" w14:textId="77777777" w:rsidTr="00A74963">
        <w:tc>
          <w:tcPr>
            <w:tcW w:w="6712" w:type="dxa"/>
            <w:vAlign w:val="bottom"/>
          </w:tcPr>
          <w:p w14:paraId="25E69E39" w14:textId="433C2020" w:rsidR="00A74963" w:rsidRDefault="00856868" w:rsidP="00A74963">
            <w:pPr>
              <w:jc w:val="center"/>
            </w:pPr>
            <w:r>
              <w:rPr>
                <w:noProof/>
              </w:rPr>
              <w:drawing>
                <wp:inline distT="0" distB="0" distL="0" distR="0" wp14:anchorId="097F759E" wp14:editId="4F2604CE">
                  <wp:extent cx="4089741" cy="2461303"/>
                  <wp:effectExtent l="0" t="0" r="635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440" cy="2463529"/>
                          </a:xfrm>
                          <a:prstGeom prst="rect">
                            <a:avLst/>
                          </a:prstGeom>
                          <a:noFill/>
                          <a:ln>
                            <a:noFill/>
                          </a:ln>
                        </pic:spPr>
                      </pic:pic>
                    </a:graphicData>
                  </a:graphic>
                </wp:inline>
              </w:drawing>
            </w:r>
          </w:p>
        </w:tc>
        <w:tc>
          <w:tcPr>
            <w:tcW w:w="6713" w:type="dxa"/>
            <w:vAlign w:val="center"/>
          </w:tcPr>
          <w:p w14:paraId="1B50AE3A" w14:textId="1C95BB02" w:rsidR="00A74963" w:rsidRDefault="00856868" w:rsidP="00A74963">
            <w:pPr>
              <w:jc w:val="center"/>
            </w:pPr>
            <w:r>
              <w:rPr>
                <w:noProof/>
              </w:rPr>
              <w:drawing>
                <wp:inline distT="0" distB="0" distL="0" distR="0" wp14:anchorId="37340515" wp14:editId="7BBC5EFA">
                  <wp:extent cx="3425871" cy="5095982"/>
                  <wp:effectExtent l="0" t="0" r="3175" b="9525"/>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6233" cy="5111395"/>
                          </a:xfrm>
                          <a:prstGeom prst="rect">
                            <a:avLst/>
                          </a:prstGeom>
                          <a:noFill/>
                          <a:ln>
                            <a:noFill/>
                          </a:ln>
                        </pic:spPr>
                      </pic:pic>
                    </a:graphicData>
                  </a:graphic>
                </wp:inline>
              </w:drawing>
            </w:r>
          </w:p>
        </w:tc>
      </w:tr>
      <w:tr w:rsidR="00A74963" w14:paraId="5CCA090D" w14:textId="77777777" w:rsidTr="00A74963">
        <w:tc>
          <w:tcPr>
            <w:tcW w:w="6712" w:type="dxa"/>
            <w:vAlign w:val="center"/>
          </w:tcPr>
          <w:p w14:paraId="1B9039E4" w14:textId="77777777" w:rsidR="00BB32BD" w:rsidRPr="00A74963" w:rsidRDefault="00BB32BD" w:rsidP="00BB32BD">
            <w:pPr>
              <w:pStyle w:val="Style1"/>
            </w:pPr>
            <w:r>
              <w:t xml:space="preserve">Figure </w:t>
            </w:r>
            <w:fldSimple w:instr=" SEQ Figure \* ARABIC ">
              <w:r>
                <w:rPr>
                  <w:noProof/>
                </w:rPr>
                <w:t>16</w:t>
              </w:r>
            </w:fldSimple>
            <w:r>
              <w:t xml:space="preserve">: </w:t>
            </w:r>
            <w:r w:rsidRPr="00A549D2">
              <w:t>Split Line at Vertices. Source TMR, 2023</w:t>
            </w:r>
          </w:p>
          <w:p w14:paraId="7448961F" w14:textId="783888FD" w:rsidR="00A74963" w:rsidRDefault="00A74963" w:rsidP="00A74963">
            <w:pPr>
              <w:pStyle w:val="Caption"/>
              <w:jc w:val="center"/>
            </w:pPr>
          </w:p>
        </w:tc>
        <w:tc>
          <w:tcPr>
            <w:tcW w:w="6713" w:type="dxa"/>
            <w:vAlign w:val="center"/>
          </w:tcPr>
          <w:p w14:paraId="3AAEA0A9" w14:textId="0709AE0F" w:rsidR="00A74963" w:rsidRDefault="00A74963" w:rsidP="00BB32BD">
            <w:pPr>
              <w:pStyle w:val="Style1"/>
            </w:pPr>
            <w:r>
              <w:t xml:space="preserve">Figure </w:t>
            </w:r>
            <w:fldSimple w:instr=" SEQ Figure \* ARABIC ">
              <w:r w:rsidR="00BB32BD">
                <w:rPr>
                  <w:noProof/>
                </w:rPr>
                <w:t>15</w:t>
              </w:r>
            </w:fldSimple>
            <w:r>
              <w:t xml:space="preserve">: Select </w:t>
            </w:r>
            <w:proofErr w:type="gramStart"/>
            <w:r>
              <w:t>By</w:t>
            </w:r>
            <w:proofErr w:type="gramEnd"/>
            <w:r>
              <w:t xml:space="preserve"> Location.</w:t>
            </w:r>
            <w:r w:rsidR="00BB32BD">
              <w:t xml:space="preserve"> </w:t>
            </w:r>
            <w:r>
              <w:t>Source TMR, 2023</w:t>
            </w:r>
          </w:p>
          <w:p w14:paraId="1FB423B1" w14:textId="77777777" w:rsidR="00A74963" w:rsidRDefault="00A74963" w:rsidP="00BB32BD">
            <w:pPr>
              <w:keepNext/>
              <w:jc w:val="center"/>
            </w:pPr>
          </w:p>
        </w:tc>
      </w:tr>
    </w:tbl>
    <w:p w14:paraId="12F6F5AB" w14:textId="56EBC166" w:rsidR="00876C69" w:rsidRDefault="00876C69" w:rsidP="00876C69">
      <w:pPr>
        <w:pStyle w:val="BodyText"/>
        <w:numPr>
          <w:ilvl w:val="0"/>
          <w:numId w:val="42"/>
        </w:numPr>
        <w:spacing w:after="120" w:line="300" w:lineRule="atLeast"/>
      </w:pPr>
      <w:r>
        <w:lastRenderedPageBreak/>
        <w:t xml:space="preserve">Delete any </w:t>
      </w:r>
      <w:proofErr w:type="spellStart"/>
      <w:r>
        <w:t>Secondary_Split</w:t>
      </w:r>
      <w:proofErr w:type="spellEnd"/>
      <w:r>
        <w:t xml:space="preserve"> features that are identical to any object in the </w:t>
      </w:r>
      <w:r w:rsidR="00A74963">
        <w:t>‘</w:t>
      </w:r>
      <w:proofErr w:type="spellStart"/>
      <w:r>
        <w:t>Primary_Split</w:t>
      </w:r>
      <w:proofErr w:type="spellEnd"/>
      <w:r w:rsidR="00A74963">
        <w:t>’</w:t>
      </w:r>
      <w:r>
        <w:t xml:space="preserve"> </w:t>
      </w:r>
      <w:proofErr w:type="gramStart"/>
      <w:r>
        <w:t>layer</w:t>
      </w:r>
      <w:proofErr w:type="gramEnd"/>
    </w:p>
    <w:p w14:paraId="273B4F5B" w14:textId="7FE0EFCA" w:rsidR="00876C69" w:rsidRDefault="00856868" w:rsidP="00876C69">
      <w:pPr>
        <w:pStyle w:val="BodyText"/>
        <w:numPr>
          <w:ilvl w:val="1"/>
          <w:numId w:val="42"/>
        </w:numPr>
        <w:spacing w:after="120" w:line="300" w:lineRule="atLeast"/>
      </w:pPr>
      <w:r>
        <w:t>In the</w:t>
      </w:r>
      <w:r w:rsidR="00876C69" w:rsidRPr="001931BE">
        <w:t xml:space="preserve"> </w:t>
      </w:r>
      <w:r>
        <w:t>map ribbon</w:t>
      </w:r>
      <w:r w:rsidR="00876C69" w:rsidRPr="001931BE">
        <w:t xml:space="preserve"> - Selection - Select by Location</w:t>
      </w:r>
    </w:p>
    <w:p w14:paraId="014DE7A3" w14:textId="67F0ED0F" w:rsidR="00856868" w:rsidRPr="00856868" w:rsidRDefault="00856868" w:rsidP="00856868">
      <w:pPr>
        <w:pStyle w:val="BodyText"/>
        <w:numPr>
          <w:ilvl w:val="1"/>
          <w:numId w:val="42"/>
        </w:numPr>
        <w:spacing w:after="120" w:line="300" w:lineRule="atLeast"/>
      </w:pPr>
      <w:r>
        <w:t>Input Features</w:t>
      </w:r>
      <w:r w:rsidR="00876C69">
        <w:t xml:space="preserve"> </w:t>
      </w:r>
      <w:proofErr w:type="spellStart"/>
      <w:r w:rsidR="00876C69">
        <w:t>Secondary_Split</w:t>
      </w:r>
      <w:proofErr w:type="spellEnd"/>
    </w:p>
    <w:p w14:paraId="64C4F9A8" w14:textId="3BC14A9C" w:rsidR="00876C69" w:rsidRDefault="00856868" w:rsidP="00876C69">
      <w:pPr>
        <w:pStyle w:val="BodyText"/>
        <w:numPr>
          <w:ilvl w:val="1"/>
          <w:numId w:val="42"/>
        </w:numPr>
        <w:spacing w:after="120" w:line="300" w:lineRule="atLeast"/>
      </w:pPr>
      <w:r>
        <w:t>Relationship Are Identical To</w:t>
      </w:r>
    </w:p>
    <w:p w14:paraId="4AC78226" w14:textId="1B4DD9EF" w:rsidR="00A74963" w:rsidRPr="00A74963" w:rsidRDefault="00856868" w:rsidP="00F80E44">
      <w:pPr>
        <w:pStyle w:val="BodyText"/>
        <w:numPr>
          <w:ilvl w:val="1"/>
          <w:numId w:val="42"/>
        </w:numPr>
        <w:spacing w:after="120" w:line="300" w:lineRule="atLeast"/>
      </w:pPr>
      <w:r>
        <w:t xml:space="preserve">Selecting Features </w:t>
      </w:r>
      <w:proofErr w:type="spellStart"/>
      <w:r>
        <w:t>Primary_Split</w:t>
      </w:r>
      <w:proofErr w:type="spellEnd"/>
    </w:p>
    <w:p w14:paraId="4E715746" w14:textId="6A307314" w:rsidR="00876C69" w:rsidRDefault="00876C69" w:rsidP="00876C69">
      <w:pPr>
        <w:pStyle w:val="BodyText"/>
        <w:numPr>
          <w:ilvl w:val="1"/>
          <w:numId w:val="42"/>
        </w:numPr>
        <w:spacing w:after="120" w:line="300" w:lineRule="atLeast"/>
      </w:pPr>
      <w:r>
        <w:t xml:space="preserve">Right click </w:t>
      </w:r>
      <w:r w:rsidR="00A74963">
        <w:t>‘</w:t>
      </w:r>
      <w:proofErr w:type="spellStart"/>
      <w:r>
        <w:t>Secondary_Split</w:t>
      </w:r>
      <w:proofErr w:type="spellEnd"/>
      <w:r w:rsidR="00A74963">
        <w:t>’</w:t>
      </w:r>
      <w:r>
        <w:t xml:space="preserve"> in table of contents</w:t>
      </w:r>
      <w:r w:rsidR="00856868">
        <w:t xml:space="preserve"> and open the attribute </w:t>
      </w:r>
      <w:proofErr w:type="gramStart"/>
      <w:r w:rsidR="00856868">
        <w:t>table</w:t>
      </w:r>
      <w:proofErr w:type="gramEnd"/>
    </w:p>
    <w:p w14:paraId="6D2DF051" w14:textId="59FFD521" w:rsidR="00876C69" w:rsidRDefault="00214AF8" w:rsidP="00876C69">
      <w:pPr>
        <w:pStyle w:val="BodyText"/>
        <w:numPr>
          <w:ilvl w:val="1"/>
          <w:numId w:val="42"/>
        </w:numPr>
        <w:spacing w:after="120" w:line="300" w:lineRule="atLeast"/>
      </w:pPr>
      <w:r>
        <w:t>Navigate</w:t>
      </w:r>
      <w:r w:rsidR="00876C69">
        <w:t xml:space="preserve"> to </w:t>
      </w:r>
      <w:r>
        <w:t>Show Selected Records</w:t>
      </w:r>
      <w:r w:rsidR="00876C69">
        <w:t xml:space="preserve"> view, delete </w:t>
      </w:r>
      <w:proofErr w:type="gramStart"/>
      <w:r w:rsidR="00876C69">
        <w:t>selected</w:t>
      </w:r>
      <w:proofErr w:type="gramEnd"/>
    </w:p>
    <w:p w14:paraId="1669561B" w14:textId="010EE193" w:rsidR="00876C69" w:rsidRDefault="00876C69" w:rsidP="00876C69">
      <w:pPr>
        <w:pStyle w:val="BodyText"/>
        <w:numPr>
          <w:ilvl w:val="1"/>
          <w:numId w:val="42"/>
        </w:numPr>
        <w:spacing w:after="120" w:line="300" w:lineRule="atLeast"/>
      </w:pPr>
      <w:r>
        <w:t xml:space="preserve">In the </w:t>
      </w:r>
      <w:r w:rsidR="00214AF8">
        <w:t>Edit ribbon use the Save edits button</w:t>
      </w:r>
    </w:p>
    <w:p w14:paraId="6218F4E4" w14:textId="77777777" w:rsidR="00876C69" w:rsidRDefault="00876C69" w:rsidP="00876C69">
      <w:pPr>
        <w:pStyle w:val="BodyText"/>
        <w:numPr>
          <w:ilvl w:val="0"/>
          <w:numId w:val="42"/>
        </w:numPr>
        <w:spacing w:after="120" w:line="300" w:lineRule="atLeast"/>
      </w:pPr>
      <w:r>
        <w:t xml:space="preserve">Delete features in the </w:t>
      </w:r>
      <w:proofErr w:type="spellStart"/>
      <w:r>
        <w:t>Primary_Split</w:t>
      </w:r>
      <w:proofErr w:type="spellEnd"/>
      <w:r>
        <w:t xml:space="preserve"> layer that have duplicate geometries.</w:t>
      </w:r>
    </w:p>
    <w:p w14:paraId="7277B9AC" w14:textId="0DB64D95" w:rsidR="00876C69" w:rsidRDefault="00214AF8" w:rsidP="00876C69">
      <w:pPr>
        <w:pStyle w:val="BodyText"/>
        <w:numPr>
          <w:ilvl w:val="1"/>
          <w:numId w:val="42"/>
        </w:numPr>
        <w:spacing w:after="120" w:line="300" w:lineRule="atLeast"/>
      </w:pPr>
      <w:proofErr w:type="spellStart"/>
      <w:r>
        <w:t>Geoprocessing</w:t>
      </w:r>
      <w:r w:rsidR="00876C69" w:rsidRPr="001931BE">
        <w:t>Toolbox</w:t>
      </w:r>
      <w:proofErr w:type="spellEnd"/>
      <w:r w:rsidR="00876C69" w:rsidRPr="001931BE">
        <w:t xml:space="preserve"> -</w:t>
      </w:r>
      <w:r w:rsidR="00876C69">
        <w:t>&gt;</w:t>
      </w:r>
      <w:r w:rsidR="00876C69" w:rsidRPr="001931BE">
        <w:t xml:space="preserve"> Data Management Tools -</w:t>
      </w:r>
      <w:r w:rsidR="00876C69">
        <w:t>&gt;</w:t>
      </w:r>
      <w:r w:rsidR="00876C69" w:rsidRPr="001931BE">
        <w:t xml:space="preserve"> General -</w:t>
      </w:r>
      <w:r w:rsidR="00876C69">
        <w:t>&gt;</w:t>
      </w:r>
      <w:r w:rsidR="00876C69" w:rsidRPr="001931BE">
        <w:t xml:space="preserve"> Delete Identical</w:t>
      </w:r>
    </w:p>
    <w:p w14:paraId="761AFC6F" w14:textId="4D2282ED" w:rsidR="00876C69" w:rsidRDefault="00214AF8" w:rsidP="00876C69">
      <w:pPr>
        <w:pStyle w:val="BodyText"/>
        <w:numPr>
          <w:ilvl w:val="1"/>
          <w:numId w:val="42"/>
        </w:numPr>
        <w:spacing w:after="120" w:line="300" w:lineRule="atLeast"/>
      </w:pPr>
      <w:r>
        <w:t>Set Field(s) to Shape</w:t>
      </w:r>
    </w:p>
    <w:p w14:paraId="04531F65" w14:textId="77777777" w:rsidR="00876C69" w:rsidRDefault="00876C69" w:rsidP="00876C69">
      <w:pPr>
        <w:pStyle w:val="BodyText"/>
        <w:numPr>
          <w:ilvl w:val="1"/>
          <w:numId w:val="42"/>
        </w:numPr>
        <w:spacing w:after="120" w:line="300" w:lineRule="atLeast"/>
      </w:pPr>
      <w:r>
        <w:t xml:space="preserve">Repeat for </w:t>
      </w:r>
      <w:proofErr w:type="spellStart"/>
      <w:r>
        <w:t>Secondary_Split</w:t>
      </w:r>
      <w:proofErr w:type="spellEnd"/>
    </w:p>
    <w:p w14:paraId="31748145" w14:textId="1DA8C5F8" w:rsidR="00A74963" w:rsidRDefault="00856868" w:rsidP="00A74963">
      <w:pPr>
        <w:pStyle w:val="Caption"/>
        <w:jc w:val="center"/>
      </w:pPr>
      <w:r>
        <w:rPr>
          <w:noProof/>
        </w:rPr>
        <w:lastRenderedPageBreak/>
        <w:drawing>
          <wp:inline distT="0" distB="0" distL="0" distR="0" wp14:anchorId="5E2C2136" wp14:editId="7BFEAD56">
            <wp:extent cx="3698696" cy="3630412"/>
            <wp:effectExtent l="0" t="0" r="0" b="8255"/>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3888" cy="3635508"/>
                    </a:xfrm>
                    <a:prstGeom prst="rect">
                      <a:avLst/>
                    </a:prstGeom>
                    <a:noFill/>
                    <a:ln>
                      <a:noFill/>
                    </a:ln>
                  </pic:spPr>
                </pic:pic>
              </a:graphicData>
            </a:graphic>
          </wp:inline>
        </w:drawing>
      </w:r>
    </w:p>
    <w:p w14:paraId="79641B1B" w14:textId="77777777" w:rsidR="00A74963" w:rsidRDefault="00A74963" w:rsidP="00A74963">
      <w:pPr>
        <w:pStyle w:val="Caption"/>
        <w:jc w:val="center"/>
      </w:pPr>
    </w:p>
    <w:p w14:paraId="551417C3" w14:textId="744CBA6B" w:rsidR="00A74963" w:rsidRDefault="00A74963" w:rsidP="00BB32BD">
      <w:pPr>
        <w:pStyle w:val="Style1"/>
        <w:jc w:val="center"/>
      </w:pPr>
      <w:r>
        <w:t xml:space="preserve">Figure </w:t>
      </w:r>
      <w:fldSimple w:instr=" SEQ Figure \* ARABIC ">
        <w:r w:rsidR="00BB32BD">
          <w:rPr>
            <w:noProof/>
          </w:rPr>
          <w:t>17</w:t>
        </w:r>
      </w:fldSimple>
      <w:r>
        <w:t>: Delete Identical. Source TMR, 2023</w:t>
      </w:r>
    </w:p>
    <w:p w14:paraId="7AAA11D3" w14:textId="77777777" w:rsidR="00876C69" w:rsidRDefault="00876C69" w:rsidP="00876C69">
      <w:pPr>
        <w:pStyle w:val="BodyText"/>
        <w:numPr>
          <w:ilvl w:val="0"/>
          <w:numId w:val="42"/>
        </w:numPr>
        <w:spacing w:after="120" w:line="300" w:lineRule="atLeast"/>
      </w:pPr>
      <w:r>
        <w:t xml:space="preserve">Dissolve the </w:t>
      </w:r>
      <w:proofErr w:type="spellStart"/>
      <w:r>
        <w:t>Primary_Split</w:t>
      </w:r>
      <w:proofErr w:type="spellEnd"/>
      <w:r>
        <w:t xml:space="preserve"> layer to re-aggregate into a single object per </w:t>
      </w:r>
      <w:proofErr w:type="gramStart"/>
      <w:r>
        <w:t>route</w:t>
      </w:r>
      <w:proofErr w:type="gramEnd"/>
    </w:p>
    <w:p w14:paraId="697ABD2B" w14:textId="0FC629CE" w:rsidR="00876C69" w:rsidRDefault="00876C69" w:rsidP="00876C69">
      <w:pPr>
        <w:pStyle w:val="BodyText"/>
        <w:numPr>
          <w:ilvl w:val="1"/>
          <w:numId w:val="42"/>
        </w:numPr>
        <w:spacing w:after="120" w:line="300" w:lineRule="atLeast"/>
      </w:pPr>
      <w:r>
        <w:t>Geoprocessing -&gt;</w:t>
      </w:r>
      <w:r w:rsidR="00214AF8">
        <w:t xml:space="preserve"> Pairwise</w:t>
      </w:r>
      <w:r>
        <w:t xml:space="preserve"> Dissolve</w:t>
      </w:r>
    </w:p>
    <w:p w14:paraId="24B7FBA8" w14:textId="77777777" w:rsidR="00876C69" w:rsidRDefault="00876C69" w:rsidP="00876C69">
      <w:pPr>
        <w:pStyle w:val="BodyText"/>
        <w:numPr>
          <w:ilvl w:val="1"/>
          <w:numId w:val="42"/>
        </w:numPr>
        <w:spacing w:after="120" w:line="300" w:lineRule="atLeast"/>
      </w:pPr>
      <w:r>
        <w:t>In the Fields list select all WNP attributes if they have been included, otherwise select the unique identifier.</w:t>
      </w:r>
    </w:p>
    <w:p w14:paraId="78592D6C" w14:textId="5EF3B71E" w:rsidR="00FA3915" w:rsidRDefault="00876C69" w:rsidP="00FA3915">
      <w:pPr>
        <w:pStyle w:val="BodyText"/>
        <w:numPr>
          <w:ilvl w:val="1"/>
          <w:numId w:val="42"/>
        </w:numPr>
        <w:spacing w:after="120" w:line="300" w:lineRule="atLeast"/>
      </w:pPr>
      <w:r>
        <w:t xml:space="preserve">Repeat for </w:t>
      </w:r>
      <w:proofErr w:type="spellStart"/>
      <w:r>
        <w:t>Secondary_Split</w:t>
      </w:r>
      <w:proofErr w:type="spellEnd"/>
      <w:r w:rsidR="00A74963">
        <w:t>.</w:t>
      </w:r>
    </w:p>
    <w:p w14:paraId="46C4EB6A" w14:textId="77777777" w:rsidR="00BB32BD" w:rsidRPr="00BB32BD" w:rsidRDefault="00BB32BD" w:rsidP="00BB32BD"/>
    <w:p w14:paraId="2F9611F4" w14:textId="19682EA0" w:rsidR="00FA3915" w:rsidRDefault="00C340B7" w:rsidP="00FA3915">
      <w:pPr>
        <w:pStyle w:val="Heading1"/>
      </w:pPr>
      <w:r>
        <w:lastRenderedPageBreak/>
        <w:t>Project Finalisation</w:t>
      </w:r>
    </w:p>
    <w:p w14:paraId="09B63126" w14:textId="77777777" w:rsidR="002865B9" w:rsidRDefault="002865B9" w:rsidP="002865B9">
      <w:pPr>
        <w:pStyle w:val="BodyText"/>
        <w:spacing w:after="120" w:line="300" w:lineRule="atLeast"/>
      </w:pPr>
    </w:p>
    <w:p w14:paraId="20EABEDB" w14:textId="11551FEB" w:rsidR="00876C69" w:rsidRDefault="00B47D9F" w:rsidP="002865B9">
      <w:pPr>
        <w:pStyle w:val="BodyText"/>
        <w:spacing w:after="120" w:line="300" w:lineRule="atLeast"/>
      </w:pPr>
      <w:r>
        <w:t>A</w:t>
      </w:r>
      <w:r w:rsidRPr="002865B9">
        <w:t>t the end of the project</w:t>
      </w:r>
      <w:r>
        <w:t>, p</w:t>
      </w:r>
      <w:r w:rsidR="00FA3915" w:rsidRPr="002865B9">
        <w:t>ackage and p</w:t>
      </w:r>
      <w:r w:rsidR="00FA3915" w:rsidRPr="00D76870">
        <w:t>rovide WNP map shapefiles (zipped map package is preferred)</w:t>
      </w:r>
      <w:r w:rsidR="00FA3915" w:rsidRPr="002865B9">
        <w:t xml:space="preserve"> to TMR and local government</w:t>
      </w:r>
      <w:r w:rsidR="002865B9">
        <w:t xml:space="preserve"> and</w:t>
      </w:r>
      <w:r w:rsidR="00876C69">
        <w:t xml:space="preserve"> relevant </w:t>
      </w:r>
      <w:proofErr w:type="gramStart"/>
      <w:r w:rsidR="00876C69">
        <w:t>stakeholders;</w:t>
      </w:r>
      <w:proofErr w:type="gramEnd"/>
    </w:p>
    <w:p w14:paraId="202776F5" w14:textId="06AF31DB" w:rsidR="003D1AAA" w:rsidRPr="003108F8" w:rsidRDefault="003D1AAA" w:rsidP="00265428">
      <w:pPr>
        <w:pStyle w:val="Heading4"/>
      </w:pPr>
      <w:bookmarkStart w:id="6" w:name="_Hlk149562570"/>
      <w:r w:rsidRPr="003108F8">
        <w:t>W</w:t>
      </w:r>
      <w:r w:rsidR="00383008" w:rsidRPr="003108F8">
        <w:t>alking Network Plan</w:t>
      </w:r>
      <w:r w:rsidRPr="003108F8">
        <w:t xml:space="preserve"> Shapefiles</w:t>
      </w:r>
    </w:p>
    <w:p w14:paraId="4F3802C4" w14:textId="402EB78A" w:rsidR="00876C69" w:rsidRPr="00876C69" w:rsidRDefault="00876C69" w:rsidP="00876C69">
      <w:pPr>
        <w:pStyle w:val="ListParagraph0"/>
        <w:numPr>
          <w:ilvl w:val="0"/>
          <w:numId w:val="40"/>
        </w:numPr>
        <w:rPr>
          <w:rFonts w:ascii="Calibri" w:hAnsi="Calibri"/>
          <w:sz w:val="20"/>
        </w:rPr>
      </w:pPr>
      <w:r>
        <w:t>Primary Routes</w:t>
      </w:r>
    </w:p>
    <w:p w14:paraId="0D2AA6D0" w14:textId="7D65AF17" w:rsidR="00876C69" w:rsidRDefault="00876C69" w:rsidP="00876C69">
      <w:pPr>
        <w:pStyle w:val="ListParagraph0"/>
        <w:numPr>
          <w:ilvl w:val="0"/>
          <w:numId w:val="40"/>
        </w:numPr>
      </w:pPr>
      <w:r>
        <w:t>Secondary Routes</w:t>
      </w:r>
    </w:p>
    <w:p w14:paraId="40FB0209" w14:textId="19877279" w:rsidR="003D1AAA" w:rsidRDefault="003D1AAA" w:rsidP="003D1AAA">
      <w:pPr>
        <w:pStyle w:val="ListParagraph0"/>
        <w:numPr>
          <w:ilvl w:val="1"/>
          <w:numId w:val="40"/>
        </w:numPr>
      </w:pPr>
      <w:r>
        <w:t>If you have used alternative WNP route hierarchy, ensure "primary routes" and "secondary routes" are captured within attribute table.</w:t>
      </w:r>
    </w:p>
    <w:p w14:paraId="7C3F3923" w14:textId="1AF8EE71" w:rsidR="00563D46" w:rsidRDefault="00563D46" w:rsidP="00D76870">
      <w:pPr>
        <w:pStyle w:val="ListParagraph0"/>
        <w:numPr>
          <w:ilvl w:val="0"/>
          <w:numId w:val="40"/>
        </w:numPr>
      </w:pPr>
      <w:r>
        <w:t xml:space="preserve">Routes simplified </w:t>
      </w:r>
      <w:r w:rsidRPr="00D76870">
        <w:rPr>
          <w:i/>
          <w:iCs/>
        </w:rPr>
        <w:t>(if developed)</w:t>
      </w:r>
    </w:p>
    <w:p w14:paraId="70A34889" w14:textId="60E004F2" w:rsidR="00876C69" w:rsidRDefault="00876C69" w:rsidP="00876C69">
      <w:pPr>
        <w:pStyle w:val="ListParagraph0"/>
        <w:numPr>
          <w:ilvl w:val="0"/>
          <w:numId w:val="40"/>
        </w:numPr>
      </w:pPr>
      <w:r>
        <w:t>Primary Destination</w:t>
      </w:r>
    </w:p>
    <w:p w14:paraId="140DC2F8" w14:textId="1587751B" w:rsidR="00876C69" w:rsidRDefault="00876C69" w:rsidP="00876C69">
      <w:pPr>
        <w:pStyle w:val="ListParagraph0"/>
        <w:numPr>
          <w:ilvl w:val="0"/>
          <w:numId w:val="40"/>
        </w:numPr>
      </w:pPr>
      <w:r>
        <w:t>Secondary Destinations</w:t>
      </w:r>
    </w:p>
    <w:p w14:paraId="6EFD5252" w14:textId="1463909B" w:rsidR="00876C69" w:rsidRDefault="00876C69" w:rsidP="00876C69">
      <w:pPr>
        <w:pStyle w:val="ListParagraph0"/>
        <w:numPr>
          <w:ilvl w:val="0"/>
          <w:numId w:val="40"/>
        </w:numPr>
      </w:pPr>
      <w:r>
        <w:t>Up to 1km Walkable Catchment</w:t>
      </w:r>
      <w:r w:rsidR="003D1AAA">
        <w:t>/Isochrone</w:t>
      </w:r>
    </w:p>
    <w:p w14:paraId="074C16C4" w14:textId="2E90AFA8" w:rsidR="00876C69" w:rsidRDefault="00876C69" w:rsidP="00876C69">
      <w:pPr>
        <w:pStyle w:val="ListParagraph0"/>
        <w:numPr>
          <w:ilvl w:val="0"/>
          <w:numId w:val="40"/>
        </w:numPr>
      </w:pPr>
      <w:r>
        <w:t>Up to 2km Walkable Catchment</w:t>
      </w:r>
      <w:r w:rsidR="003D1AAA">
        <w:t>/Isochrone</w:t>
      </w:r>
    </w:p>
    <w:p w14:paraId="0D12242A" w14:textId="35194D0E" w:rsidR="00876C69" w:rsidRDefault="00876C69" w:rsidP="00876C69">
      <w:pPr>
        <w:pStyle w:val="ListParagraph0"/>
        <w:numPr>
          <w:ilvl w:val="0"/>
          <w:numId w:val="40"/>
        </w:numPr>
      </w:pPr>
      <w:r>
        <w:t xml:space="preserve">Primary Destination 2km Buffer </w:t>
      </w:r>
    </w:p>
    <w:p w14:paraId="2F6CD10F" w14:textId="77777777" w:rsidR="00330DE4" w:rsidRPr="00BA589B" w:rsidRDefault="00330DE4" w:rsidP="00330DE4">
      <w:pPr>
        <w:pStyle w:val="ListParagraph0"/>
        <w:numPr>
          <w:ilvl w:val="0"/>
          <w:numId w:val="40"/>
        </w:numPr>
        <w:spacing w:line="240" w:lineRule="auto"/>
      </w:pPr>
      <w:r w:rsidRPr="00BA589B">
        <w:t>Council footpath data</w:t>
      </w:r>
      <w:r w:rsidRPr="00BA589B">
        <w:rPr>
          <w:vertAlign w:val="superscript"/>
        </w:rPr>
        <w:footnoteReference w:id="2"/>
      </w:r>
      <w:r w:rsidRPr="00BA589B">
        <w:rPr>
          <w:vertAlign w:val="superscript"/>
        </w:rPr>
        <w:t xml:space="preserve"> </w:t>
      </w:r>
    </w:p>
    <w:p w14:paraId="7C9CEB03" w14:textId="77777777" w:rsidR="00330DE4" w:rsidRPr="00BA589B" w:rsidRDefault="00330DE4" w:rsidP="00330DE4">
      <w:pPr>
        <w:pStyle w:val="ListParagraph0"/>
        <w:numPr>
          <w:ilvl w:val="0"/>
          <w:numId w:val="40"/>
        </w:numPr>
        <w:spacing w:line="240" w:lineRule="auto"/>
      </w:pPr>
      <w:r w:rsidRPr="00BA589B">
        <w:t>Council cycle network - if more extensive than PCN</w:t>
      </w:r>
      <w:r w:rsidRPr="00BA589B">
        <w:rPr>
          <w:vertAlign w:val="superscript"/>
        </w:rPr>
        <w:t>2</w:t>
      </w:r>
    </w:p>
    <w:p w14:paraId="28866B1F" w14:textId="445310AF" w:rsidR="003D1AAA" w:rsidRDefault="00876C69" w:rsidP="003D1AAA">
      <w:pPr>
        <w:pStyle w:val="ListParagraph0"/>
        <w:numPr>
          <w:ilvl w:val="0"/>
          <w:numId w:val="40"/>
        </w:numPr>
      </w:pPr>
      <w:r>
        <w:t>Land Use/Zoning</w:t>
      </w:r>
    </w:p>
    <w:p w14:paraId="0EDCCF9E" w14:textId="7809E50A" w:rsidR="003D1AAA" w:rsidRDefault="003D1AAA" w:rsidP="003D1AAA">
      <w:pPr>
        <w:pStyle w:val="ListParagraph0"/>
        <w:numPr>
          <w:ilvl w:val="0"/>
          <w:numId w:val="40"/>
        </w:numPr>
      </w:pPr>
      <w:r>
        <w:t xml:space="preserve">Include population datafile if process was not based on ABS </w:t>
      </w:r>
      <w:proofErr w:type="spellStart"/>
      <w:r>
        <w:t>meshblock</w:t>
      </w:r>
      <w:proofErr w:type="spellEnd"/>
      <w:r>
        <w:t xml:space="preserve"> data </w:t>
      </w:r>
      <w:r w:rsidRPr="003D1AAA">
        <w:rPr>
          <w:i/>
          <w:iCs/>
        </w:rPr>
        <w:t>(</w:t>
      </w:r>
      <w:proofErr w:type="spellStart"/>
      <w:r w:rsidRPr="003D1AAA">
        <w:rPr>
          <w:i/>
          <w:iCs/>
        </w:rPr>
        <w:t>i.e</w:t>
      </w:r>
      <w:proofErr w:type="spellEnd"/>
      <w:r w:rsidRPr="003D1AAA">
        <w:rPr>
          <w:i/>
          <w:iCs/>
        </w:rPr>
        <w:t xml:space="preserve"> needed to be generated).</w:t>
      </w:r>
    </w:p>
    <w:p w14:paraId="69C8AA20" w14:textId="77777777" w:rsidR="00876C69" w:rsidRDefault="00876C69" w:rsidP="00876C69"/>
    <w:p w14:paraId="3243F82C" w14:textId="77777777" w:rsidR="00383008" w:rsidRPr="003D1AAA" w:rsidRDefault="00383008" w:rsidP="00265428">
      <w:pPr>
        <w:pStyle w:val="Heading4"/>
      </w:pPr>
      <w:r w:rsidRPr="003D1AAA">
        <w:t>A</w:t>
      </w:r>
      <w:r>
        <w:t xml:space="preserve">ction </w:t>
      </w:r>
      <w:r w:rsidRPr="003D1AAA">
        <w:t>P</w:t>
      </w:r>
      <w:r>
        <w:t>rogram</w:t>
      </w:r>
      <w:r w:rsidRPr="003D1AAA">
        <w:t xml:space="preserve"> </w:t>
      </w:r>
      <w:proofErr w:type="gramStart"/>
      <w:r w:rsidRPr="003D1AAA">
        <w:t>excel</w:t>
      </w:r>
      <w:proofErr w:type="gramEnd"/>
    </w:p>
    <w:p w14:paraId="74949117" w14:textId="77777777" w:rsidR="00383008" w:rsidRPr="003D1AAA" w:rsidRDefault="00383008" w:rsidP="00265428">
      <w:pPr>
        <w:pStyle w:val="Heading4"/>
      </w:pPr>
      <w:r w:rsidRPr="003D1AAA">
        <w:t>A</w:t>
      </w:r>
      <w:r>
        <w:t xml:space="preserve">ction </w:t>
      </w:r>
      <w:r w:rsidRPr="003D1AAA">
        <w:t>P</w:t>
      </w:r>
      <w:r>
        <w:t>rogram</w:t>
      </w:r>
      <w:r w:rsidRPr="003D1AAA">
        <w:t xml:space="preserve"> map </w:t>
      </w:r>
      <w:r w:rsidRPr="003D1AAA">
        <w:rPr>
          <w:i/>
          <w:iCs/>
        </w:rPr>
        <w:t>(if created)</w:t>
      </w:r>
    </w:p>
    <w:p w14:paraId="0FB034B0" w14:textId="52F02E9A" w:rsidR="00876C69" w:rsidRPr="006A257D" w:rsidRDefault="00C340B7" w:rsidP="00265428">
      <w:pPr>
        <w:pStyle w:val="Heading4"/>
      </w:pPr>
      <w:r>
        <w:t>Walking Network Planning</w:t>
      </w:r>
      <w:r w:rsidR="00383008" w:rsidRPr="003D1AAA">
        <w:t xml:space="preserve"> project report</w:t>
      </w:r>
      <w:bookmarkEnd w:id="6"/>
    </w:p>
    <w:sectPr w:rsidR="00876C69" w:rsidRPr="006A257D" w:rsidSect="00156DB0">
      <w:footerReference w:type="default" r:id="rId32"/>
      <w:pgSz w:w="16838" w:h="11906" w:orient="landscape" w:code="9"/>
      <w:pgMar w:top="1417" w:right="1843" w:bottom="1276" w:left="1560"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7F4B5" w14:textId="77777777" w:rsidR="005738CB" w:rsidRDefault="005738CB" w:rsidP="00A9280E">
      <w:pPr>
        <w:spacing w:line="240" w:lineRule="auto"/>
      </w:pPr>
      <w:r>
        <w:separator/>
      </w:r>
    </w:p>
  </w:endnote>
  <w:endnote w:type="continuationSeparator" w:id="0">
    <w:p w14:paraId="6323E446" w14:textId="77777777" w:rsidR="005738CB" w:rsidRDefault="005738CB"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754343"/>
      <w:docPartObj>
        <w:docPartGallery w:val="Page Numbers (Bottom of Page)"/>
        <w:docPartUnique/>
      </w:docPartObj>
    </w:sdtPr>
    <w:sdtEndPr>
      <w:rPr>
        <w:noProof/>
      </w:rPr>
    </w:sdtEndPr>
    <w:sdtContent>
      <w:p w14:paraId="624BD1DD" w14:textId="2E1767B6" w:rsidR="00A936A1" w:rsidRDefault="00A936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F87B89" w14:textId="2F732FBD" w:rsidR="00A936A1" w:rsidRDefault="00A936A1">
    <w:pPr>
      <w:pStyle w:val="Footer"/>
    </w:pPr>
    <w:r>
      <w:t xml:space="preserve">Walking Network Planning, ESRI </w:t>
    </w:r>
    <w:proofErr w:type="spellStart"/>
    <w:r>
      <w:t>ArcPro</w:t>
    </w:r>
    <w:proofErr w:type="spellEnd"/>
    <w:r>
      <w:t xml:space="preserve"> Guide v1 2024 </w:t>
    </w:r>
    <w:r>
      <w:br/>
      <w:t>Department of Transport and Main Roads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11709" w14:textId="77777777" w:rsidR="005738CB" w:rsidRDefault="005738CB" w:rsidP="00A9280E">
      <w:pPr>
        <w:spacing w:line="240" w:lineRule="auto"/>
      </w:pPr>
      <w:r>
        <w:separator/>
      </w:r>
    </w:p>
  </w:footnote>
  <w:footnote w:type="continuationSeparator" w:id="0">
    <w:p w14:paraId="0C8AA108" w14:textId="77777777" w:rsidR="005738CB" w:rsidRDefault="005738CB" w:rsidP="00A9280E">
      <w:pPr>
        <w:spacing w:line="240" w:lineRule="auto"/>
      </w:pPr>
      <w:r>
        <w:continuationSeparator/>
      </w:r>
    </w:p>
  </w:footnote>
  <w:footnote w:id="1">
    <w:p w14:paraId="0C8B3807" w14:textId="77777777" w:rsidR="00004AB3" w:rsidRDefault="00004AB3" w:rsidP="00004AB3">
      <w:pPr>
        <w:pStyle w:val="FootnoteText"/>
      </w:pPr>
      <w:r>
        <w:rPr>
          <w:rStyle w:val="FootnoteReference"/>
        </w:rPr>
        <w:footnoteRef/>
      </w:r>
      <w:r>
        <w:t xml:space="preserve"> More information about ABS data : </w:t>
      </w:r>
      <w:hyperlink r:id="rId1" w:history="1">
        <w:r w:rsidRPr="00D10ECB">
          <w:rPr>
            <w:rStyle w:val="Hyperlink"/>
          </w:rPr>
          <w:t>https://www.abs.gov.au/ausstats/abs@.nsf/Lookup/by%20Subject/1270.0.55.001~July%202016~Main%20Features~Mesh%20Blocks%20(MB)~10012</w:t>
        </w:r>
      </w:hyperlink>
      <w:r>
        <w:t xml:space="preserve"> For more information about specifically about centroids </w:t>
      </w:r>
      <w:hyperlink r:id="rId2" w:history="1">
        <w:r w:rsidRPr="00D10ECB">
          <w:rPr>
            <w:rStyle w:val="Hyperlink"/>
          </w:rPr>
          <w:t>https://www.abs.gov.au/AUSSTATS/abs@.nsf/Lookup/2071.0.55.001Explanatory%20Notes12016?OpenDocument</w:t>
        </w:r>
      </w:hyperlink>
      <w:r>
        <w:t xml:space="preserve"> </w:t>
      </w:r>
    </w:p>
  </w:footnote>
  <w:footnote w:id="2">
    <w:p w14:paraId="2AF0C5A2" w14:textId="77777777" w:rsidR="00330DE4" w:rsidRDefault="00330DE4" w:rsidP="00330DE4">
      <w:pPr>
        <w:pStyle w:val="FootnoteText"/>
      </w:pPr>
      <w:r>
        <w:rPr>
          <w:rStyle w:val="FootnoteReference"/>
        </w:rPr>
        <w:footnoteRef/>
      </w:r>
      <w:r>
        <w:t xml:space="preserve"> If generated and available to share with DTMR.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FB28C5"/>
    <w:multiLevelType w:val="multilevel"/>
    <w:tmpl w:val="11C64328"/>
    <w:styleLink w:val="ListParagraph"/>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7" w15:restartNumberingAfterBreak="0">
    <w:nsid w:val="0356276F"/>
    <w:multiLevelType w:val="hybridMultilevel"/>
    <w:tmpl w:val="E9529AD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710311"/>
    <w:multiLevelType w:val="hybridMultilevel"/>
    <w:tmpl w:val="82649B8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AF128B"/>
    <w:multiLevelType w:val="hybridMultilevel"/>
    <w:tmpl w:val="3C422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407436"/>
    <w:multiLevelType w:val="hybridMultilevel"/>
    <w:tmpl w:val="2160CD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DE1B20"/>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8436AC"/>
    <w:multiLevelType w:val="multilevel"/>
    <w:tmpl w:val="6174F448"/>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A34FDE"/>
    <w:multiLevelType w:val="hybridMultilevel"/>
    <w:tmpl w:val="87345A06"/>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F46A8D"/>
    <w:multiLevelType w:val="hybridMultilevel"/>
    <w:tmpl w:val="BFD03F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F64FEF"/>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607CB3"/>
    <w:multiLevelType w:val="hybridMultilevel"/>
    <w:tmpl w:val="858E2D02"/>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A63566"/>
    <w:multiLevelType w:val="hybridMultilevel"/>
    <w:tmpl w:val="8844314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BE32D6"/>
    <w:multiLevelType w:val="hybridMultilevel"/>
    <w:tmpl w:val="02CC87A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3456F1"/>
    <w:multiLevelType w:val="hybridMultilevel"/>
    <w:tmpl w:val="C3C4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6C776B"/>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543A8B"/>
    <w:multiLevelType w:val="hybridMultilevel"/>
    <w:tmpl w:val="66AEA2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E606AA"/>
    <w:multiLevelType w:val="hybridMultilevel"/>
    <w:tmpl w:val="ADB0B3A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C159DE"/>
    <w:multiLevelType w:val="hybridMultilevel"/>
    <w:tmpl w:val="898A0D18"/>
    <w:lvl w:ilvl="0" w:tplc="3F82AD56">
      <w:start w:val="1"/>
      <w:numFmt w:val="bullet"/>
      <w:lvlText w:val=""/>
      <w:lvlJc w:val="left"/>
      <w:pPr>
        <w:ind w:left="720" w:hanging="360"/>
      </w:pPr>
      <w:rPr>
        <w:rFonts w:ascii="Wingdings" w:hAnsi="Wingdings" w:hint="default"/>
        <w:color w:val="071E30" w:themeColor="accen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0A1E99"/>
    <w:multiLevelType w:val="hybridMultilevel"/>
    <w:tmpl w:val="085876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22367A"/>
    <w:multiLevelType w:val="multilevel"/>
    <w:tmpl w:val="B60EA7D0"/>
    <w:lvl w:ilvl="0">
      <w:start w:val="1"/>
      <w:numFmt w:val="bullet"/>
      <w:lvlText w:val=""/>
      <w:lvlJc w:val="left"/>
      <w:pPr>
        <w:tabs>
          <w:tab w:val="num" w:pos="1287"/>
        </w:tabs>
        <w:ind w:left="1287" w:hanging="360"/>
      </w:pPr>
      <w:rPr>
        <w:rFonts w:ascii="Wingdings" w:hAnsi="Wingdings" w:hint="default"/>
        <w:color w:val="071E30" w:themeColor="accent2"/>
        <w:sz w:val="20"/>
      </w:rPr>
    </w:lvl>
    <w:lvl w:ilvl="1">
      <w:start w:val="1"/>
      <w:numFmt w:val="decimal"/>
      <w:lvlText w:val="%2."/>
      <w:lvlJc w:val="left"/>
      <w:pPr>
        <w:ind w:left="2007" w:hanging="360"/>
      </w:pPr>
      <w:rPr>
        <w:rFonts w:hint="default"/>
        <w:b/>
        <w:bCs/>
      </w:rPr>
    </w:lvl>
    <w:lvl w:ilvl="2" w:tentative="1">
      <w:start w:val="1"/>
      <w:numFmt w:val="bullet"/>
      <w:lvlText w:val=""/>
      <w:lvlJc w:val="left"/>
      <w:pPr>
        <w:tabs>
          <w:tab w:val="num" w:pos="2727"/>
        </w:tabs>
        <w:ind w:left="2727" w:hanging="360"/>
      </w:pPr>
      <w:rPr>
        <w:rFonts w:ascii="Wingdings" w:hAnsi="Wingdings" w:hint="default"/>
        <w:sz w:val="20"/>
      </w:rPr>
    </w:lvl>
    <w:lvl w:ilvl="3" w:tentative="1">
      <w:start w:val="1"/>
      <w:numFmt w:val="bullet"/>
      <w:lvlText w:val=""/>
      <w:lvlJc w:val="left"/>
      <w:pPr>
        <w:tabs>
          <w:tab w:val="num" w:pos="3447"/>
        </w:tabs>
        <w:ind w:left="3447" w:hanging="360"/>
      </w:pPr>
      <w:rPr>
        <w:rFonts w:ascii="Wingdings" w:hAnsi="Wingdings" w:hint="default"/>
        <w:sz w:val="20"/>
      </w:rPr>
    </w:lvl>
    <w:lvl w:ilvl="4" w:tentative="1">
      <w:start w:val="1"/>
      <w:numFmt w:val="bullet"/>
      <w:lvlText w:val=""/>
      <w:lvlJc w:val="left"/>
      <w:pPr>
        <w:tabs>
          <w:tab w:val="num" w:pos="4167"/>
        </w:tabs>
        <w:ind w:left="4167" w:hanging="360"/>
      </w:pPr>
      <w:rPr>
        <w:rFonts w:ascii="Wingdings" w:hAnsi="Wingdings" w:hint="default"/>
        <w:sz w:val="20"/>
      </w:rPr>
    </w:lvl>
    <w:lvl w:ilvl="5" w:tentative="1">
      <w:start w:val="1"/>
      <w:numFmt w:val="bullet"/>
      <w:lvlText w:val=""/>
      <w:lvlJc w:val="left"/>
      <w:pPr>
        <w:tabs>
          <w:tab w:val="num" w:pos="4887"/>
        </w:tabs>
        <w:ind w:left="4887" w:hanging="360"/>
      </w:pPr>
      <w:rPr>
        <w:rFonts w:ascii="Wingdings" w:hAnsi="Wingdings" w:hint="default"/>
        <w:sz w:val="20"/>
      </w:rPr>
    </w:lvl>
    <w:lvl w:ilvl="6" w:tentative="1">
      <w:start w:val="1"/>
      <w:numFmt w:val="bullet"/>
      <w:lvlText w:val=""/>
      <w:lvlJc w:val="left"/>
      <w:pPr>
        <w:tabs>
          <w:tab w:val="num" w:pos="5607"/>
        </w:tabs>
        <w:ind w:left="5607" w:hanging="360"/>
      </w:pPr>
      <w:rPr>
        <w:rFonts w:ascii="Wingdings" w:hAnsi="Wingdings" w:hint="default"/>
        <w:sz w:val="20"/>
      </w:rPr>
    </w:lvl>
    <w:lvl w:ilvl="7" w:tentative="1">
      <w:start w:val="1"/>
      <w:numFmt w:val="bullet"/>
      <w:lvlText w:val=""/>
      <w:lvlJc w:val="left"/>
      <w:pPr>
        <w:tabs>
          <w:tab w:val="num" w:pos="6327"/>
        </w:tabs>
        <w:ind w:left="6327" w:hanging="360"/>
      </w:pPr>
      <w:rPr>
        <w:rFonts w:ascii="Wingdings" w:hAnsi="Wingdings" w:hint="default"/>
        <w:sz w:val="20"/>
      </w:rPr>
    </w:lvl>
    <w:lvl w:ilvl="8" w:tentative="1">
      <w:start w:val="1"/>
      <w:numFmt w:val="bullet"/>
      <w:lvlText w:val=""/>
      <w:lvlJc w:val="left"/>
      <w:pPr>
        <w:tabs>
          <w:tab w:val="num" w:pos="7047"/>
        </w:tabs>
        <w:ind w:left="7047" w:hanging="360"/>
      </w:pPr>
      <w:rPr>
        <w:rFonts w:ascii="Wingdings" w:hAnsi="Wingdings" w:hint="default"/>
        <w:sz w:val="20"/>
      </w:rPr>
    </w:lvl>
  </w:abstractNum>
  <w:abstractNum w:abstractNumId="29"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140822"/>
    <w:multiLevelType w:val="hybridMultilevel"/>
    <w:tmpl w:val="807EC9D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4" w15:restartNumberingAfterBreak="0">
    <w:nsid w:val="4CE06ECE"/>
    <w:multiLevelType w:val="hybridMultilevel"/>
    <w:tmpl w:val="24507A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FE6BF0"/>
    <w:multiLevelType w:val="hybridMultilevel"/>
    <w:tmpl w:val="55F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782A4B"/>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252C06"/>
    <w:multiLevelType w:val="hybridMultilevel"/>
    <w:tmpl w:val="1ED07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890474"/>
    <w:multiLevelType w:val="hybridMultilevel"/>
    <w:tmpl w:val="F814E35C"/>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41" w15:restartNumberingAfterBreak="0">
    <w:nsid w:val="648E54CB"/>
    <w:multiLevelType w:val="hybridMultilevel"/>
    <w:tmpl w:val="75CA5D88"/>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D70AB0"/>
    <w:multiLevelType w:val="multilevel"/>
    <w:tmpl w:val="634A62C4"/>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44" w15:restartNumberingAfterBreak="0">
    <w:nsid w:val="69D25A94"/>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B065D2"/>
    <w:multiLevelType w:val="hybridMultilevel"/>
    <w:tmpl w:val="01E64844"/>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39706E"/>
    <w:multiLevelType w:val="multilevel"/>
    <w:tmpl w:val="11C64328"/>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47" w15:restartNumberingAfterBreak="0">
    <w:nsid w:val="77EE26E4"/>
    <w:multiLevelType w:val="hybridMultilevel"/>
    <w:tmpl w:val="799CEB16"/>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6C4001"/>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50" w15:restartNumberingAfterBreak="0">
    <w:nsid w:val="7E8868AF"/>
    <w:multiLevelType w:val="multilevel"/>
    <w:tmpl w:val="04D2265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bullet"/>
      <w:lvlText w:val=""/>
      <w:lvlJc w:val="left"/>
      <w:pPr>
        <w:ind w:left="2040" w:hanging="340"/>
      </w:pPr>
      <w:rPr>
        <w:rFonts w:ascii="Symbol" w:hAnsi="Symbol" w:hint="default"/>
        <w:color w:val="auto"/>
      </w:rPr>
    </w:lvl>
    <w:lvl w:ilvl="6">
      <w:start w:val="1"/>
      <w:numFmt w:val="bullet"/>
      <w:lvlText w:val=""/>
      <w:lvlJc w:val="left"/>
      <w:pPr>
        <w:ind w:left="2380" w:hanging="340"/>
      </w:pPr>
      <w:rPr>
        <w:rFonts w:ascii="Symbol" w:hAnsi="Symbol" w:hint="default"/>
        <w:color w:val="auto"/>
      </w:rPr>
    </w:lvl>
    <w:lvl w:ilvl="7">
      <w:start w:val="1"/>
      <w:numFmt w:val="bullet"/>
      <w:lvlText w:val=""/>
      <w:lvlJc w:val="left"/>
      <w:pPr>
        <w:ind w:left="2720" w:hanging="340"/>
      </w:pPr>
      <w:rPr>
        <w:rFonts w:ascii="Symbol" w:hAnsi="Symbol" w:hint="default"/>
        <w:color w:val="auto"/>
      </w:rPr>
    </w:lvl>
    <w:lvl w:ilvl="8">
      <w:start w:val="1"/>
      <w:numFmt w:val="bullet"/>
      <w:lvlText w:val=""/>
      <w:lvlJc w:val="left"/>
      <w:pPr>
        <w:ind w:left="3060" w:hanging="340"/>
      </w:pPr>
      <w:rPr>
        <w:rFonts w:ascii="Symbol" w:hAnsi="Symbol" w:hint="default"/>
        <w:color w:val="auto"/>
      </w:rPr>
    </w:lvl>
  </w:abstractNum>
  <w:abstractNum w:abstractNumId="51"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837428592">
    <w:abstractNumId w:val="4"/>
  </w:num>
  <w:num w:numId="2" w16cid:durableId="1328440928">
    <w:abstractNumId w:val="40"/>
  </w:num>
  <w:num w:numId="3" w16cid:durableId="1420062095">
    <w:abstractNumId w:val="1"/>
  </w:num>
  <w:num w:numId="4" w16cid:durableId="1101218421">
    <w:abstractNumId w:val="0"/>
  </w:num>
  <w:num w:numId="5" w16cid:durableId="261838719">
    <w:abstractNumId w:val="5"/>
  </w:num>
  <w:num w:numId="6" w16cid:durableId="1703018709">
    <w:abstractNumId w:val="49"/>
  </w:num>
  <w:num w:numId="7" w16cid:durableId="1654528437">
    <w:abstractNumId w:val="3"/>
  </w:num>
  <w:num w:numId="8" w16cid:durableId="1571191739">
    <w:abstractNumId w:val="51"/>
  </w:num>
  <w:num w:numId="9" w16cid:durableId="249435812">
    <w:abstractNumId w:val="2"/>
  </w:num>
  <w:num w:numId="10" w16cid:durableId="664940594">
    <w:abstractNumId w:val="43"/>
  </w:num>
  <w:num w:numId="11" w16cid:durableId="1543249784">
    <w:abstractNumId w:val="31"/>
  </w:num>
  <w:num w:numId="12" w16cid:durableId="1948584646">
    <w:abstractNumId w:val="39"/>
  </w:num>
  <w:num w:numId="13" w16cid:durableId="631640300">
    <w:abstractNumId w:val="14"/>
  </w:num>
  <w:num w:numId="14" w16cid:durableId="459612266">
    <w:abstractNumId w:val="15"/>
  </w:num>
  <w:num w:numId="15" w16cid:durableId="146096864">
    <w:abstractNumId w:val="32"/>
  </w:num>
  <w:num w:numId="16" w16cid:durableId="1595825387">
    <w:abstractNumId w:val="29"/>
  </w:num>
  <w:num w:numId="17" w16cid:durableId="107772615">
    <w:abstractNumId w:val="30"/>
  </w:num>
  <w:num w:numId="18" w16cid:durableId="1291132424">
    <w:abstractNumId w:val="19"/>
  </w:num>
  <w:num w:numId="19" w16cid:durableId="2134980878">
    <w:abstractNumId w:val="6"/>
  </w:num>
  <w:num w:numId="20" w16cid:durableId="1714889069">
    <w:abstractNumId w:val="46"/>
  </w:num>
  <w:num w:numId="21" w16cid:durableId="1565293847">
    <w:abstractNumId w:val="34"/>
  </w:num>
  <w:num w:numId="22" w16cid:durableId="711199531">
    <w:abstractNumId w:val="38"/>
  </w:num>
  <w:num w:numId="23" w16cid:durableId="520897729">
    <w:abstractNumId w:val="20"/>
  </w:num>
  <w:num w:numId="24" w16cid:durableId="2120442628">
    <w:abstractNumId w:val="7"/>
  </w:num>
  <w:num w:numId="25" w16cid:durableId="1893618512">
    <w:abstractNumId w:val="47"/>
  </w:num>
  <w:num w:numId="26" w16cid:durableId="1901096024">
    <w:abstractNumId w:val="21"/>
  </w:num>
  <w:num w:numId="27" w16cid:durableId="1569803836">
    <w:abstractNumId w:val="41"/>
  </w:num>
  <w:num w:numId="28" w16cid:durableId="564493283">
    <w:abstractNumId w:val="18"/>
  </w:num>
  <w:num w:numId="29" w16cid:durableId="233862230">
    <w:abstractNumId w:val="8"/>
  </w:num>
  <w:num w:numId="30" w16cid:durableId="1584070993">
    <w:abstractNumId w:val="13"/>
  </w:num>
  <w:num w:numId="31" w16cid:durableId="2012677112">
    <w:abstractNumId w:val="26"/>
  </w:num>
  <w:num w:numId="32" w16cid:durableId="1675842638">
    <w:abstractNumId w:val="45"/>
  </w:num>
  <w:num w:numId="33" w16cid:durableId="1698971202">
    <w:abstractNumId w:val="37"/>
  </w:num>
  <w:num w:numId="34" w16cid:durableId="1735857451">
    <w:abstractNumId w:val="35"/>
  </w:num>
  <w:num w:numId="35" w16cid:durableId="1752576682">
    <w:abstractNumId w:val="22"/>
  </w:num>
  <w:num w:numId="36" w16cid:durableId="635064242">
    <w:abstractNumId w:val="12"/>
  </w:num>
  <w:num w:numId="37" w16cid:durableId="1489709025">
    <w:abstractNumId w:val="28"/>
  </w:num>
  <w:num w:numId="38" w16cid:durableId="1075005833">
    <w:abstractNumId w:val="42"/>
  </w:num>
  <w:num w:numId="39" w16cid:durableId="1252009532">
    <w:abstractNumId w:val="23"/>
  </w:num>
  <w:num w:numId="40" w16cid:durableId="360403379">
    <w:abstractNumId w:val="48"/>
  </w:num>
  <w:num w:numId="41" w16cid:durableId="961157511">
    <w:abstractNumId w:val="44"/>
  </w:num>
  <w:num w:numId="42" w16cid:durableId="1050113451">
    <w:abstractNumId w:val="24"/>
  </w:num>
  <w:num w:numId="43" w16cid:durableId="1529835110">
    <w:abstractNumId w:val="36"/>
  </w:num>
  <w:num w:numId="44" w16cid:durableId="1507594928">
    <w:abstractNumId w:val="11"/>
  </w:num>
  <w:num w:numId="45" w16cid:durableId="927157978">
    <w:abstractNumId w:val="17"/>
  </w:num>
  <w:num w:numId="46" w16cid:durableId="1107694836">
    <w:abstractNumId w:val="50"/>
  </w:num>
  <w:num w:numId="47" w16cid:durableId="187720167">
    <w:abstractNumId w:val="33"/>
  </w:num>
  <w:num w:numId="48" w16cid:durableId="86393716">
    <w:abstractNumId w:val="16"/>
  </w:num>
  <w:num w:numId="49" w16cid:durableId="456530837">
    <w:abstractNumId w:val="10"/>
  </w:num>
  <w:num w:numId="50" w16cid:durableId="545407452">
    <w:abstractNumId w:val="25"/>
  </w:num>
  <w:num w:numId="51" w16cid:durableId="285160878">
    <w:abstractNumId w:val="9"/>
  </w:num>
  <w:num w:numId="52" w16cid:durableId="73173011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706"/>
    <w:rsid w:val="00000CCE"/>
    <w:rsid w:val="00004AB3"/>
    <w:rsid w:val="00012CAD"/>
    <w:rsid w:val="0001356D"/>
    <w:rsid w:val="0002492E"/>
    <w:rsid w:val="00024C73"/>
    <w:rsid w:val="00040D81"/>
    <w:rsid w:val="00041173"/>
    <w:rsid w:val="000477A7"/>
    <w:rsid w:val="000516CD"/>
    <w:rsid w:val="00054ACC"/>
    <w:rsid w:val="00063EC5"/>
    <w:rsid w:val="00067CCE"/>
    <w:rsid w:val="00073B95"/>
    <w:rsid w:val="000919D4"/>
    <w:rsid w:val="000A21FE"/>
    <w:rsid w:val="000A369E"/>
    <w:rsid w:val="000A7EB4"/>
    <w:rsid w:val="000B5F56"/>
    <w:rsid w:val="000B62D3"/>
    <w:rsid w:val="000F138B"/>
    <w:rsid w:val="00101A73"/>
    <w:rsid w:val="001108F0"/>
    <w:rsid w:val="00140CB2"/>
    <w:rsid w:val="00151EDC"/>
    <w:rsid w:val="00154AB7"/>
    <w:rsid w:val="00156DB0"/>
    <w:rsid w:val="00163000"/>
    <w:rsid w:val="00171882"/>
    <w:rsid w:val="00172F20"/>
    <w:rsid w:val="0018390F"/>
    <w:rsid w:val="00190D28"/>
    <w:rsid w:val="0019154E"/>
    <w:rsid w:val="001B318D"/>
    <w:rsid w:val="001C68C5"/>
    <w:rsid w:val="00204A19"/>
    <w:rsid w:val="00214AF8"/>
    <w:rsid w:val="002174B4"/>
    <w:rsid w:val="00242092"/>
    <w:rsid w:val="0024722F"/>
    <w:rsid w:val="00247C06"/>
    <w:rsid w:val="00265428"/>
    <w:rsid w:val="00267FDF"/>
    <w:rsid w:val="002865B9"/>
    <w:rsid w:val="002909B5"/>
    <w:rsid w:val="00293985"/>
    <w:rsid w:val="002A7912"/>
    <w:rsid w:val="002C50BE"/>
    <w:rsid w:val="002D6D41"/>
    <w:rsid w:val="002D7D2F"/>
    <w:rsid w:val="002F09FE"/>
    <w:rsid w:val="002F2FF2"/>
    <w:rsid w:val="002F716E"/>
    <w:rsid w:val="003108F8"/>
    <w:rsid w:val="00321BB9"/>
    <w:rsid w:val="003263FE"/>
    <w:rsid w:val="00330284"/>
    <w:rsid w:val="00330DE4"/>
    <w:rsid w:val="00334B6F"/>
    <w:rsid w:val="0034090D"/>
    <w:rsid w:val="00340B1B"/>
    <w:rsid w:val="00345234"/>
    <w:rsid w:val="003533A6"/>
    <w:rsid w:val="003630E6"/>
    <w:rsid w:val="00371B3C"/>
    <w:rsid w:val="00377EEE"/>
    <w:rsid w:val="00383008"/>
    <w:rsid w:val="00394461"/>
    <w:rsid w:val="003B4322"/>
    <w:rsid w:val="003C73AE"/>
    <w:rsid w:val="003D1AAA"/>
    <w:rsid w:val="003D3DDE"/>
    <w:rsid w:val="003E0083"/>
    <w:rsid w:val="003E3933"/>
    <w:rsid w:val="003F021E"/>
    <w:rsid w:val="004178B1"/>
    <w:rsid w:val="00417EBA"/>
    <w:rsid w:val="0042018F"/>
    <w:rsid w:val="00421314"/>
    <w:rsid w:val="00435625"/>
    <w:rsid w:val="00444D2D"/>
    <w:rsid w:val="0047335D"/>
    <w:rsid w:val="00482035"/>
    <w:rsid w:val="00492B82"/>
    <w:rsid w:val="00492FF4"/>
    <w:rsid w:val="004A0FF8"/>
    <w:rsid w:val="004C4C08"/>
    <w:rsid w:val="004C6FAE"/>
    <w:rsid w:val="004C7CD0"/>
    <w:rsid w:val="004D5083"/>
    <w:rsid w:val="004D56A9"/>
    <w:rsid w:val="004F108A"/>
    <w:rsid w:val="00503AD7"/>
    <w:rsid w:val="005075D9"/>
    <w:rsid w:val="00511F3E"/>
    <w:rsid w:val="00511F74"/>
    <w:rsid w:val="005322B0"/>
    <w:rsid w:val="005356D0"/>
    <w:rsid w:val="00545452"/>
    <w:rsid w:val="00546311"/>
    <w:rsid w:val="00560347"/>
    <w:rsid w:val="00563D46"/>
    <w:rsid w:val="00567279"/>
    <w:rsid w:val="005738CB"/>
    <w:rsid w:val="0057777A"/>
    <w:rsid w:val="00596985"/>
    <w:rsid w:val="005B366A"/>
    <w:rsid w:val="005B5D84"/>
    <w:rsid w:val="005C435D"/>
    <w:rsid w:val="005F07A0"/>
    <w:rsid w:val="005F395F"/>
    <w:rsid w:val="00602043"/>
    <w:rsid w:val="006073CB"/>
    <w:rsid w:val="006169F0"/>
    <w:rsid w:val="0062200E"/>
    <w:rsid w:val="006262D5"/>
    <w:rsid w:val="006335CC"/>
    <w:rsid w:val="00650A5D"/>
    <w:rsid w:val="00660CF1"/>
    <w:rsid w:val="0067263C"/>
    <w:rsid w:val="0067596A"/>
    <w:rsid w:val="0068573B"/>
    <w:rsid w:val="006902D2"/>
    <w:rsid w:val="00692EE8"/>
    <w:rsid w:val="00694E7B"/>
    <w:rsid w:val="006A257D"/>
    <w:rsid w:val="006D5BCA"/>
    <w:rsid w:val="006D6FC1"/>
    <w:rsid w:val="006E1F77"/>
    <w:rsid w:val="006E574C"/>
    <w:rsid w:val="006E77BA"/>
    <w:rsid w:val="006F38D7"/>
    <w:rsid w:val="006F44A2"/>
    <w:rsid w:val="006F7B3D"/>
    <w:rsid w:val="00715DBD"/>
    <w:rsid w:val="00723604"/>
    <w:rsid w:val="007372EF"/>
    <w:rsid w:val="00737BE9"/>
    <w:rsid w:val="00740D25"/>
    <w:rsid w:val="0074516E"/>
    <w:rsid w:val="0074633D"/>
    <w:rsid w:val="0076082A"/>
    <w:rsid w:val="007777F6"/>
    <w:rsid w:val="00794CEF"/>
    <w:rsid w:val="007B2064"/>
    <w:rsid w:val="007B55B4"/>
    <w:rsid w:val="007B5787"/>
    <w:rsid w:val="007D0CFC"/>
    <w:rsid w:val="007E0CD4"/>
    <w:rsid w:val="007E45D3"/>
    <w:rsid w:val="007E6613"/>
    <w:rsid w:val="007F0B2B"/>
    <w:rsid w:val="00805CF7"/>
    <w:rsid w:val="00815A36"/>
    <w:rsid w:val="00816923"/>
    <w:rsid w:val="00817400"/>
    <w:rsid w:val="00822B78"/>
    <w:rsid w:val="00831DDA"/>
    <w:rsid w:val="00832E05"/>
    <w:rsid w:val="0084404D"/>
    <w:rsid w:val="00850F61"/>
    <w:rsid w:val="00856868"/>
    <w:rsid w:val="00873D82"/>
    <w:rsid w:val="00876C69"/>
    <w:rsid w:val="00881F79"/>
    <w:rsid w:val="0088793C"/>
    <w:rsid w:val="008938DB"/>
    <w:rsid w:val="008A05EE"/>
    <w:rsid w:val="008A4912"/>
    <w:rsid w:val="008B7FB1"/>
    <w:rsid w:val="008C0F00"/>
    <w:rsid w:val="008C2448"/>
    <w:rsid w:val="008D375B"/>
    <w:rsid w:val="008D45CD"/>
    <w:rsid w:val="008E08B2"/>
    <w:rsid w:val="00900DEE"/>
    <w:rsid w:val="0091504E"/>
    <w:rsid w:val="00923EA4"/>
    <w:rsid w:val="00924579"/>
    <w:rsid w:val="00927DFF"/>
    <w:rsid w:val="00932A9C"/>
    <w:rsid w:val="0094184C"/>
    <w:rsid w:val="00954EB3"/>
    <w:rsid w:val="00955CFE"/>
    <w:rsid w:val="00966CEB"/>
    <w:rsid w:val="00984F2A"/>
    <w:rsid w:val="009868A8"/>
    <w:rsid w:val="009A127C"/>
    <w:rsid w:val="009A2706"/>
    <w:rsid w:val="009A4AED"/>
    <w:rsid w:val="009B024D"/>
    <w:rsid w:val="009B2828"/>
    <w:rsid w:val="009C476A"/>
    <w:rsid w:val="009F667C"/>
    <w:rsid w:val="00A13321"/>
    <w:rsid w:val="00A250D6"/>
    <w:rsid w:val="00A32D48"/>
    <w:rsid w:val="00A436E6"/>
    <w:rsid w:val="00A54C6B"/>
    <w:rsid w:val="00A63DCB"/>
    <w:rsid w:val="00A67B95"/>
    <w:rsid w:val="00A74963"/>
    <w:rsid w:val="00A9280E"/>
    <w:rsid w:val="00A936A1"/>
    <w:rsid w:val="00A95E2F"/>
    <w:rsid w:val="00AB74DF"/>
    <w:rsid w:val="00AD1880"/>
    <w:rsid w:val="00AE2692"/>
    <w:rsid w:val="00AF551E"/>
    <w:rsid w:val="00AF6D48"/>
    <w:rsid w:val="00B01571"/>
    <w:rsid w:val="00B02107"/>
    <w:rsid w:val="00B106BA"/>
    <w:rsid w:val="00B1179E"/>
    <w:rsid w:val="00B44A61"/>
    <w:rsid w:val="00B47D9F"/>
    <w:rsid w:val="00B5041F"/>
    <w:rsid w:val="00B50CE7"/>
    <w:rsid w:val="00B52E4D"/>
    <w:rsid w:val="00B532FC"/>
    <w:rsid w:val="00B54845"/>
    <w:rsid w:val="00B56ABB"/>
    <w:rsid w:val="00B65437"/>
    <w:rsid w:val="00B70360"/>
    <w:rsid w:val="00B93D4C"/>
    <w:rsid w:val="00B95C3B"/>
    <w:rsid w:val="00BB29BA"/>
    <w:rsid w:val="00BB32BD"/>
    <w:rsid w:val="00BB35E9"/>
    <w:rsid w:val="00BD164A"/>
    <w:rsid w:val="00BE0F2B"/>
    <w:rsid w:val="00C340B7"/>
    <w:rsid w:val="00C358A6"/>
    <w:rsid w:val="00CB6724"/>
    <w:rsid w:val="00CB6F7C"/>
    <w:rsid w:val="00CC53C3"/>
    <w:rsid w:val="00CC58D5"/>
    <w:rsid w:val="00CD0E1C"/>
    <w:rsid w:val="00CE0CFA"/>
    <w:rsid w:val="00CF7C43"/>
    <w:rsid w:val="00D03364"/>
    <w:rsid w:val="00D04714"/>
    <w:rsid w:val="00D242AE"/>
    <w:rsid w:val="00D30D81"/>
    <w:rsid w:val="00D4102B"/>
    <w:rsid w:val="00D62542"/>
    <w:rsid w:val="00D6598C"/>
    <w:rsid w:val="00D745F4"/>
    <w:rsid w:val="00D74AEF"/>
    <w:rsid w:val="00D76870"/>
    <w:rsid w:val="00D77F76"/>
    <w:rsid w:val="00D8103A"/>
    <w:rsid w:val="00D840FD"/>
    <w:rsid w:val="00D91F41"/>
    <w:rsid w:val="00DB5548"/>
    <w:rsid w:val="00DC01F8"/>
    <w:rsid w:val="00DC0880"/>
    <w:rsid w:val="00DD616F"/>
    <w:rsid w:val="00DD779B"/>
    <w:rsid w:val="00DE0712"/>
    <w:rsid w:val="00DF6D52"/>
    <w:rsid w:val="00DF7E6A"/>
    <w:rsid w:val="00E263CD"/>
    <w:rsid w:val="00E4305A"/>
    <w:rsid w:val="00E43405"/>
    <w:rsid w:val="00E7019D"/>
    <w:rsid w:val="00E712EE"/>
    <w:rsid w:val="00E85A7E"/>
    <w:rsid w:val="00E9505C"/>
    <w:rsid w:val="00EA4BB5"/>
    <w:rsid w:val="00EB21D5"/>
    <w:rsid w:val="00EB3C3D"/>
    <w:rsid w:val="00EC5EA1"/>
    <w:rsid w:val="00F12B31"/>
    <w:rsid w:val="00F3649F"/>
    <w:rsid w:val="00F43E5D"/>
    <w:rsid w:val="00F55A44"/>
    <w:rsid w:val="00F60EB3"/>
    <w:rsid w:val="00F662D4"/>
    <w:rsid w:val="00FA3915"/>
    <w:rsid w:val="00FC76B9"/>
    <w:rsid w:val="00FD0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85B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0">
    <w:name w:val="List Paragraph"/>
    <w:aliases w:val="Bullet points"/>
    <w:basedOn w:val="Normal"/>
    <w:link w:val="ListParagraphChar"/>
    <w:uiPriority w:val="34"/>
    <w:qFormat/>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link w:val="CaptionChar"/>
    <w:uiPriority w:val="99"/>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semiHidden/>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styleId="Hyperlink">
    <w:name w:val="Hyperlink"/>
    <w:basedOn w:val="DefaultParagraphFont"/>
    <w:uiPriority w:val="99"/>
    <w:rsid w:val="00CD0E1C"/>
    <w:rPr>
      <w:color w:val="003E69" w:themeColor="accent1"/>
      <w:u w:val="single"/>
    </w:rPr>
  </w:style>
  <w:style w:type="numbering" w:customStyle="1" w:styleId="ListParagraph">
    <w:name w:val="List_Paragraph"/>
    <w:uiPriority w:val="99"/>
    <w:rsid w:val="00CD0E1C"/>
    <w:pPr>
      <w:numPr>
        <w:numId w:val="19"/>
      </w:numPr>
    </w:pPr>
  </w:style>
  <w:style w:type="paragraph" w:customStyle="1" w:styleId="ListParagraph2">
    <w:name w:val="List Paragraph 2"/>
    <w:basedOn w:val="ListParagraph0"/>
    <w:uiPriority w:val="19"/>
    <w:rsid w:val="00CD0E1C"/>
    <w:pPr>
      <w:spacing w:after="120" w:line="260" w:lineRule="atLeast"/>
      <w:ind w:left="567"/>
      <w:contextualSpacing w:val="0"/>
    </w:pPr>
    <w:rPr>
      <w:rFonts w:asciiTheme="minorHAnsi" w:eastAsia="Times New Roman" w:hAnsiTheme="minorHAnsi" w:cs="Times New Roman"/>
      <w:sz w:val="20"/>
      <w:szCs w:val="24"/>
      <w:lang w:eastAsia="en-AU"/>
    </w:rPr>
  </w:style>
  <w:style w:type="paragraph" w:customStyle="1" w:styleId="ListParagraph3">
    <w:name w:val="List Paragraph 3"/>
    <w:basedOn w:val="ListParagraph0"/>
    <w:uiPriority w:val="19"/>
    <w:rsid w:val="00CD0E1C"/>
    <w:pPr>
      <w:spacing w:after="120" w:line="260" w:lineRule="atLeast"/>
      <w:ind w:left="851"/>
      <w:contextualSpacing w:val="0"/>
    </w:pPr>
    <w:rPr>
      <w:rFonts w:asciiTheme="minorHAnsi" w:eastAsia="Times New Roman" w:hAnsiTheme="minorHAnsi" w:cs="Times New Roman"/>
      <w:sz w:val="20"/>
      <w:szCs w:val="24"/>
      <w:lang w:eastAsia="en-AU"/>
    </w:rPr>
  </w:style>
  <w:style w:type="paragraph" w:customStyle="1" w:styleId="ListParagraph4">
    <w:name w:val="List Paragraph 4"/>
    <w:basedOn w:val="ListParagraph0"/>
    <w:uiPriority w:val="19"/>
    <w:rsid w:val="00CD0E1C"/>
    <w:pPr>
      <w:spacing w:after="120" w:line="260" w:lineRule="atLeast"/>
      <w:ind w:left="1134"/>
      <w:contextualSpacing w:val="0"/>
    </w:pPr>
    <w:rPr>
      <w:rFonts w:asciiTheme="minorHAnsi" w:eastAsia="Times New Roman" w:hAnsiTheme="minorHAnsi" w:cs="Times New Roman"/>
      <w:sz w:val="20"/>
      <w:szCs w:val="24"/>
      <w:lang w:eastAsia="en-AU"/>
    </w:rPr>
  </w:style>
  <w:style w:type="paragraph" w:customStyle="1" w:styleId="ListParagraph5">
    <w:name w:val="List Paragraph 5"/>
    <w:basedOn w:val="ListParagraph0"/>
    <w:uiPriority w:val="19"/>
    <w:rsid w:val="00CD0E1C"/>
    <w:pPr>
      <w:spacing w:after="120" w:line="260" w:lineRule="atLeast"/>
      <w:ind w:left="1418"/>
      <w:contextualSpacing w:val="0"/>
    </w:pPr>
    <w:rPr>
      <w:rFonts w:asciiTheme="minorHAnsi" w:eastAsia="Times New Roman" w:hAnsiTheme="minorHAnsi" w:cs="Times New Roman"/>
      <w:sz w:val="20"/>
      <w:szCs w:val="24"/>
      <w:lang w:eastAsia="en-AU"/>
    </w:rPr>
  </w:style>
  <w:style w:type="paragraph" w:customStyle="1" w:styleId="ListParagraph6">
    <w:name w:val="List Paragraph 6"/>
    <w:basedOn w:val="ListParagraph0"/>
    <w:uiPriority w:val="19"/>
    <w:rsid w:val="00CD0E1C"/>
    <w:pPr>
      <w:spacing w:after="120" w:line="260" w:lineRule="atLeast"/>
      <w:ind w:left="1701"/>
      <w:contextualSpacing w:val="0"/>
    </w:pPr>
    <w:rPr>
      <w:rFonts w:asciiTheme="minorHAnsi" w:eastAsia="Times New Roman" w:hAnsiTheme="minorHAnsi" w:cs="Times New Roman"/>
      <w:sz w:val="20"/>
      <w:szCs w:val="24"/>
      <w:lang w:eastAsia="en-AU"/>
    </w:rPr>
  </w:style>
  <w:style w:type="paragraph" w:styleId="NormalWeb">
    <w:name w:val="Normal (Web)"/>
    <w:basedOn w:val="Normal"/>
    <w:uiPriority w:val="99"/>
    <w:unhideWhenUsed/>
    <w:rsid w:val="00CD0E1C"/>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ListParagraphChar">
    <w:name w:val="List Paragraph Char"/>
    <w:aliases w:val="Bullet points Char"/>
    <w:basedOn w:val="DefaultParagraphFont"/>
    <w:link w:val="ListParagraph0"/>
    <w:uiPriority w:val="34"/>
    <w:locked/>
    <w:rsid w:val="00CD0E1C"/>
    <w:rPr>
      <w:rFonts w:ascii="Arial" w:hAnsi="Arial"/>
      <w:sz w:val="24"/>
    </w:rPr>
  </w:style>
  <w:style w:type="character" w:styleId="CommentReference">
    <w:name w:val="annotation reference"/>
    <w:basedOn w:val="DefaultParagraphFont"/>
    <w:uiPriority w:val="99"/>
    <w:semiHidden/>
    <w:unhideWhenUsed/>
    <w:rsid w:val="00FA3915"/>
    <w:rPr>
      <w:sz w:val="16"/>
      <w:szCs w:val="16"/>
    </w:rPr>
  </w:style>
  <w:style w:type="paragraph" w:styleId="CommentText">
    <w:name w:val="annotation text"/>
    <w:basedOn w:val="Normal"/>
    <w:link w:val="CommentTextChar"/>
    <w:uiPriority w:val="99"/>
    <w:unhideWhenUsed/>
    <w:rsid w:val="00FA3915"/>
    <w:pPr>
      <w:spacing w:line="240" w:lineRule="auto"/>
    </w:pPr>
    <w:rPr>
      <w:sz w:val="20"/>
      <w:szCs w:val="20"/>
    </w:rPr>
  </w:style>
  <w:style w:type="character" w:customStyle="1" w:styleId="CommentTextChar">
    <w:name w:val="Comment Text Char"/>
    <w:basedOn w:val="DefaultParagraphFont"/>
    <w:link w:val="CommentText"/>
    <w:uiPriority w:val="99"/>
    <w:rsid w:val="00FA39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3915"/>
    <w:rPr>
      <w:b/>
      <w:bCs/>
    </w:rPr>
  </w:style>
  <w:style w:type="character" w:customStyle="1" w:styleId="CommentSubjectChar">
    <w:name w:val="Comment Subject Char"/>
    <w:basedOn w:val="CommentTextChar"/>
    <w:link w:val="CommentSubject"/>
    <w:uiPriority w:val="99"/>
    <w:semiHidden/>
    <w:rsid w:val="00FA3915"/>
    <w:rPr>
      <w:rFonts w:ascii="Arial" w:hAnsi="Arial"/>
      <w:b/>
      <w:bCs/>
      <w:sz w:val="20"/>
      <w:szCs w:val="20"/>
    </w:rPr>
  </w:style>
  <w:style w:type="paragraph" w:styleId="FootnoteText">
    <w:name w:val="footnote text"/>
    <w:basedOn w:val="Normal"/>
    <w:link w:val="FootnoteTextChar"/>
    <w:uiPriority w:val="99"/>
    <w:semiHidden/>
    <w:unhideWhenUsed/>
    <w:rsid w:val="00004AB3"/>
    <w:pPr>
      <w:spacing w:line="240" w:lineRule="auto"/>
    </w:pPr>
    <w:rPr>
      <w:rFonts w:cs="Arial"/>
      <w:sz w:val="20"/>
      <w:szCs w:val="20"/>
    </w:rPr>
  </w:style>
  <w:style w:type="character" w:customStyle="1" w:styleId="FootnoteTextChar">
    <w:name w:val="Footnote Text Char"/>
    <w:basedOn w:val="DefaultParagraphFont"/>
    <w:link w:val="FootnoteText"/>
    <w:uiPriority w:val="99"/>
    <w:semiHidden/>
    <w:rsid w:val="00004AB3"/>
    <w:rPr>
      <w:rFonts w:ascii="Arial" w:hAnsi="Arial" w:cs="Arial"/>
      <w:sz w:val="20"/>
      <w:szCs w:val="20"/>
    </w:rPr>
  </w:style>
  <w:style w:type="character" w:styleId="FootnoteReference">
    <w:name w:val="footnote reference"/>
    <w:basedOn w:val="DefaultParagraphFont"/>
    <w:uiPriority w:val="99"/>
    <w:semiHidden/>
    <w:unhideWhenUsed/>
    <w:rsid w:val="00004AB3"/>
    <w:rPr>
      <w:vertAlign w:val="superscript"/>
    </w:rPr>
  </w:style>
  <w:style w:type="paragraph" w:customStyle="1" w:styleId="xmsonormal">
    <w:name w:val="x_msonormal"/>
    <w:basedOn w:val="Normal"/>
    <w:rsid w:val="00876C69"/>
    <w:pPr>
      <w:spacing w:line="240" w:lineRule="auto"/>
    </w:pPr>
    <w:rPr>
      <w:rFonts w:ascii="Calibri" w:hAnsi="Calibri" w:cs="Calibri"/>
      <w:sz w:val="22"/>
      <w:lang w:eastAsia="en-AU"/>
    </w:rPr>
  </w:style>
  <w:style w:type="character" w:styleId="FollowedHyperlink">
    <w:name w:val="FollowedHyperlink"/>
    <w:basedOn w:val="DefaultParagraphFont"/>
    <w:uiPriority w:val="99"/>
    <w:semiHidden/>
    <w:unhideWhenUsed/>
    <w:rsid w:val="00371B3C"/>
    <w:rPr>
      <w:color w:val="0563C1" w:themeColor="followedHyperlink"/>
      <w:u w:val="single"/>
    </w:rPr>
  </w:style>
  <w:style w:type="character" w:styleId="UnresolvedMention">
    <w:name w:val="Unresolved Mention"/>
    <w:basedOn w:val="DefaultParagraphFont"/>
    <w:uiPriority w:val="99"/>
    <w:semiHidden/>
    <w:unhideWhenUsed/>
    <w:rsid w:val="00371B3C"/>
    <w:rPr>
      <w:color w:val="605E5C"/>
      <w:shd w:val="clear" w:color="auto" w:fill="E1DFDD"/>
    </w:rPr>
  </w:style>
  <w:style w:type="paragraph" w:styleId="Revision">
    <w:name w:val="Revision"/>
    <w:hidden/>
    <w:uiPriority w:val="99"/>
    <w:semiHidden/>
    <w:rsid w:val="004C4C08"/>
    <w:pPr>
      <w:spacing w:after="0" w:line="240" w:lineRule="auto"/>
    </w:pPr>
    <w:rPr>
      <w:rFonts w:ascii="Arial" w:hAnsi="Arial"/>
      <w:sz w:val="24"/>
    </w:rPr>
  </w:style>
  <w:style w:type="character" w:customStyle="1" w:styleId="cf01">
    <w:name w:val="cf01"/>
    <w:basedOn w:val="DefaultParagraphFont"/>
    <w:rsid w:val="00D76870"/>
    <w:rPr>
      <w:rFonts w:ascii="Segoe UI" w:hAnsi="Segoe UI" w:cs="Segoe UI" w:hint="default"/>
      <w:sz w:val="18"/>
      <w:szCs w:val="18"/>
    </w:rPr>
  </w:style>
  <w:style w:type="character" w:customStyle="1" w:styleId="cf11">
    <w:name w:val="cf11"/>
    <w:basedOn w:val="DefaultParagraphFont"/>
    <w:rsid w:val="000A7EB4"/>
    <w:rPr>
      <w:rFonts w:ascii="Segoe UI" w:hAnsi="Segoe UI" w:cs="Segoe UI" w:hint="default"/>
      <w:sz w:val="18"/>
      <w:szCs w:val="18"/>
    </w:rPr>
  </w:style>
  <w:style w:type="paragraph" w:customStyle="1" w:styleId="Style1">
    <w:name w:val="Style1"/>
    <w:basedOn w:val="Caption"/>
    <w:link w:val="Style1Char"/>
    <w:qFormat/>
    <w:rsid w:val="00156DB0"/>
    <w:rPr>
      <w:smallCaps w:val="0"/>
      <w:color w:val="080C0F" w:themeColor="text1"/>
    </w:rPr>
  </w:style>
  <w:style w:type="character" w:customStyle="1" w:styleId="CaptionChar">
    <w:name w:val="Caption Char"/>
    <w:basedOn w:val="DefaultParagraphFont"/>
    <w:link w:val="Caption"/>
    <w:uiPriority w:val="99"/>
    <w:rsid w:val="00156DB0"/>
    <w:rPr>
      <w:rFonts w:ascii="Arial" w:hAnsi="Arial"/>
      <w:b/>
      <w:bCs/>
      <w:smallCaps/>
      <w:color w:val="003E69" w:themeColor="text2"/>
      <w:sz w:val="24"/>
    </w:rPr>
  </w:style>
  <w:style w:type="character" w:customStyle="1" w:styleId="Style1Char">
    <w:name w:val="Style1 Char"/>
    <w:basedOn w:val="CaptionChar"/>
    <w:link w:val="Style1"/>
    <w:rsid w:val="00156DB0"/>
    <w:rPr>
      <w:rFonts w:ascii="Arial" w:hAnsi="Arial"/>
      <w:b/>
      <w:bCs/>
      <w:smallCaps w:val="0"/>
      <w:color w:val="080C0F"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203216">
      <w:bodyDiv w:val="1"/>
      <w:marLeft w:val="0"/>
      <w:marRight w:val="0"/>
      <w:marTop w:val="0"/>
      <w:marBottom w:val="0"/>
      <w:divBdr>
        <w:top w:val="none" w:sz="0" w:space="0" w:color="auto"/>
        <w:left w:val="none" w:sz="0" w:space="0" w:color="auto"/>
        <w:bottom w:val="none" w:sz="0" w:space="0" w:color="auto"/>
        <w:right w:val="none" w:sz="0" w:space="0" w:color="auto"/>
      </w:divBdr>
    </w:div>
    <w:div w:id="185876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www.tmr.qld.gov.au/business-industry/Technical-standards-publications/Guide-to-Traffic-Impact-Assessment"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qldspatial.information.qld.gov.au/catalogue/custom/detail.page?fid=%7bCE66D3D5-8740-41A7-8B42-30F5F1691B36%7d" TargetMode="External"/><Relationship Id="rId17" Type="http://schemas.openxmlformats.org/officeDocument/2006/relationships/hyperlink" Target="https://pro.arcgis.com/en/pro-app/latest/help/analysis/networks/how-to-create-a-usable-network-dataset.html"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schoolsdirectory.eq.edu.au/" TargetMode="External"/><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yperlink" Target="https://tablebuilder.abs.gov.au/webapi/jsf/login.x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AUSSTATS/abs@.nsf/Lookup/2071.0.55.001Explanatory%20Notes12016?OpenDocument" TargetMode="External"/><Relationship Id="rId1" Type="http://schemas.openxmlformats.org/officeDocument/2006/relationships/hyperlink" Target="https://www.abs.gov.au/ausstats/abs@.nsf/Lookup/by%20Subject/1270.0.55.001~July%202016~Main%20Features~Mesh%20Blocks%20(MB)~10012" TargetMode="Externa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3311</Words>
  <Characters>18875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Walking Network Planning Project - ESRI ArcPro guide</dc:title>
  <dc:subject/>
  <dc:creator/>
  <cp:keywords/>
  <dc:description/>
  <cp:lastModifiedBy/>
  <cp:revision>1</cp:revision>
  <dcterms:created xsi:type="dcterms:W3CDTF">2024-02-22T05:56:00Z</dcterms:created>
  <dcterms:modified xsi:type="dcterms:W3CDTF">2024-03-26T00:34:00Z</dcterms:modified>
</cp:coreProperties>
</file>