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BE44" w14:textId="77777777" w:rsidR="009916F8" w:rsidRDefault="009916F8" w:rsidP="009916F8">
      <w:pPr>
        <w:tabs>
          <w:tab w:val="right" w:pos="10751"/>
        </w:tabs>
        <w:jc w:val="right"/>
        <w:rPr>
          <w:bCs/>
        </w:rPr>
      </w:pPr>
      <w:r w:rsidRPr="00E55D19">
        <w:rPr>
          <w:b/>
          <w:bCs/>
          <w:sz w:val="18"/>
          <w:szCs w:val="18"/>
        </w:rPr>
        <w:t xml:space="preserve">School Transport Information Statement No. </w:t>
      </w:r>
      <w:r>
        <w:rPr>
          <w:b/>
          <w:bCs/>
          <w:sz w:val="18"/>
          <w:szCs w:val="18"/>
        </w:rPr>
        <w:t>11</w:t>
      </w:r>
      <w:r w:rsidRPr="00E55D19">
        <w:rPr>
          <w:b/>
          <w:bCs/>
          <w:sz w:val="18"/>
          <w:szCs w:val="18"/>
        </w:rPr>
        <w:t>/202</w:t>
      </w:r>
      <w:r>
        <w:rPr>
          <w:b/>
          <w:bCs/>
          <w:sz w:val="18"/>
          <w:szCs w:val="18"/>
        </w:rPr>
        <w:t>6</w:t>
      </w:r>
    </w:p>
    <w:p w14:paraId="1652EAEE" w14:textId="77777777" w:rsidR="009916F8" w:rsidRDefault="009916F8" w:rsidP="009916F8">
      <w:pPr>
        <w:pStyle w:val="Heading3"/>
        <w:rPr>
          <w:b/>
          <w:bCs/>
        </w:rPr>
      </w:pPr>
      <w:r>
        <w:rPr>
          <w:b/>
          <w:bCs/>
        </w:rPr>
        <w:t xml:space="preserve">School Transport Assistance Scheme Isolation Package </w:t>
      </w:r>
    </w:p>
    <w:p w14:paraId="060B7718" w14:textId="77777777" w:rsidR="009916F8" w:rsidRPr="00C76745" w:rsidRDefault="009916F8" w:rsidP="009916F8"/>
    <w:p w14:paraId="00E483E7" w14:textId="77777777" w:rsidR="009916F8" w:rsidRDefault="009916F8" w:rsidP="009916F8">
      <w:r w:rsidRPr="00974AC5">
        <w:t>In recognition of the</w:t>
      </w:r>
      <w:r>
        <w:t xml:space="preserve"> unique circumstances faced by families living </w:t>
      </w:r>
      <w:r w:rsidRPr="00974AC5">
        <w:t xml:space="preserve">in isolated </w:t>
      </w:r>
      <w:r>
        <w:t xml:space="preserve">parts of the </w:t>
      </w:r>
      <w:r w:rsidRPr="00974AC5">
        <w:t xml:space="preserve">state, the Queensland Government </w:t>
      </w:r>
      <w:proofErr w:type="gramStart"/>
      <w:r w:rsidRPr="00974AC5">
        <w:t>provides assistance</w:t>
      </w:r>
      <w:proofErr w:type="gramEnd"/>
      <w:r w:rsidRPr="00974AC5">
        <w:t xml:space="preserve"> under the School Transport Isolation Package.</w:t>
      </w:r>
      <w:r>
        <w:t xml:space="preserve"> </w:t>
      </w:r>
      <w:r w:rsidRPr="00974AC5">
        <w:t>This package provides increased assistance under the School Transport Assistance Scheme</w:t>
      </w:r>
      <w:r>
        <w:t xml:space="preserve"> (STAS)</w:t>
      </w:r>
      <w:r w:rsidRPr="00974AC5">
        <w:t xml:space="preserve"> for </w:t>
      </w:r>
      <w:r>
        <w:t xml:space="preserve">eligible </w:t>
      </w:r>
      <w:r w:rsidRPr="00974AC5">
        <w:t>students</w:t>
      </w:r>
      <w:r>
        <w:t>.</w:t>
      </w:r>
    </w:p>
    <w:p w14:paraId="59A4E086" w14:textId="77777777" w:rsidR="009916F8" w:rsidRPr="00974AC5" w:rsidRDefault="009916F8" w:rsidP="009916F8"/>
    <w:p w14:paraId="254669F2" w14:textId="77777777" w:rsidR="009916F8" w:rsidRDefault="009916F8" w:rsidP="009916F8">
      <w:r w:rsidRPr="00974AC5">
        <w:t>The school transport isolation package consists of the following five components</w:t>
      </w:r>
      <w:r>
        <w:t>:</w:t>
      </w:r>
    </w:p>
    <w:p w14:paraId="195B321F" w14:textId="77777777" w:rsidR="009916F8" w:rsidRDefault="009916F8" w:rsidP="009916F8"/>
    <w:p w14:paraId="5A9E947F" w14:textId="77777777" w:rsidR="009916F8" w:rsidRPr="00C76745" w:rsidRDefault="009916F8" w:rsidP="009916F8">
      <w:pPr>
        <w:pStyle w:val="ListParagraph"/>
        <w:numPr>
          <w:ilvl w:val="0"/>
          <w:numId w:val="5"/>
        </w:numPr>
      </w:pPr>
      <w:r w:rsidRPr="00C76745">
        <w:rPr>
          <w:b/>
          <w:bCs/>
        </w:rPr>
        <w:t>Class I conveyance allowance</w:t>
      </w:r>
      <w:r w:rsidRPr="00C76745">
        <w:t xml:space="preserve"> – payable for students who</w:t>
      </w:r>
      <w:r>
        <w:t xml:space="preserve"> </w:t>
      </w:r>
      <w:r w:rsidRPr="00C76745">
        <w:t>live outside the south-east Queensland school transport zone</w:t>
      </w:r>
      <w:r>
        <w:t xml:space="preserve"> (see map on page 5) </w:t>
      </w:r>
      <w:r w:rsidRPr="00C76745">
        <w:t>or other nominated area</w:t>
      </w:r>
      <w:r>
        <w:t>s</w:t>
      </w:r>
      <w:r w:rsidRPr="00C76745">
        <w:t xml:space="preserve"> and reside over 16 kilometres to the nearest state and the nearest no</w:t>
      </w:r>
      <w:r>
        <w:t>n</w:t>
      </w:r>
      <w:r w:rsidRPr="00C76745">
        <w:t xml:space="preserve">-state school of type, and over 16 kilometres to the nearest approved bus service </w:t>
      </w:r>
      <w:r>
        <w:t xml:space="preserve">which </w:t>
      </w:r>
      <w:r w:rsidRPr="00C76745">
        <w:t xml:space="preserve">will transport the student to the nearest school. </w:t>
      </w:r>
      <w:r>
        <w:t>Class I is paid at significantly higher rates that other conveyance allowance classes.</w:t>
      </w:r>
    </w:p>
    <w:p w14:paraId="10B39FAF" w14:textId="77777777" w:rsidR="009916F8" w:rsidRPr="004A038E" w:rsidRDefault="009916F8" w:rsidP="009916F8">
      <w:pPr>
        <w:rPr>
          <w:sz w:val="22"/>
        </w:rPr>
      </w:pPr>
    </w:p>
    <w:p w14:paraId="5601C45B" w14:textId="77777777" w:rsidR="009916F8" w:rsidRPr="00C76745" w:rsidRDefault="009916F8" w:rsidP="009916F8">
      <w:pPr>
        <w:pStyle w:val="ListParagraph"/>
        <w:numPr>
          <w:ilvl w:val="0"/>
          <w:numId w:val="5"/>
        </w:numPr>
        <w:rPr>
          <w:sz w:val="22"/>
        </w:rPr>
      </w:pPr>
      <w:r w:rsidRPr="00C76745">
        <w:rPr>
          <w:b/>
          <w:bCs/>
        </w:rPr>
        <w:t xml:space="preserve">Carpooling </w:t>
      </w:r>
      <w:r w:rsidRPr="00654BBF">
        <w:t xml:space="preserve">– Class I conveyance allowance </w:t>
      </w:r>
      <w:r>
        <w:t xml:space="preserve">is paid on a per family basis. Eligible families in receipt of Class I who carpool will each receive payment of the </w:t>
      </w:r>
      <w:r w:rsidRPr="00654BBF">
        <w:t>allowance</w:t>
      </w:r>
      <w:r>
        <w:t xml:space="preserve">. Other forms of conveyance allowance are paid on a per vehicle basis. </w:t>
      </w:r>
    </w:p>
    <w:p w14:paraId="1CD6B15A" w14:textId="77777777" w:rsidR="009916F8" w:rsidRPr="00EC5A35" w:rsidRDefault="009916F8" w:rsidP="009916F8">
      <w:pPr>
        <w:rPr>
          <w:sz w:val="22"/>
        </w:rPr>
      </w:pPr>
    </w:p>
    <w:p w14:paraId="735E7873" w14:textId="77777777" w:rsidR="009916F8" w:rsidRDefault="009916F8" w:rsidP="009916F8">
      <w:pPr>
        <w:pStyle w:val="ListParagraph"/>
        <w:numPr>
          <w:ilvl w:val="0"/>
          <w:numId w:val="5"/>
        </w:numPr>
      </w:pPr>
      <w:r w:rsidRPr="00EC5A35">
        <w:rPr>
          <w:b/>
          <w:bCs/>
        </w:rPr>
        <w:t>Reduced student numbers for subsidised service</w:t>
      </w:r>
      <w:r w:rsidRPr="00654BBF">
        <w:t xml:space="preserve"> – A reduction in the number of students required for a subsidised school bus service to be instituted in those areas classified as isolated.</w:t>
      </w:r>
    </w:p>
    <w:p w14:paraId="0A3FBACF" w14:textId="77777777" w:rsidR="009916F8" w:rsidRPr="004A038E" w:rsidRDefault="009916F8" w:rsidP="009916F8">
      <w:pPr>
        <w:rPr>
          <w:sz w:val="22"/>
        </w:rPr>
      </w:pPr>
    </w:p>
    <w:p w14:paraId="49EE4162" w14:textId="77777777" w:rsidR="009916F8" w:rsidRDefault="009916F8" w:rsidP="009916F8">
      <w:pPr>
        <w:pStyle w:val="ListParagraph"/>
        <w:numPr>
          <w:ilvl w:val="0"/>
          <w:numId w:val="5"/>
        </w:numPr>
      </w:pPr>
      <w:r w:rsidRPr="00EC5A35">
        <w:rPr>
          <w:b/>
          <w:bCs/>
        </w:rPr>
        <w:t>Designated bus service</w:t>
      </w:r>
      <w:r w:rsidRPr="00654BBF">
        <w:t xml:space="preserve"> – Special consideration in relation to identifying the designated bus service for students living in isolated areas.</w:t>
      </w:r>
    </w:p>
    <w:p w14:paraId="544F308E" w14:textId="77777777" w:rsidR="009916F8" w:rsidRPr="004A038E" w:rsidRDefault="009916F8" w:rsidP="009916F8"/>
    <w:p w14:paraId="7D069D43" w14:textId="77777777" w:rsidR="009916F8" w:rsidRDefault="009916F8" w:rsidP="009916F8">
      <w:pPr>
        <w:pStyle w:val="ListParagraph"/>
        <w:numPr>
          <w:ilvl w:val="0"/>
          <w:numId w:val="5"/>
        </w:numPr>
      </w:pPr>
      <w:r w:rsidRPr="005B1D25">
        <w:rPr>
          <w:b/>
          <w:bCs/>
        </w:rPr>
        <w:t>Assistance for senior secondary students travelling to P-10 schools</w:t>
      </w:r>
      <w:r w:rsidRPr="00654BBF">
        <w:t xml:space="preserve"> – Senior secondary students travelling to certain P-10 schools for tutoring and study may be eligible for assistance even though they are not enrolled at the nearest P-10 school.</w:t>
      </w:r>
    </w:p>
    <w:p w14:paraId="01CBFFD7" w14:textId="77777777" w:rsidR="009916F8" w:rsidRDefault="009916F8" w:rsidP="009916F8">
      <w:pPr>
        <w:pStyle w:val="ListParagraph"/>
      </w:pPr>
    </w:p>
    <w:p w14:paraId="0A228F2F" w14:textId="77777777" w:rsidR="009916F8" w:rsidRDefault="009916F8" w:rsidP="009916F8">
      <w:pPr>
        <w:pStyle w:val="ListParagraph"/>
      </w:pPr>
    </w:p>
    <w:p w14:paraId="6ADBBAC4" w14:textId="77777777" w:rsidR="009916F8" w:rsidRDefault="009916F8" w:rsidP="009916F8">
      <w:pPr>
        <w:pStyle w:val="Heading4"/>
      </w:pPr>
      <w:r>
        <w:lastRenderedPageBreak/>
        <w:t>Class I conveyance allowance</w:t>
      </w:r>
      <w:r w:rsidRPr="00EC5A35">
        <w:t xml:space="preserve"> </w:t>
      </w:r>
    </w:p>
    <w:p w14:paraId="0A98E6FC" w14:textId="77777777" w:rsidR="009916F8" w:rsidRDefault="009916F8" w:rsidP="009916F8">
      <w:r w:rsidRPr="00974AC5">
        <w:t xml:space="preserve">Financial assistance is available to parents in the form of </w:t>
      </w:r>
      <w:r>
        <w:t xml:space="preserve">Class I </w:t>
      </w:r>
      <w:r w:rsidRPr="00974AC5">
        <w:t>conveyance allowance for students</w:t>
      </w:r>
      <w:r>
        <w:t xml:space="preserve"> in isolated areas </w:t>
      </w:r>
      <w:r w:rsidRPr="00974AC5">
        <w:t>who travel to and from school by private arrangement.</w:t>
      </w:r>
      <w:r>
        <w:t xml:space="preserve"> The following conditions apply:</w:t>
      </w:r>
    </w:p>
    <w:p w14:paraId="26E20A92" w14:textId="77777777" w:rsidR="009916F8" w:rsidRDefault="009916F8" w:rsidP="009916F8"/>
    <w:p w14:paraId="48BC3F48" w14:textId="77777777" w:rsidR="009916F8" w:rsidRDefault="009916F8" w:rsidP="009916F8">
      <w:pPr>
        <w:pStyle w:val="ListParagraph"/>
        <w:numPr>
          <w:ilvl w:val="0"/>
          <w:numId w:val="6"/>
        </w:numPr>
      </w:pPr>
      <w:r>
        <w:t>Class I is not payable for the same journey for a student in receipt of Class A, C or D conveyance allowance or drought assistance (additional conveyance allowance).</w:t>
      </w:r>
    </w:p>
    <w:p w14:paraId="78D4887E" w14:textId="77777777" w:rsidR="009916F8" w:rsidRDefault="009916F8" w:rsidP="009916F8">
      <w:pPr>
        <w:pStyle w:val="ListParagraph"/>
        <w:numPr>
          <w:ilvl w:val="0"/>
          <w:numId w:val="6"/>
        </w:numPr>
      </w:pPr>
      <w:r>
        <w:t>Class I is calculated weekly and paid four times a year at the end of each school term. Students who travel less than 10 trips per week will have their weekly payment adjusted. For example, students who travel two trips per week will be paid 20% of the weekly allowance. Payment will only be made for the number of weeks the student travels to school.</w:t>
      </w:r>
    </w:p>
    <w:p w14:paraId="0C8533BA" w14:textId="77777777" w:rsidR="009916F8" w:rsidRDefault="009916F8" w:rsidP="009916F8">
      <w:pPr>
        <w:pStyle w:val="ListParagraph"/>
        <w:numPr>
          <w:ilvl w:val="0"/>
          <w:numId w:val="6"/>
        </w:numPr>
      </w:pPr>
      <w:r>
        <w:t>Class I must be applied for prior to 31 December in the year assistance is sought. Retrospective claims for travel in previous years cannot be approved.</w:t>
      </w:r>
    </w:p>
    <w:p w14:paraId="6D1E140D" w14:textId="77777777" w:rsidR="009916F8" w:rsidRDefault="009916F8" w:rsidP="009916F8">
      <w:pPr>
        <w:pStyle w:val="ListParagraph"/>
        <w:numPr>
          <w:ilvl w:val="0"/>
          <w:numId w:val="6"/>
        </w:numPr>
      </w:pPr>
      <w:r>
        <w:t>Eligible applicants will receive an approval letter outlining the details of their assistance, including the approved scale and method of payment.</w:t>
      </w:r>
    </w:p>
    <w:p w14:paraId="35F41A61" w14:textId="77777777" w:rsidR="009916F8" w:rsidRPr="009202D2" w:rsidRDefault="009916F8" w:rsidP="009916F8">
      <w:pPr>
        <w:pStyle w:val="Heading5"/>
      </w:pPr>
      <w:r>
        <w:t>Allowance details</w:t>
      </w:r>
    </w:p>
    <w:p w14:paraId="70A4C531" w14:textId="77777777" w:rsidR="009916F8" w:rsidRDefault="009916F8" w:rsidP="009916F8">
      <w:r w:rsidRPr="00B9194F">
        <w:t xml:space="preserve">The </w:t>
      </w:r>
      <w:r>
        <w:t xml:space="preserve">maximum </w:t>
      </w:r>
      <w:r w:rsidRPr="00B9194F">
        <w:t xml:space="preserve">amounts to be paid per </w:t>
      </w:r>
      <w:r>
        <w:t xml:space="preserve">family </w:t>
      </w:r>
      <w:r w:rsidRPr="00B9194F">
        <w:t xml:space="preserve">for conveyance allowance </w:t>
      </w:r>
      <w:r>
        <w:t xml:space="preserve">Class I </w:t>
      </w:r>
      <w:r w:rsidRPr="00B9194F">
        <w:t>in 202</w:t>
      </w:r>
      <w:r>
        <w:t>6</w:t>
      </w:r>
      <w:r w:rsidRPr="00B9194F">
        <w:t xml:space="preserve"> are</w:t>
      </w:r>
      <w:r>
        <w:t>:</w:t>
      </w:r>
      <w:r w:rsidRPr="00B9194F">
        <w:t xml:space="preserve"> </w:t>
      </w:r>
    </w:p>
    <w:p w14:paraId="7C2DCD5A" w14:textId="77777777" w:rsidR="009916F8" w:rsidRDefault="009916F8" w:rsidP="009916F8"/>
    <w:tbl>
      <w:tblPr>
        <w:tblStyle w:val="PlainTable1"/>
        <w:tblW w:w="0" w:type="auto"/>
        <w:tblCellMar>
          <w:top w:w="28" w:type="dxa"/>
          <w:bottom w:w="28" w:type="dxa"/>
        </w:tblCellMar>
        <w:tblLook w:val="04A0" w:firstRow="1" w:lastRow="0" w:firstColumn="1" w:lastColumn="0" w:noHBand="0" w:noVBand="1"/>
      </w:tblPr>
      <w:tblGrid>
        <w:gridCol w:w="1271"/>
        <w:gridCol w:w="1554"/>
        <w:gridCol w:w="1281"/>
        <w:gridCol w:w="1701"/>
        <w:gridCol w:w="3253"/>
      </w:tblGrid>
      <w:tr w:rsidR="009916F8" w14:paraId="242C59D3" w14:textId="77777777" w:rsidTr="00AF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042BECE9" w14:textId="77777777" w:rsidR="009916F8" w:rsidRDefault="009916F8" w:rsidP="00AF5C32">
            <w:r>
              <w:t>Class I</w:t>
            </w:r>
          </w:p>
        </w:tc>
      </w:tr>
      <w:tr w:rsidR="009916F8" w14:paraId="5FCEF565"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gridSpan w:val="4"/>
            <w:vAlign w:val="center"/>
          </w:tcPr>
          <w:p w14:paraId="547EA973" w14:textId="77777777" w:rsidR="009916F8" w:rsidRDefault="009916F8" w:rsidP="00AF5C32">
            <w:pPr>
              <w:jc w:val="center"/>
            </w:pPr>
            <w:r>
              <w:t>Approved scale</w:t>
            </w:r>
          </w:p>
        </w:tc>
        <w:tc>
          <w:tcPr>
            <w:tcW w:w="3253" w:type="dxa"/>
            <w:vAlign w:val="center"/>
          </w:tcPr>
          <w:p w14:paraId="1A378AA7" w14:textId="77777777" w:rsidR="009916F8" w:rsidRPr="00F54919" w:rsidRDefault="009916F8" w:rsidP="00AF5C32">
            <w:pPr>
              <w:jc w:val="center"/>
              <w:cnfStyle w:val="000000100000" w:firstRow="0" w:lastRow="0" w:firstColumn="0" w:lastColumn="0" w:oddVBand="0" w:evenVBand="0" w:oddHBand="1" w:evenHBand="0" w:firstRowFirstColumn="0" w:firstRowLastColumn="0" w:lastRowFirstColumn="0" w:lastRowLastColumn="0"/>
              <w:rPr>
                <w:b/>
                <w:bCs/>
              </w:rPr>
            </w:pPr>
            <w:r w:rsidRPr="00F54919">
              <w:rPr>
                <w:b/>
                <w:bCs/>
              </w:rPr>
              <w:t xml:space="preserve">Weekly rate </w:t>
            </w:r>
          </w:p>
        </w:tc>
      </w:tr>
      <w:tr w:rsidR="009916F8" w14:paraId="69B4F5CD"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21A8FD88" w14:textId="77777777" w:rsidR="009916F8" w:rsidRPr="001E263C" w:rsidRDefault="009916F8" w:rsidP="00AF5C32">
            <w:pPr>
              <w:jc w:val="center"/>
              <w:rPr>
                <w:b w:val="0"/>
                <w:bCs w:val="0"/>
              </w:rPr>
            </w:pPr>
            <w:r w:rsidRPr="001E263C">
              <w:rPr>
                <w:b w:val="0"/>
                <w:bCs w:val="0"/>
              </w:rPr>
              <w:t>1</w:t>
            </w:r>
          </w:p>
        </w:tc>
        <w:tc>
          <w:tcPr>
            <w:tcW w:w="1554" w:type="dxa"/>
            <w:tcBorders>
              <w:right w:val="single" w:sz="4" w:space="0" w:color="F2F2F2" w:themeColor="background1" w:themeShade="F2"/>
            </w:tcBorders>
            <w:vAlign w:val="center"/>
          </w:tcPr>
          <w:p w14:paraId="6B131C13" w14:textId="77777777" w:rsidR="009916F8" w:rsidRDefault="009916F8" w:rsidP="00AF5C32">
            <w:pPr>
              <w:jc w:val="right"/>
              <w:cnfStyle w:val="000000000000" w:firstRow="0" w:lastRow="0" w:firstColumn="0" w:lastColumn="0" w:oddVBand="0" w:evenVBand="0" w:oddHBand="0" w:evenHBand="0" w:firstRowFirstColumn="0" w:firstRowLastColumn="0" w:lastRowFirstColumn="0" w:lastRowLastColumn="0"/>
            </w:pPr>
            <w:r>
              <w:t xml:space="preserve">16.01km </w:t>
            </w:r>
          </w:p>
        </w:tc>
        <w:tc>
          <w:tcPr>
            <w:tcW w:w="1281" w:type="dxa"/>
            <w:tcBorders>
              <w:left w:val="single" w:sz="4" w:space="0" w:color="F2F2F2" w:themeColor="background1" w:themeShade="F2"/>
              <w:right w:val="single" w:sz="4" w:space="0" w:color="F2F2F2" w:themeColor="background1" w:themeShade="F2"/>
            </w:tcBorders>
            <w:vAlign w:val="center"/>
          </w:tcPr>
          <w:p w14:paraId="572904A7" w14:textId="77777777" w:rsidR="009916F8" w:rsidRDefault="009916F8"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5BA46F54" w14:textId="77777777" w:rsidR="009916F8" w:rsidRDefault="009916F8" w:rsidP="00AF5C32">
            <w:pPr>
              <w:ind w:right="171"/>
              <w:jc w:val="right"/>
              <w:cnfStyle w:val="000000000000" w:firstRow="0" w:lastRow="0" w:firstColumn="0" w:lastColumn="0" w:oddVBand="0" w:evenVBand="0" w:oddHBand="0" w:evenHBand="0" w:firstRowFirstColumn="0" w:firstRowLastColumn="0" w:lastRowFirstColumn="0" w:lastRowLastColumn="0"/>
            </w:pPr>
            <w:r>
              <w:t>20km</w:t>
            </w:r>
          </w:p>
        </w:tc>
        <w:tc>
          <w:tcPr>
            <w:tcW w:w="3253" w:type="dxa"/>
            <w:vAlign w:val="center"/>
          </w:tcPr>
          <w:p w14:paraId="4E4FE299" w14:textId="77777777" w:rsidR="009916F8" w:rsidRPr="001E263C" w:rsidRDefault="009916F8" w:rsidP="00AF5C32">
            <w:pPr>
              <w:jc w:val="center"/>
              <w:cnfStyle w:val="000000000000" w:firstRow="0" w:lastRow="0" w:firstColumn="0" w:lastColumn="0" w:oddVBand="0" w:evenVBand="0" w:oddHBand="0" w:evenHBand="0" w:firstRowFirstColumn="0" w:firstRowLastColumn="0" w:lastRowFirstColumn="0" w:lastRowLastColumn="0"/>
            </w:pPr>
            <w:r w:rsidRPr="001E263C">
              <w:t>$</w:t>
            </w:r>
            <w:r>
              <w:t>44.75</w:t>
            </w:r>
          </w:p>
        </w:tc>
      </w:tr>
      <w:tr w:rsidR="009916F8" w14:paraId="68CCF5CD"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E469ABA" w14:textId="77777777" w:rsidR="009916F8" w:rsidRPr="001E263C" w:rsidRDefault="009916F8" w:rsidP="00AF5C32">
            <w:pPr>
              <w:jc w:val="center"/>
              <w:rPr>
                <w:b w:val="0"/>
                <w:bCs w:val="0"/>
              </w:rPr>
            </w:pPr>
            <w:r w:rsidRPr="001E263C">
              <w:rPr>
                <w:b w:val="0"/>
                <w:bCs w:val="0"/>
              </w:rPr>
              <w:t>2</w:t>
            </w:r>
          </w:p>
        </w:tc>
        <w:tc>
          <w:tcPr>
            <w:tcW w:w="1554" w:type="dxa"/>
            <w:tcBorders>
              <w:right w:val="single" w:sz="4" w:space="0" w:color="FFFFFF" w:themeColor="background1"/>
            </w:tcBorders>
            <w:vAlign w:val="center"/>
          </w:tcPr>
          <w:p w14:paraId="55AAC8EE" w14:textId="77777777" w:rsidR="009916F8" w:rsidRDefault="009916F8" w:rsidP="00AF5C32">
            <w:pPr>
              <w:jc w:val="right"/>
              <w:cnfStyle w:val="000000100000" w:firstRow="0" w:lastRow="0" w:firstColumn="0" w:lastColumn="0" w:oddVBand="0" w:evenVBand="0" w:oddHBand="1" w:evenHBand="0" w:firstRowFirstColumn="0" w:firstRowLastColumn="0" w:lastRowFirstColumn="0" w:lastRowLastColumn="0"/>
            </w:pPr>
            <w:r>
              <w:t>20.01km</w:t>
            </w:r>
          </w:p>
        </w:tc>
        <w:tc>
          <w:tcPr>
            <w:tcW w:w="1281" w:type="dxa"/>
            <w:tcBorders>
              <w:left w:val="single" w:sz="4" w:space="0" w:color="FFFFFF" w:themeColor="background1"/>
              <w:right w:val="single" w:sz="4" w:space="0" w:color="FFFFFF" w:themeColor="background1"/>
            </w:tcBorders>
            <w:vAlign w:val="center"/>
          </w:tcPr>
          <w:p w14:paraId="13EB39DD" w14:textId="77777777" w:rsidR="009916F8" w:rsidRDefault="009916F8"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4217A03D" w14:textId="77777777" w:rsidR="009916F8" w:rsidRDefault="009916F8" w:rsidP="00AF5C32">
            <w:pPr>
              <w:ind w:right="171"/>
              <w:jc w:val="right"/>
              <w:cnfStyle w:val="000000100000" w:firstRow="0" w:lastRow="0" w:firstColumn="0" w:lastColumn="0" w:oddVBand="0" w:evenVBand="0" w:oddHBand="1" w:evenHBand="0" w:firstRowFirstColumn="0" w:firstRowLastColumn="0" w:lastRowFirstColumn="0" w:lastRowLastColumn="0"/>
            </w:pPr>
            <w:r>
              <w:t>30km</w:t>
            </w:r>
          </w:p>
        </w:tc>
        <w:tc>
          <w:tcPr>
            <w:tcW w:w="3253" w:type="dxa"/>
            <w:vAlign w:val="center"/>
          </w:tcPr>
          <w:p w14:paraId="1F6B0C8B" w14:textId="77777777" w:rsidR="009916F8" w:rsidRPr="001E263C" w:rsidRDefault="009916F8" w:rsidP="00AF5C32">
            <w:pPr>
              <w:jc w:val="center"/>
              <w:cnfStyle w:val="000000100000" w:firstRow="0" w:lastRow="0" w:firstColumn="0" w:lastColumn="0" w:oddVBand="0" w:evenVBand="0" w:oddHBand="1" w:evenHBand="0" w:firstRowFirstColumn="0" w:firstRowLastColumn="0" w:lastRowFirstColumn="0" w:lastRowLastColumn="0"/>
            </w:pPr>
            <w:r w:rsidRPr="001E263C">
              <w:t>$</w:t>
            </w:r>
            <w:r>
              <w:t>84.80</w:t>
            </w:r>
          </w:p>
        </w:tc>
      </w:tr>
      <w:tr w:rsidR="009916F8" w14:paraId="2AB74053"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19FEBA5A" w14:textId="77777777" w:rsidR="009916F8" w:rsidRPr="001E263C" w:rsidRDefault="009916F8" w:rsidP="00AF5C32">
            <w:pPr>
              <w:jc w:val="center"/>
              <w:rPr>
                <w:b w:val="0"/>
                <w:bCs w:val="0"/>
              </w:rPr>
            </w:pPr>
            <w:r w:rsidRPr="001E263C">
              <w:rPr>
                <w:b w:val="0"/>
                <w:bCs w:val="0"/>
              </w:rPr>
              <w:t>3</w:t>
            </w:r>
          </w:p>
        </w:tc>
        <w:tc>
          <w:tcPr>
            <w:tcW w:w="1554" w:type="dxa"/>
            <w:tcBorders>
              <w:right w:val="single" w:sz="4" w:space="0" w:color="F2F2F2" w:themeColor="background1" w:themeShade="F2"/>
            </w:tcBorders>
            <w:vAlign w:val="center"/>
          </w:tcPr>
          <w:p w14:paraId="5C3FD25B" w14:textId="77777777" w:rsidR="009916F8" w:rsidRDefault="009916F8" w:rsidP="00AF5C32">
            <w:pPr>
              <w:jc w:val="right"/>
              <w:cnfStyle w:val="000000000000" w:firstRow="0" w:lastRow="0" w:firstColumn="0" w:lastColumn="0" w:oddVBand="0" w:evenVBand="0" w:oddHBand="0" w:evenHBand="0" w:firstRowFirstColumn="0" w:firstRowLastColumn="0" w:lastRowFirstColumn="0" w:lastRowLastColumn="0"/>
            </w:pPr>
            <w:r>
              <w:t>30.01km</w:t>
            </w:r>
          </w:p>
        </w:tc>
        <w:tc>
          <w:tcPr>
            <w:tcW w:w="1281" w:type="dxa"/>
            <w:tcBorders>
              <w:left w:val="single" w:sz="4" w:space="0" w:color="F2F2F2" w:themeColor="background1" w:themeShade="F2"/>
              <w:right w:val="single" w:sz="4" w:space="0" w:color="F2F2F2" w:themeColor="background1" w:themeShade="F2"/>
            </w:tcBorders>
            <w:vAlign w:val="center"/>
          </w:tcPr>
          <w:p w14:paraId="1775C7BA" w14:textId="77777777" w:rsidR="009916F8" w:rsidRDefault="009916F8"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1C7BD5CE" w14:textId="77777777" w:rsidR="009916F8" w:rsidRDefault="009916F8" w:rsidP="00AF5C32">
            <w:pPr>
              <w:ind w:right="171"/>
              <w:jc w:val="right"/>
              <w:cnfStyle w:val="000000000000" w:firstRow="0" w:lastRow="0" w:firstColumn="0" w:lastColumn="0" w:oddVBand="0" w:evenVBand="0" w:oddHBand="0" w:evenHBand="0" w:firstRowFirstColumn="0" w:firstRowLastColumn="0" w:lastRowFirstColumn="0" w:lastRowLastColumn="0"/>
            </w:pPr>
            <w:r>
              <w:t>40km</w:t>
            </w:r>
          </w:p>
        </w:tc>
        <w:tc>
          <w:tcPr>
            <w:tcW w:w="3253" w:type="dxa"/>
            <w:vAlign w:val="center"/>
          </w:tcPr>
          <w:p w14:paraId="55C61242" w14:textId="77777777" w:rsidR="009916F8" w:rsidRPr="001E263C" w:rsidRDefault="009916F8" w:rsidP="00AF5C32">
            <w:pPr>
              <w:jc w:val="center"/>
              <w:cnfStyle w:val="000000000000" w:firstRow="0" w:lastRow="0" w:firstColumn="0" w:lastColumn="0" w:oddVBand="0" w:evenVBand="0" w:oddHBand="0" w:evenHBand="0" w:firstRowFirstColumn="0" w:firstRowLastColumn="0" w:lastRowFirstColumn="0" w:lastRowLastColumn="0"/>
            </w:pPr>
            <w:r w:rsidRPr="001E263C">
              <w:t>$</w:t>
            </w:r>
            <w:r>
              <w:t>143.35</w:t>
            </w:r>
          </w:p>
        </w:tc>
      </w:tr>
      <w:tr w:rsidR="009916F8" w14:paraId="098CCC37"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32B7B88" w14:textId="77777777" w:rsidR="009916F8" w:rsidRPr="001E263C" w:rsidRDefault="009916F8" w:rsidP="00AF5C32">
            <w:pPr>
              <w:jc w:val="center"/>
              <w:rPr>
                <w:b w:val="0"/>
                <w:bCs w:val="0"/>
              </w:rPr>
            </w:pPr>
            <w:r w:rsidRPr="001E263C">
              <w:rPr>
                <w:b w:val="0"/>
                <w:bCs w:val="0"/>
              </w:rPr>
              <w:t>4</w:t>
            </w:r>
          </w:p>
        </w:tc>
        <w:tc>
          <w:tcPr>
            <w:tcW w:w="1554" w:type="dxa"/>
            <w:tcBorders>
              <w:right w:val="single" w:sz="4" w:space="0" w:color="FFFFFF" w:themeColor="background1"/>
            </w:tcBorders>
            <w:vAlign w:val="center"/>
          </w:tcPr>
          <w:p w14:paraId="462EDFE8" w14:textId="77777777" w:rsidR="009916F8" w:rsidRDefault="009916F8" w:rsidP="00AF5C32">
            <w:pPr>
              <w:jc w:val="right"/>
              <w:cnfStyle w:val="000000100000" w:firstRow="0" w:lastRow="0" w:firstColumn="0" w:lastColumn="0" w:oddVBand="0" w:evenVBand="0" w:oddHBand="1" w:evenHBand="0" w:firstRowFirstColumn="0" w:firstRowLastColumn="0" w:lastRowFirstColumn="0" w:lastRowLastColumn="0"/>
            </w:pPr>
            <w:r>
              <w:t>40.01km</w:t>
            </w:r>
          </w:p>
        </w:tc>
        <w:tc>
          <w:tcPr>
            <w:tcW w:w="1281" w:type="dxa"/>
            <w:tcBorders>
              <w:left w:val="single" w:sz="4" w:space="0" w:color="FFFFFF" w:themeColor="background1"/>
              <w:right w:val="single" w:sz="4" w:space="0" w:color="FFFFFF" w:themeColor="background1"/>
            </w:tcBorders>
            <w:vAlign w:val="center"/>
          </w:tcPr>
          <w:p w14:paraId="0F509669" w14:textId="77777777" w:rsidR="009916F8" w:rsidRDefault="009916F8"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21A6E66E" w14:textId="77777777" w:rsidR="009916F8" w:rsidRDefault="009916F8" w:rsidP="00AF5C32">
            <w:pPr>
              <w:ind w:right="171"/>
              <w:jc w:val="right"/>
              <w:cnfStyle w:val="000000100000" w:firstRow="0" w:lastRow="0" w:firstColumn="0" w:lastColumn="0" w:oddVBand="0" w:evenVBand="0" w:oddHBand="1" w:evenHBand="0" w:firstRowFirstColumn="0" w:firstRowLastColumn="0" w:lastRowFirstColumn="0" w:lastRowLastColumn="0"/>
            </w:pPr>
            <w:r>
              <w:t>50km</w:t>
            </w:r>
          </w:p>
        </w:tc>
        <w:tc>
          <w:tcPr>
            <w:tcW w:w="3253" w:type="dxa"/>
            <w:vAlign w:val="center"/>
          </w:tcPr>
          <w:p w14:paraId="1AE2CADA" w14:textId="77777777" w:rsidR="009916F8" w:rsidRPr="001E263C" w:rsidRDefault="009916F8" w:rsidP="00AF5C32">
            <w:pPr>
              <w:jc w:val="center"/>
              <w:cnfStyle w:val="000000100000" w:firstRow="0" w:lastRow="0" w:firstColumn="0" w:lastColumn="0" w:oddVBand="0" w:evenVBand="0" w:oddHBand="1" w:evenHBand="0" w:firstRowFirstColumn="0" w:firstRowLastColumn="0" w:lastRowFirstColumn="0" w:lastRowLastColumn="0"/>
            </w:pPr>
            <w:r w:rsidRPr="001E263C">
              <w:t>$</w:t>
            </w:r>
            <w:r>
              <w:t>201.95</w:t>
            </w:r>
          </w:p>
        </w:tc>
      </w:tr>
      <w:tr w:rsidR="009916F8" w14:paraId="2E418108"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7983043D" w14:textId="77777777" w:rsidR="009916F8" w:rsidRPr="001E263C" w:rsidRDefault="009916F8" w:rsidP="00AF5C32">
            <w:pPr>
              <w:jc w:val="center"/>
              <w:rPr>
                <w:b w:val="0"/>
                <w:bCs w:val="0"/>
              </w:rPr>
            </w:pPr>
            <w:r w:rsidRPr="001E263C">
              <w:rPr>
                <w:b w:val="0"/>
                <w:bCs w:val="0"/>
              </w:rPr>
              <w:t>5</w:t>
            </w:r>
          </w:p>
        </w:tc>
        <w:tc>
          <w:tcPr>
            <w:tcW w:w="1554" w:type="dxa"/>
            <w:tcBorders>
              <w:right w:val="single" w:sz="4" w:space="0" w:color="F2F2F2" w:themeColor="background1" w:themeShade="F2"/>
            </w:tcBorders>
            <w:vAlign w:val="center"/>
          </w:tcPr>
          <w:p w14:paraId="32468316" w14:textId="77777777" w:rsidR="009916F8" w:rsidRDefault="009916F8" w:rsidP="00AF5C32">
            <w:pPr>
              <w:jc w:val="right"/>
              <w:cnfStyle w:val="000000000000" w:firstRow="0" w:lastRow="0" w:firstColumn="0" w:lastColumn="0" w:oddVBand="0" w:evenVBand="0" w:oddHBand="0" w:evenHBand="0" w:firstRowFirstColumn="0" w:firstRowLastColumn="0" w:lastRowFirstColumn="0" w:lastRowLastColumn="0"/>
            </w:pPr>
            <w:r>
              <w:t>50.01km</w:t>
            </w:r>
          </w:p>
        </w:tc>
        <w:tc>
          <w:tcPr>
            <w:tcW w:w="1281" w:type="dxa"/>
            <w:tcBorders>
              <w:left w:val="single" w:sz="4" w:space="0" w:color="F2F2F2" w:themeColor="background1" w:themeShade="F2"/>
              <w:right w:val="single" w:sz="4" w:space="0" w:color="F2F2F2" w:themeColor="background1" w:themeShade="F2"/>
            </w:tcBorders>
            <w:vAlign w:val="center"/>
          </w:tcPr>
          <w:p w14:paraId="561F9E42" w14:textId="77777777" w:rsidR="009916F8" w:rsidRDefault="009916F8"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16073DD2" w14:textId="77777777" w:rsidR="009916F8" w:rsidRDefault="009916F8" w:rsidP="00AF5C32">
            <w:pPr>
              <w:ind w:right="171"/>
              <w:jc w:val="right"/>
              <w:cnfStyle w:val="000000000000" w:firstRow="0" w:lastRow="0" w:firstColumn="0" w:lastColumn="0" w:oddVBand="0" w:evenVBand="0" w:oddHBand="0" w:evenHBand="0" w:firstRowFirstColumn="0" w:firstRowLastColumn="0" w:lastRowFirstColumn="0" w:lastRowLastColumn="0"/>
            </w:pPr>
            <w:r>
              <w:t>60km</w:t>
            </w:r>
          </w:p>
        </w:tc>
        <w:tc>
          <w:tcPr>
            <w:tcW w:w="3253" w:type="dxa"/>
            <w:vAlign w:val="center"/>
          </w:tcPr>
          <w:p w14:paraId="2EDB4DB9" w14:textId="77777777" w:rsidR="009916F8" w:rsidRPr="001E263C" w:rsidRDefault="009916F8" w:rsidP="00AF5C32">
            <w:pPr>
              <w:jc w:val="center"/>
              <w:cnfStyle w:val="000000000000" w:firstRow="0" w:lastRow="0" w:firstColumn="0" w:lastColumn="0" w:oddVBand="0" w:evenVBand="0" w:oddHBand="0" w:evenHBand="0" w:firstRowFirstColumn="0" w:firstRowLastColumn="0" w:lastRowFirstColumn="0" w:lastRowLastColumn="0"/>
            </w:pPr>
            <w:r w:rsidRPr="001E263C">
              <w:t>$</w:t>
            </w:r>
            <w:r>
              <w:t>260.55</w:t>
            </w:r>
          </w:p>
        </w:tc>
      </w:tr>
      <w:tr w:rsidR="009916F8" w14:paraId="059B889B"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1FFED0B" w14:textId="77777777" w:rsidR="009916F8" w:rsidRPr="001E263C" w:rsidRDefault="009916F8" w:rsidP="00AF5C32">
            <w:pPr>
              <w:jc w:val="center"/>
              <w:rPr>
                <w:b w:val="0"/>
                <w:bCs w:val="0"/>
              </w:rPr>
            </w:pPr>
            <w:r w:rsidRPr="001E263C">
              <w:rPr>
                <w:b w:val="0"/>
                <w:bCs w:val="0"/>
              </w:rPr>
              <w:t>6</w:t>
            </w:r>
          </w:p>
        </w:tc>
        <w:tc>
          <w:tcPr>
            <w:tcW w:w="1554" w:type="dxa"/>
            <w:tcBorders>
              <w:right w:val="single" w:sz="4" w:space="0" w:color="FFFFFF" w:themeColor="background1"/>
            </w:tcBorders>
            <w:vAlign w:val="center"/>
          </w:tcPr>
          <w:p w14:paraId="7235905E" w14:textId="77777777" w:rsidR="009916F8" w:rsidRDefault="009916F8" w:rsidP="00AF5C32">
            <w:pPr>
              <w:jc w:val="right"/>
              <w:cnfStyle w:val="000000100000" w:firstRow="0" w:lastRow="0" w:firstColumn="0" w:lastColumn="0" w:oddVBand="0" w:evenVBand="0" w:oddHBand="1" w:evenHBand="0" w:firstRowFirstColumn="0" w:firstRowLastColumn="0" w:lastRowFirstColumn="0" w:lastRowLastColumn="0"/>
            </w:pPr>
            <w:r>
              <w:t>60.01km</w:t>
            </w:r>
          </w:p>
        </w:tc>
        <w:tc>
          <w:tcPr>
            <w:tcW w:w="1281" w:type="dxa"/>
            <w:tcBorders>
              <w:left w:val="single" w:sz="4" w:space="0" w:color="FFFFFF" w:themeColor="background1"/>
              <w:right w:val="single" w:sz="4" w:space="0" w:color="FFFFFF" w:themeColor="background1"/>
            </w:tcBorders>
            <w:vAlign w:val="center"/>
          </w:tcPr>
          <w:p w14:paraId="0BF04A08" w14:textId="77777777" w:rsidR="009916F8" w:rsidRDefault="009916F8"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1C54CD54" w14:textId="77777777" w:rsidR="009916F8" w:rsidRDefault="009916F8" w:rsidP="00AF5C32">
            <w:pPr>
              <w:ind w:right="171"/>
              <w:jc w:val="right"/>
              <w:cnfStyle w:val="000000100000" w:firstRow="0" w:lastRow="0" w:firstColumn="0" w:lastColumn="0" w:oddVBand="0" w:evenVBand="0" w:oddHBand="1" w:evenHBand="0" w:firstRowFirstColumn="0" w:firstRowLastColumn="0" w:lastRowFirstColumn="0" w:lastRowLastColumn="0"/>
            </w:pPr>
            <w:r>
              <w:t>70km</w:t>
            </w:r>
          </w:p>
        </w:tc>
        <w:tc>
          <w:tcPr>
            <w:tcW w:w="3253" w:type="dxa"/>
            <w:vAlign w:val="center"/>
          </w:tcPr>
          <w:p w14:paraId="7C55E0BC" w14:textId="77777777" w:rsidR="009916F8" w:rsidRPr="001E263C" w:rsidRDefault="009916F8" w:rsidP="00AF5C32">
            <w:pPr>
              <w:jc w:val="center"/>
              <w:cnfStyle w:val="000000100000" w:firstRow="0" w:lastRow="0" w:firstColumn="0" w:lastColumn="0" w:oddVBand="0" w:evenVBand="0" w:oddHBand="1" w:evenHBand="0" w:firstRowFirstColumn="0" w:firstRowLastColumn="0" w:lastRowFirstColumn="0" w:lastRowLastColumn="0"/>
            </w:pPr>
            <w:r w:rsidRPr="001E263C">
              <w:t>$</w:t>
            </w:r>
            <w:r>
              <w:t>319.10</w:t>
            </w:r>
          </w:p>
        </w:tc>
      </w:tr>
      <w:tr w:rsidR="009916F8" w14:paraId="629437CE"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3AD462F9" w14:textId="77777777" w:rsidR="009916F8" w:rsidRPr="001E263C" w:rsidRDefault="009916F8" w:rsidP="00AF5C32">
            <w:pPr>
              <w:jc w:val="center"/>
              <w:rPr>
                <w:b w:val="0"/>
                <w:bCs w:val="0"/>
              </w:rPr>
            </w:pPr>
            <w:r w:rsidRPr="001E263C">
              <w:rPr>
                <w:b w:val="0"/>
                <w:bCs w:val="0"/>
              </w:rPr>
              <w:t>7</w:t>
            </w:r>
          </w:p>
        </w:tc>
        <w:tc>
          <w:tcPr>
            <w:tcW w:w="1554" w:type="dxa"/>
            <w:tcBorders>
              <w:right w:val="single" w:sz="4" w:space="0" w:color="F2F2F2" w:themeColor="background1" w:themeShade="F2"/>
            </w:tcBorders>
            <w:vAlign w:val="center"/>
          </w:tcPr>
          <w:p w14:paraId="00E5BAEF" w14:textId="77777777" w:rsidR="009916F8" w:rsidRDefault="009916F8" w:rsidP="00AF5C32">
            <w:pPr>
              <w:jc w:val="right"/>
              <w:cnfStyle w:val="000000000000" w:firstRow="0" w:lastRow="0" w:firstColumn="0" w:lastColumn="0" w:oddVBand="0" w:evenVBand="0" w:oddHBand="0" w:evenHBand="0" w:firstRowFirstColumn="0" w:firstRowLastColumn="0" w:lastRowFirstColumn="0" w:lastRowLastColumn="0"/>
            </w:pPr>
            <w:r>
              <w:t>70.01km</w:t>
            </w:r>
          </w:p>
        </w:tc>
        <w:tc>
          <w:tcPr>
            <w:tcW w:w="1281" w:type="dxa"/>
            <w:tcBorders>
              <w:left w:val="single" w:sz="4" w:space="0" w:color="F2F2F2" w:themeColor="background1" w:themeShade="F2"/>
              <w:right w:val="single" w:sz="4" w:space="0" w:color="F2F2F2" w:themeColor="background1" w:themeShade="F2"/>
            </w:tcBorders>
            <w:vAlign w:val="center"/>
          </w:tcPr>
          <w:p w14:paraId="08411973" w14:textId="77777777" w:rsidR="009916F8" w:rsidRDefault="009916F8"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447A1437" w14:textId="77777777" w:rsidR="009916F8" w:rsidRDefault="009916F8" w:rsidP="00AF5C32">
            <w:pPr>
              <w:ind w:right="171"/>
              <w:jc w:val="right"/>
              <w:cnfStyle w:val="000000000000" w:firstRow="0" w:lastRow="0" w:firstColumn="0" w:lastColumn="0" w:oddVBand="0" w:evenVBand="0" w:oddHBand="0" w:evenHBand="0" w:firstRowFirstColumn="0" w:firstRowLastColumn="0" w:lastRowFirstColumn="0" w:lastRowLastColumn="0"/>
            </w:pPr>
            <w:r>
              <w:t>80km</w:t>
            </w:r>
          </w:p>
        </w:tc>
        <w:tc>
          <w:tcPr>
            <w:tcW w:w="3253" w:type="dxa"/>
            <w:vAlign w:val="center"/>
          </w:tcPr>
          <w:p w14:paraId="1A66533E" w14:textId="77777777" w:rsidR="009916F8" w:rsidRPr="001E263C" w:rsidRDefault="009916F8" w:rsidP="00AF5C32">
            <w:pPr>
              <w:jc w:val="center"/>
              <w:cnfStyle w:val="000000000000" w:firstRow="0" w:lastRow="0" w:firstColumn="0" w:lastColumn="0" w:oddVBand="0" w:evenVBand="0" w:oddHBand="0" w:evenHBand="0" w:firstRowFirstColumn="0" w:firstRowLastColumn="0" w:lastRowFirstColumn="0" w:lastRowLastColumn="0"/>
            </w:pPr>
            <w:r w:rsidRPr="001E263C">
              <w:t>$</w:t>
            </w:r>
            <w:r>
              <w:t>377.70</w:t>
            </w:r>
          </w:p>
        </w:tc>
      </w:tr>
      <w:tr w:rsidR="009916F8" w14:paraId="10B30C04"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B2DC235" w14:textId="77777777" w:rsidR="009916F8" w:rsidRPr="001E263C" w:rsidRDefault="009916F8" w:rsidP="00AF5C32">
            <w:pPr>
              <w:jc w:val="center"/>
              <w:rPr>
                <w:b w:val="0"/>
                <w:bCs w:val="0"/>
              </w:rPr>
            </w:pPr>
            <w:r w:rsidRPr="001E263C">
              <w:rPr>
                <w:b w:val="0"/>
                <w:bCs w:val="0"/>
              </w:rPr>
              <w:t>8</w:t>
            </w:r>
          </w:p>
        </w:tc>
        <w:tc>
          <w:tcPr>
            <w:tcW w:w="1554" w:type="dxa"/>
            <w:tcBorders>
              <w:right w:val="single" w:sz="4" w:space="0" w:color="FFFFFF" w:themeColor="background1"/>
            </w:tcBorders>
            <w:vAlign w:val="center"/>
          </w:tcPr>
          <w:p w14:paraId="55806C6E" w14:textId="77777777" w:rsidR="009916F8" w:rsidRDefault="009916F8" w:rsidP="00AF5C32">
            <w:pPr>
              <w:jc w:val="right"/>
              <w:cnfStyle w:val="000000100000" w:firstRow="0" w:lastRow="0" w:firstColumn="0" w:lastColumn="0" w:oddVBand="0" w:evenVBand="0" w:oddHBand="1" w:evenHBand="0" w:firstRowFirstColumn="0" w:firstRowLastColumn="0" w:lastRowFirstColumn="0" w:lastRowLastColumn="0"/>
            </w:pPr>
            <w:r>
              <w:t>80.01km</w:t>
            </w:r>
          </w:p>
        </w:tc>
        <w:tc>
          <w:tcPr>
            <w:tcW w:w="1281" w:type="dxa"/>
            <w:tcBorders>
              <w:left w:val="single" w:sz="4" w:space="0" w:color="FFFFFF" w:themeColor="background1"/>
              <w:right w:val="single" w:sz="4" w:space="0" w:color="FFFFFF" w:themeColor="background1"/>
            </w:tcBorders>
            <w:vAlign w:val="center"/>
          </w:tcPr>
          <w:p w14:paraId="3ACC977F" w14:textId="77777777" w:rsidR="009916F8" w:rsidRDefault="009916F8"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55DCAD51" w14:textId="77777777" w:rsidR="009916F8" w:rsidRDefault="009916F8" w:rsidP="00AF5C32">
            <w:pPr>
              <w:ind w:right="171"/>
              <w:jc w:val="right"/>
              <w:cnfStyle w:val="000000100000" w:firstRow="0" w:lastRow="0" w:firstColumn="0" w:lastColumn="0" w:oddVBand="0" w:evenVBand="0" w:oddHBand="1" w:evenHBand="0" w:firstRowFirstColumn="0" w:firstRowLastColumn="0" w:lastRowFirstColumn="0" w:lastRowLastColumn="0"/>
            </w:pPr>
            <w:r>
              <w:t>90.00km</w:t>
            </w:r>
          </w:p>
        </w:tc>
        <w:tc>
          <w:tcPr>
            <w:tcW w:w="3253" w:type="dxa"/>
            <w:vAlign w:val="center"/>
          </w:tcPr>
          <w:p w14:paraId="0DF1CF86" w14:textId="77777777" w:rsidR="009916F8" w:rsidRPr="001E263C" w:rsidRDefault="009916F8" w:rsidP="00AF5C32">
            <w:pPr>
              <w:jc w:val="center"/>
              <w:cnfStyle w:val="000000100000" w:firstRow="0" w:lastRow="0" w:firstColumn="0" w:lastColumn="0" w:oddVBand="0" w:evenVBand="0" w:oddHBand="1" w:evenHBand="0" w:firstRowFirstColumn="0" w:firstRowLastColumn="0" w:lastRowFirstColumn="0" w:lastRowLastColumn="0"/>
            </w:pPr>
            <w:r w:rsidRPr="001E263C">
              <w:t>$</w:t>
            </w:r>
            <w:r>
              <w:t>436.25</w:t>
            </w:r>
          </w:p>
        </w:tc>
      </w:tr>
      <w:tr w:rsidR="009916F8" w14:paraId="4262F1E8"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3FE0C21B" w14:textId="77777777" w:rsidR="009916F8" w:rsidRPr="001E263C" w:rsidRDefault="009916F8" w:rsidP="00AF5C32">
            <w:pPr>
              <w:jc w:val="center"/>
              <w:rPr>
                <w:b w:val="0"/>
                <w:bCs w:val="0"/>
              </w:rPr>
            </w:pPr>
            <w:r w:rsidRPr="001E263C">
              <w:rPr>
                <w:b w:val="0"/>
                <w:bCs w:val="0"/>
              </w:rPr>
              <w:t>9</w:t>
            </w:r>
          </w:p>
        </w:tc>
        <w:tc>
          <w:tcPr>
            <w:tcW w:w="1554" w:type="dxa"/>
            <w:tcBorders>
              <w:right w:val="single" w:sz="4" w:space="0" w:color="F2F2F2" w:themeColor="background1" w:themeShade="F2"/>
            </w:tcBorders>
            <w:vAlign w:val="center"/>
          </w:tcPr>
          <w:p w14:paraId="2C8358AE" w14:textId="77777777" w:rsidR="009916F8" w:rsidRDefault="009916F8" w:rsidP="00AF5C32">
            <w:pPr>
              <w:jc w:val="right"/>
              <w:cnfStyle w:val="000000000000" w:firstRow="0" w:lastRow="0" w:firstColumn="0" w:lastColumn="0" w:oddVBand="0" w:evenVBand="0" w:oddHBand="0" w:evenHBand="0" w:firstRowFirstColumn="0" w:firstRowLastColumn="0" w:lastRowFirstColumn="0" w:lastRowLastColumn="0"/>
            </w:pPr>
            <w:r>
              <w:t>90.01km</w:t>
            </w:r>
          </w:p>
        </w:tc>
        <w:tc>
          <w:tcPr>
            <w:tcW w:w="1281" w:type="dxa"/>
            <w:tcBorders>
              <w:left w:val="single" w:sz="4" w:space="0" w:color="F2F2F2" w:themeColor="background1" w:themeShade="F2"/>
              <w:right w:val="single" w:sz="4" w:space="0" w:color="F2F2F2" w:themeColor="background1" w:themeShade="F2"/>
            </w:tcBorders>
            <w:vAlign w:val="center"/>
          </w:tcPr>
          <w:p w14:paraId="45EDE101" w14:textId="77777777" w:rsidR="009916F8" w:rsidRDefault="009916F8"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51DDBC61" w14:textId="77777777" w:rsidR="009916F8" w:rsidRDefault="009916F8" w:rsidP="00AF5C32">
            <w:pPr>
              <w:ind w:right="171"/>
              <w:jc w:val="right"/>
              <w:cnfStyle w:val="000000000000" w:firstRow="0" w:lastRow="0" w:firstColumn="0" w:lastColumn="0" w:oddVBand="0" w:evenVBand="0" w:oddHBand="0" w:evenHBand="0" w:firstRowFirstColumn="0" w:firstRowLastColumn="0" w:lastRowFirstColumn="0" w:lastRowLastColumn="0"/>
            </w:pPr>
            <w:r>
              <w:t>100.00km</w:t>
            </w:r>
          </w:p>
        </w:tc>
        <w:tc>
          <w:tcPr>
            <w:tcW w:w="3253" w:type="dxa"/>
            <w:vAlign w:val="center"/>
          </w:tcPr>
          <w:p w14:paraId="4290A6FC" w14:textId="77777777" w:rsidR="009916F8" w:rsidRPr="001E263C" w:rsidRDefault="009916F8" w:rsidP="00AF5C32">
            <w:pPr>
              <w:jc w:val="center"/>
              <w:cnfStyle w:val="000000000000" w:firstRow="0" w:lastRow="0" w:firstColumn="0" w:lastColumn="0" w:oddVBand="0" w:evenVBand="0" w:oddHBand="0" w:evenHBand="0" w:firstRowFirstColumn="0" w:firstRowLastColumn="0" w:lastRowFirstColumn="0" w:lastRowLastColumn="0"/>
            </w:pPr>
            <w:r w:rsidRPr="001E263C">
              <w:t>$</w:t>
            </w:r>
            <w:r>
              <w:t>494.85</w:t>
            </w:r>
          </w:p>
        </w:tc>
      </w:tr>
      <w:tr w:rsidR="009916F8" w14:paraId="0938C25B"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8E71B62" w14:textId="77777777" w:rsidR="009916F8" w:rsidRPr="001E263C" w:rsidRDefault="009916F8" w:rsidP="00AF5C32">
            <w:pPr>
              <w:jc w:val="center"/>
              <w:rPr>
                <w:b w:val="0"/>
                <w:bCs w:val="0"/>
              </w:rPr>
            </w:pPr>
            <w:r w:rsidRPr="001E263C">
              <w:rPr>
                <w:b w:val="0"/>
                <w:bCs w:val="0"/>
              </w:rPr>
              <w:t>10</w:t>
            </w:r>
          </w:p>
        </w:tc>
        <w:tc>
          <w:tcPr>
            <w:tcW w:w="1554" w:type="dxa"/>
            <w:tcBorders>
              <w:right w:val="single" w:sz="4" w:space="0" w:color="FFFFFF" w:themeColor="background1"/>
            </w:tcBorders>
            <w:vAlign w:val="center"/>
          </w:tcPr>
          <w:p w14:paraId="05127119" w14:textId="77777777" w:rsidR="009916F8" w:rsidRDefault="009916F8" w:rsidP="00AF5C32">
            <w:pPr>
              <w:jc w:val="right"/>
              <w:cnfStyle w:val="000000100000" w:firstRow="0" w:lastRow="0" w:firstColumn="0" w:lastColumn="0" w:oddVBand="0" w:evenVBand="0" w:oddHBand="1" w:evenHBand="0" w:firstRowFirstColumn="0" w:firstRowLastColumn="0" w:lastRowFirstColumn="0" w:lastRowLastColumn="0"/>
            </w:pPr>
            <w:r>
              <w:t>100.01km+</w:t>
            </w:r>
          </w:p>
        </w:tc>
        <w:tc>
          <w:tcPr>
            <w:tcW w:w="1281" w:type="dxa"/>
            <w:tcBorders>
              <w:left w:val="single" w:sz="4" w:space="0" w:color="FFFFFF" w:themeColor="background1"/>
              <w:right w:val="single" w:sz="4" w:space="0" w:color="FFFFFF" w:themeColor="background1"/>
            </w:tcBorders>
            <w:vAlign w:val="center"/>
          </w:tcPr>
          <w:p w14:paraId="2F896E2D" w14:textId="77777777" w:rsidR="009916F8" w:rsidRDefault="009916F8" w:rsidP="00AF5C32">
            <w:pPr>
              <w:jc w:val="cente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4" w:space="0" w:color="FFFFFF" w:themeColor="background1"/>
            </w:tcBorders>
            <w:vAlign w:val="center"/>
          </w:tcPr>
          <w:p w14:paraId="465480A0" w14:textId="77777777" w:rsidR="009916F8" w:rsidRDefault="009916F8" w:rsidP="00AF5C32">
            <w:pPr>
              <w:ind w:right="171"/>
              <w:jc w:val="right"/>
              <w:cnfStyle w:val="000000100000" w:firstRow="0" w:lastRow="0" w:firstColumn="0" w:lastColumn="0" w:oddVBand="0" w:evenVBand="0" w:oddHBand="1" w:evenHBand="0" w:firstRowFirstColumn="0" w:firstRowLastColumn="0" w:lastRowFirstColumn="0" w:lastRowLastColumn="0"/>
            </w:pPr>
          </w:p>
        </w:tc>
        <w:tc>
          <w:tcPr>
            <w:tcW w:w="3253" w:type="dxa"/>
            <w:vAlign w:val="center"/>
          </w:tcPr>
          <w:p w14:paraId="32D75085" w14:textId="77777777" w:rsidR="009916F8" w:rsidRPr="001E263C" w:rsidRDefault="009916F8" w:rsidP="00AF5C32">
            <w:pPr>
              <w:jc w:val="center"/>
              <w:cnfStyle w:val="000000100000" w:firstRow="0" w:lastRow="0" w:firstColumn="0" w:lastColumn="0" w:oddVBand="0" w:evenVBand="0" w:oddHBand="1" w:evenHBand="0" w:firstRowFirstColumn="0" w:firstRowLastColumn="0" w:lastRowFirstColumn="0" w:lastRowLastColumn="0"/>
            </w:pPr>
            <w:r w:rsidRPr="001E263C">
              <w:t>$</w:t>
            </w:r>
            <w:r>
              <w:t>553.40</w:t>
            </w:r>
          </w:p>
        </w:tc>
      </w:tr>
      <w:tr w:rsidR="009916F8" w14:paraId="3ED96E19" w14:textId="77777777" w:rsidTr="00AF5C32">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6184CDD6" w14:textId="77777777" w:rsidR="009916F8" w:rsidRPr="001E263C" w:rsidRDefault="009916F8" w:rsidP="00AF5C32">
            <w:r w:rsidRPr="00753B69">
              <w:rPr>
                <w:b w:val="0"/>
                <w:bCs w:val="0"/>
                <w:i/>
                <w:iCs/>
                <w:szCs w:val="24"/>
              </w:rPr>
              <w:t>Note:</w:t>
            </w:r>
            <w:r>
              <w:rPr>
                <w:b w:val="0"/>
                <w:bCs w:val="0"/>
                <w:szCs w:val="24"/>
              </w:rPr>
              <w:t xml:space="preserve"> </w:t>
            </w:r>
            <w:r w:rsidRPr="00375FAD">
              <w:rPr>
                <w:b w:val="0"/>
                <w:bCs w:val="0"/>
                <w:szCs w:val="24"/>
              </w:rPr>
              <w:t>Scale 1</w:t>
            </w:r>
            <w:r>
              <w:rPr>
                <w:b w:val="0"/>
                <w:bCs w:val="0"/>
                <w:szCs w:val="24"/>
              </w:rPr>
              <w:t>0</w:t>
            </w:r>
            <w:r w:rsidRPr="00375FAD">
              <w:rPr>
                <w:b w:val="0"/>
                <w:bCs w:val="0"/>
                <w:szCs w:val="24"/>
              </w:rPr>
              <w:t xml:space="preserve"> is the maximum rate for </w:t>
            </w:r>
            <w:r>
              <w:rPr>
                <w:b w:val="0"/>
                <w:bCs w:val="0"/>
                <w:szCs w:val="24"/>
              </w:rPr>
              <w:t>C</w:t>
            </w:r>
            <w:r w:rsidRPr="00375FAD">
              <w:rPr>
                <w:b w:val="0"/>
                <w:bCs w:val="0"/>
                <w:szCs w:val="24"/>
              </w:rPr>
              <w:t xml:space="preserve">lass </w:t>
            </w:r>
            <w:r>
              <w:rPr>
                <w:b w:val="0"/>
                <w:bCs w:val="0"/>
                <w:szCs w:val="24"/>
              </w:rPr>
              <w:t>I conveyance allowance</w:t>
            </w:r>
          </w:p>
        </w:tc>
      </w:tr>
    </w:tbl>
    <w:p w14:paraId="36618961" w14:textId="77777777" w:rsidR="009916F8" w:rsidRDefault="009916F8" w:rsidP="009916F8">
      <w:r>
        <w:t xml:space="preserve"> </w:t>
      </w:r>
    </w:p>
    <w:p w14:paraId="56E00EFA" w14:textId="77777777" w:rsidR="009916F8" w:rsidRDefault="009916F8" w:rsidP="009916F8">
      <w:pPr>
        <w:pStyle w:val="Heading4"/>
      </w:pPr>
      <w:r>
        <w:lastRenderedPageBreak/>
        <w:t>Carpooling</w:t>
      </w:r>
    </w:p>
    <w:p w14:paraId="6CAB6442" w14:textId="77777777" w:rsidR="009916F8" w:rsidRDefault="009916F8" w:rsidP="009916F8">
      <w:r>
        <w:t>Class I conveyance allowance is paid on a per family basis rather than per vehicle basis, as is the case with Class A, C and D conveyance allowance. This is to promote carpooling which will assist in reducing duplication in travel for isolated families and minimise time away from homes and properties.</w:t>
      </w:r>
    </w:p>
    <w:p w14:paraId="06323735" w14:textId="77777777" w:rsidR="009916F8" w:rsidRDefault="009916F8" w:rsidP="009916F8"/>
    <w:p w14:paraId="4F7CB037" w14:textId="77777777" w:rsidR="009916F8" w:rsidRDefault="009916F8" w:rsidP="009916F8">
      <w:r w:rsidRPr="00DB25D1">
        <w:t xml:space="preserve">Each family involved in carpooling must submit their own application for </w:t>
      </w:r>
      <w:r>
        <w:t xml:space="preserve">conveyance </w:t>
      </w:r>
      <w:r w:rsidRPr="00DB25D1">
        <w:t xml:space="preserve">allowance. </w:t>
      </w:r>
      <w:r>
        <w:t xml:space="preserve">Payment can only be made to the </w:t>
      </w:r>
      <w:r w:rsidRPr="00DB25D1">
        <w:t xml:space="preserve">legal </w:t>
      </w:r>
      <w:r>
        <w:t>parent/</w:t>
      </w:r>
      <w:r w:rsidRPr="00DB25D1">
        <w:t>guardian of the students</w:t>
      </w:r>
      <w:r>
        <w:t xml:space="preserve"> involved in a </w:t>
      </w:r>
      <w:proofErr w:type="spellStart"/>
      <w:r>
        <w:t>carpooling</w:t>
      </w:r>
      <w:proofErr w:type="spellEnd"/>
      <w:r>
        <w:t xml:space="preserve"> arrangement. </w:t>
      </w:r>
      <w:r w:rsidRPr="00DB25D1">
        <w:t xml:space="preserve">Payment </w:t>
      </w:r>
      <w:r>
        <w:t xml:space="preserve">is not transferrable and </w:t>
      </w:r>
      <w:r w:rsidRPr="00DB25D1">
        <w:t>cannot be made on behalf of other</w:t>
      </w:r>
      <w:r>
        <w:t xml:space="preserve"> students. </w:t>
      </w:r>
    </w:p>
    <w:p w14:paraId="7D80FE26" w14:textId="77777777" w:rsidR="009916F8" w:rsidRPr="00DB25D1" w:rsidRDefault="009916F8" w:rsidP="009916F8"/>
    <w:p w14:paraId="58A305A5" w14:textId="77777777" w:rsidR="009916F8" w:rsidRPr="00DB25D1" w:rsidRDefault="009916F8" w:rsidP="009916F8">
      <w:r w:rsidRPr="00DB25D1">
        <w:t xml:space="preserve">The Department of Transport and Main Roads </w:t>
      </w:r>
      <w:r>
        <w:t xml:space="preserve">(TMR) </w:t>
      </w:r>
      <w:r w:rsidRPr="00DB25D1">
        <w:t>will not be involved in:</w:t>
      </w:r>
    </w:p>
    <w:p w14:paraId="011C5EF1" w14:textId="77777777" w:rsidR="009916F8" w:rsidRDefault="009916F8" w:rsidP="009916F8">
      <w:pPr>
        <w:pStyle w:val="ListParagraph"/>
        <w:numPr>
          <w:ilvl w:val="0"/>
          <w:numId w:val="7"/>
        </w:numPr>
      </w:pPr>
      <w:proofErr w:type="gramStart"/>
      <w:r w:rsidRPr="00DB25D1">
        <w:t>making arrangements</w:t>
      </w:r>
      <w:proofErr w:type="gramEnd"/>
      <w:r w:rsidRPr="00DB25D1">
        <w:t xml:space="preserve"> for carpooling</w:t>
      </w:r>
      <w:r>
        <w:t xml:space="preserve"> - t</w:t>
      </w:r>
      <w:r w:rsidRPr="00DB25D1">
        <w:t xml:space="preserve">his is </w:t>
      </w:r>
      <w:r>
        <w:t>t</w:t>
      </w:r>
      <w:r w:rsidRPr="00DB25D1">
        <w:t xml:space="preserve">he responsibility of the </w:t>
      </w:r>
      <w:r>
        <w:t xml:space="preserve">families </w:t>
      </w:r>
      <w:r w:rsidRPr="00DB25D1">
        <w:t>involved.</w:t>
      </w:r>
    </w:p>
    <w:p w14:paraId="3872E86B" w14:textId="77777777" w:rsidR="009916F8" w:rsidRDefault="009916F8" w:rsidP="009916F8">
      <w:pPr>
        <w:pStyle w:val="ListParagraph"/>
        <w:numPr>
          <w:ilvl w:val="0"/>
          <w:numId w:val="7"/>
        </w:numPr>
      </w:pPr>
      <w:r w:rsidRPr="00DB25D1">
        <w:t xml:space="preserve">determining the distribution of conveyance allowance </w:t>
      </w:r>
      <w:r>
        <w:t>C</w:t>
      </w:r>
      <w:r w:rsidRPr="00DB25D1">
        <w:t>lass I amongst families who carpool</w:t>
      </w:r>
      <w:r>
        <w:t xml:space="preserve">. </w:t>
      </w:r>
    </w:p>
    <w:p w14:paraId="2B4B1270" w14:textId="77777777" w:rsidR="009916F8" w:rsidRPr="00DB25D1" w:rsidRDefault="009916F8" w:rsidP="009916F8">
      <w:pPr>
        <w:pStyle w:val="Heading4"/>
      </w:pPr>
      <w:r w:rsidRPr="00DB25D1">
        <w:t>Reduction in the number of students required to institute a subsidised</w:t>
      </w:r>
      <w:r>
        <w:t xml:space="preserve"> school</w:t>
      </w:r>
      <w:r w:rsidRPr="00DB25D1">
        <w:t xml:space="preserve"> bus service </w:t>
      </w:r>
    </w:p>
    <w:p w14:paraId="7A0F0F27" w14:textId="77777777" w:rsidR="009916F8" w:rsidRDefault="009916F8" w:rsidP="009916F8">
      <w:r w:rsidRPr="00DB25D1">
        <w:t>Under the school transport isolation package, the minimum number of eligible students required to institute a subsidised school bus service in isolated areas has been reduced from nine to seven.</w:t>
      </w:r>
      <w:r>
        <w:t xml:space="preserve"> </w:t>
      </w:r>
      <w:r w:rsidRPr="00DB25D1">
        <w:t>Eligible students must come from a minimum of three different famili</w:t>
      </w:r>
      <w:r>
        <w:t>es for a subsidised service to be instituted.</w:t>
      </w:r>
    </w:p>
    <w:p w14:paraId="2EC53B69" w14:textId="77777777" w:rsidR="009916F8" w:rsidRPr="00DB25D1" w:rsidRDefault="009916F8" w:rsidP="009916F8">
      <w:pPr>
        <w:pStyle w:val="Heading4"/>
      </w:pPr>
      <w:r w:rsidRPr="00DB25D1">
        <w:t>Designated bus service</w:t>
      </w:r>
    </w:p>
    <w:p w14:paraId="5F8508E1" w14:textId="77777777" w:rsidR="009916F8" w:rsidRDefault="009916F8" w:rsidP="009916F8">
      <w:r w:rsidRPr="00DB25D1">
        <w:t>The designated service for a student living in an isolated area (subject to the note below) will be the</w:t>
      </w:r>
      <w:r>
        <w:t>:</w:t>
      </w:r>
    </w:p>
    <w:p w14:paraId="0DB2827F" w14:textId="77777777" w:rsidR="009916F8" w:rsidRDefault="009916F8" w:rsidP="009916F8">
      <w:pPr>
        <w:pStyle w:val="ListParagraph"/>
        <w:numPr>
          <w:ilvl w:val="0"/>
          <w:numId w:val="8"/>
        </w:numPr>
      </w:pPr>
      <w:r w:rsidRPr="00DB25D1">
        <w:t>approved service nearest to the student’s residential property which transports eligible students of the</w:t>
      </w:r>
      <w:r>
        <w:t xml:space="preserve"> </w:t>
      </w:r>
      <w:r w:rsidRPr="00DB25D1">
        <w:t>required year level</w:t>
      </w:r>
      <w:r>
        <w:t xml:space="preserve">; </w:t>
      </w:r>
      <w:r w:rsidRPr="00DB25D1">
        <w:t>or</w:t>
      </w:r>
    </w:p>
    <w:p w14:paraId="1445050D" w14:textId="77777777" w:rsidR="009916F8" w:rsidRPr="00DB25D1" w:rsidRDefault="009916F8" w:rsidP="009916F8">
      <w:pPr>
        <w:pStyle w:val="ListParagraph"/>
        <w:numPr>
          <w:ilvl w:val="0"/>
          <w:numId w:val="8"/>
        </w:numPr>
      </w:pPr>
      <w:r w:rsidRPr="00DB25D1">
        <w:t>an approved service that will transport the student to the nearest state school from the student’s residential property.</w:t>
      </w:r>
    </w:p>
    <w:p w14:paraId="36DF7F11" w14:textId="77777777" w:rsidR="009916F8" w:rsidRDefault="009916F8" w:rsidP="009916F8"/>
    <w:p w14:paraId="371A839F" w14:textId="77777777" w:rsidR="009916F8" w:rsidRDefault="009916F8" w:rsidP="009916F8">
      <w:r w:rsidRPr="00DB25D1">
        <w:t xml:space="preserve">Distances are measured by the shortest trafficable route, over roads open for public use, between the residential property and the nearest point on the route of </w:t>
      </w:r>
      <w:r>
        <w:t xml:space="preserve">the </w:t>
      </w:r>
      <w:r w:rsidRPr="00DB25D1">
        <w:t>service (not to the bus stop).</w:t>
      </w:r>
      <w:r>
        <w:t xml:space="preserve"> </w:t>
      </w:r>
      <w:r w:rsidRPr="00DB25D1">
        <w:t>No measurements are taken on private property.</w:t>
      </w:r>
    </w:p>
    <w:p w14:paraId="0F383971" w14:textId="77777777" w:rsidR="009916F8" w:rsidRPr="00DB25D1" w:rsidRDefault="009916F8" w:rsidP="009916F8"/>
    <w:p w14:paraId="7B004CE2" w14:textId="77777777" w:rsidR="009916F8" w:rsidRPr="00DB25D1" w:rsidRDefault="009916F8" w:rsidP="009916F8">
      <w:r w:rsidRPr="00DB25D1">
        <w:rPr>
          <w:b/>
          <w:bCs/>
        </w:rPr>
        <w:t>Note:</w:t>
      </w:r>
      <w:r w:rsidRPr="00DB25D1">
        <w:t xml:space="preserve"> A student does not have a designated bus service if the distance to the nearest bus service which transports eligible students for the required year level is further than the distance from the student’s residential property to the nearest state school offering the required year level.</w:t>
      </w:r>
    </w:p>
    <w:p w14:paraId="55927A14" w14:textId="77777777" w:rsidR="009916F8" w:rsidRPr="00DB25D1" w:rsidRDefault="009916F8" w:rsidP="009916F8">
      <w:pPr>
        <w:pStyle w:val="Heading4"/>
      </w:pPr>
      <w:r w:rsidRPr="00DB25D1">
        <w:lastRenderedPageBreak/>
        <w:t xml:space="preserve">Assistance for </w:t>
      </w:r>
      <w:r>
        <w:t>s</w:t>
      </w:r>
      <w:r w:rsidRPr="00DB25D1">
        <w:t xml:space="preserve">enior </w:t>
      </w:r>
      <w:r>
        <w:t>s</w:t>
      </w:r>
      <w:r w:rsidRPr="00DB25D1">
        <w:t xml:space="preserve">econdary </w:t>
      </w:r>
      <w:r>
        <w:t>s</w:t>
      </w:r>
      <w:r w:rsidRPr="00DB25D1">
        <w:t xml:space="preserve">tudents travelling to P-10 </w:t>
      </w:r>
      <w:r>
        <w:t>s</w:t>
      </w:r>
      <w:r w:rsidRPr="00DB25D1">
        <w:t>chools</w:t>
      </w:r>
    </w:p>
    <w:p w14:paraId="6F623465" w14:textId="77777777" w:rsidR="009916F8" w:rsidRDefault="009916F8" w:rsidP="009916F8">
      <w:r w:rsidRPr="00DB25D1">
        <w:t xml:space="preserve">A small number of students in isolated </w:t>
      </w:r>
      <w:r>
        <w:t xml:space="preserve">parts of </w:t>
      </w:r>
      <w:r w:rsidRPr="00DB25D1">
        <w:t xml:space="preserve">Queensland do not have access to schools offering year 11 and 12. These students need to complete </w:t>
      </w:r>
      <w:r>
        <w:t>their senior secondary years b</w:t>
      </w:r>
      <w:r w:rsidRPr="00DB25D1">
        <w:t>y distance education and may receive tutoring at their nearest P-10 school.</w:t>
      </w:r>
    </w:p>
    <w:p w14:paraId="2580EC72" w14:textId="77777777" w:rsidR="009916F8" w:rsidRPr="00DB25D1" w:rsidRDefault="009916F8" w:rsidP="009916F8"/>
    <w:p w14:paraId="5DFB9EAA" w14:textId="77777777" w:rsidR="009916F8" w:rsidRDefault="009916F8" w:rsidP="009916F8">
      <w:r w:rsidRPr="00DB25D1">
        <w:t>School transport assistance is made available to these students under the following conditions</w:t>
      </w:r>
      <w:r>
        <w:t xml:space="preserve">. A student must: </w:t>
      </w:r>
    </w:p>
    <w:p w14:paraId="1902C404" w14:textId="77777777" w:rsidR="009916F8" w:rsidRDefault="009916F8" w:rsidP="009916F8">
      <w:pPr>
        <w:pStyle w:val="ListParagraph"/>
        <w:numPr>
          <w:ilvl w:val="0"/>
          <w:numId w:val="9"/>
        </w:numPr>
      </w:pPr>
      <w:r>
        <w:t>h</w:t>
      </w:r>
      <w:r w:rsidRPr="00DB25D1">
        <w:t>ave completed their compulsory years of schooling (to year 10)</w:t>
      </w:r>
    </w:p>
    <w:p w14:paraId="1A268248" w14:textId="77777777" w:rsidR="009916F8" w:rsidRDefault="009916F8" w:rsidP="009916F8">
      <w:pPr>
        <w:pStyle w:val="ListParagraph"/>
        <w:numPr>
          <w:ilvl w:val="0"/>
          <w:numId w:val="9"/>
        </w:numPr>
      </w:pPr>
      <w:r w:rsidRPr="00DB25D1">
        <w:t>reside in a designated isolated area of the state</w:t>
      </w:r>
    </w:p>
    <w:p w14:paraId="5260B9CE" w14:textId="77777777" w:rsidR="009916F8" w:rsidRDefault="009916F8" w:rsidP="009916F8">
      <w:pPr>
        <w:pStyle w:val="ListParagraph"/>
        <w:numPr>
          <w:ilvl w:val="0"/>
          <w:numId w:val="9"/>
        </w:numPr>
      </w:pPr>
      <w:r w:rsidRPr="00DB25D1">
        <w:t>meet the eligibility criteria of the scheme</w:t>
      </w:r>
      <w:r>
        <w:t xml:space="preserve"> </w:t>
      </w:r>
    </w:p>
    <w:p w14:paraId="63C4EFC5" w14:textId="77777777" w:rsidR="009916F8" w:rsidRPr="00DB25D1" w:rsidRDefault="009916F8" w:rsidP="009916F8">
      <w:pPr>
        <w:pStyle w:val="ListParagraph"/>
        <w:numPr>
          <w:ilvl w:val="0"/>
          <w:numId w:val="9"/>
        </w:numPr>
      </w:pPr>
      <w:r w:rsidRPr="00DB25D1">
        <w:t xml:space="preserve">attend their nearest P-10 school listed </w:t>
      </w:r>
      <w:r>
        <w:t xml:space="preserve">below </w:t>
      </w:r>
      <w:r w:rsidRPr="00DB25D1">
        <w:t>for tutoring and assistance</w:t>
      </w:r>
      <w:r>
        <w:t>:</w:t>
      </w:r>
    </w:p>
    <w:tbl>
      <w:tblPr>
        <w:tblW w:w="9923" w:type="dxa"/>
        <w:tblInd w:w="709" w:type="dxa"/>
        <w:tblLayout w:type="fixed"/>
        <w:tblCellMar>
          <w:left w:w="0" w:type="dxa"/>
          <w:right w:w="0" w:type="dxa"/>
        </w:tblCellMar>
        <w:tblLook w:val="01E0" w:firstRow="1" w:lastRow="1" w:firstColumn="1" w:lastColumn="1" w:noHBand="0" w:noVBand="0"/>
      </w:tblPr>
      <w:tblGrid>
        <w:gridCol w:w="2835"/>
        <w:gridCol w:w="3119"/>
        <w:gridCol w:w="3969"/>
      </w:tblGrid>
      <w:tr w:rsidR="009916F8" w:rsidRPr="00DB25D1" w14:paraId="4D728244" w14:textId="77777777" w:rsidTr="00AF5C32">
        <w:trPr>
          <w:trHeight w:val="253"/>
        </w:trPr>
        <w:tc>
          <w:tcPr>
            <w:tcW w:w="2835" w:type="dxa"/>
            <w:vAlign w:val="center"/>
          </w:tcPr>
          <w:p w14:paraId="152F53E7" w14:textId="77777777" w:rsidR="009916F8" w:rsidRPr="00DB25D1" w:rsidRDefault="009916F8" w:rsidP="00AF5C32">
            <w:pPr>
              <w:rPr>
                <w:lang w:val="en-US"/>
              </w:rPr>
            </w:pPr>
            <w:r w:rsidRPr="00DB25D1">
              <w:rPr>
                <w:lang w:val="en-US"/>
              </w:rPr>
              <w:t>1.</w:t>
            </w:r>
            <w:r w:rsidRPr="00DB25D1">
              <w:rPr>
                <w:spacing w:val="-12"/>
                <w:lang w:val="en-US"/>
              </w:rPr>
              <w:t xml:space="preserve"> </w:t>
            </w:r>
            <w:r w:rsidRPr="00DB25D1">
              <w:rPr>
                <w:lang w:val="en-US"/>
              </w:rPr>
              <w:t>Alpha</w:t>
            </w:r>
          </w:p>
        </w:tc>
        <w:tc>
          <w:tcPr>
            <w:tcW w:w="3119" w:type="dxa"/>
            <w:vAlign w:val="center"/>
          </w:tcPr>
          <w:p w14:paraId="53B277A5" w14:textId="77777777" w:rsidR="009916F8" w:rsidRPr="00DB25D1" w:rsidRDefault="009916F8" w:rsidP="00AF5C32">
            <w:pPr>
              <w:rPr>
                <w:lang w:val="en-US"/>
              </w:rPr>
            </w:pPr>
            <w:r w:rsidRPr="00DB25D1">
              <w:rPr>
                <w:lang w:val="en-US"/>
              </w:rPr>
              <w:t>6.</w:t>
            </w:r>
            <w:r w:rsidRPr="00DB25D1">
              <w:rPr>
                <w:spacing w:val="-1"/>
                <w:lang w:val="en-US"/>
              </w:rPr>
              <w:t xml:space="preserve"> </w:t>
            </w:r>
            <w:proofErr w:type="spellStart"/>
            <w:r w:rsidRPr="00DB25D1">
              <w:rPr>
                <w:lang w:val="en-US"/>
              </w:rPr>
              <w:t>Injune</w:t>
            </w:r>
            <w:proofErr w:type="spellEnd"/>
          </w:p>
        </w:tc>
        <w:tc>
          <w:tcPr>
            <w:tcW w:w="3969" w:type="dxa"/>
            <w:vAlign w:val="center"/>
          </w:tcPr>
          <w:p w14:paraId="00A4CDA9" w14:textId="77777777" w:rsidR="009916F8" w:rsidRPr="00DB25D1" w:rsidRDefault="009916F8" w:rsidP="00AF5C32">
            <w:pPr>
              <w:rPr>
                <w:lang w:val="en-US"/>
              </w:rPr>
            </w:pPr>
            <w:r w:rsidRPr="00DB25D1">
              <w:rPr>
                <w:lang w:val="en-US"/>
              </w:rPr>
              <w:t>11.</w:t>
            </w:r>
            <w:r w:rsidRPr="00DB25D1">
              <w:rPr>
                <w:spacing w:val="-11"/>
                <w:lang w:val="en-US"/>
              </w:rPr>
              <w:t xml:space="preserve"> </w:t>
            </w:r>
            <w:r w:rsidRPr="00DB25D1">
              <w:rPr>
                <w:lang w:val="en-US"/>
              </w:rPr>
              <w:t>Richmond</w:t>
            </w:r>
          </w:p>
        </w:tc>
      </w:tr>
      <w:tr w:rsidR="009916F8" w:rsidRPr="00DB25D1" w14:paraId="7BD1A1D5" w14:textId="77777777" w:rsidTr="00AF5C32">
        <w:trPr>
          <w:trHeight w:val="283"/>
        </w:trPr>
        <w:tc>
          <w:tcPr>
            <w:tcW w:w="2835" w:type="dxa"/>
            <w:vAlign w:val="center"/>
          </w:tcPr>
          <w:p w14:paraId="3CFC5B8C" w14:textId="77777777" w:rsidR="009916F8" w:rsidRPr="00DB25D1" w:rsidRDefault="009916F8" w:rsidP="00AF5C32">
            <w:pPr>
              <w:rPr>
                <w:lang w:val="en-US"/>
              </w:rPr>
            </w:pPr>
            <w:r w:rsidRPr="00DB25D1">
              <w:rPr>
                <w:lang w:val="en-US"/>
              </w:rPr>
              <w:t>2.</w:t>
            </w:r>
            <w:r w:rsidRPr="00DB25D1">
              <w:rPr>
                <w:spacing w:val="-1"/>
                <w:lang w:val="en-US"/>
              </w:rPr>
              <w:t xml:space="preserve"> </w:t>
            </w:r>
            <w:r w:rsidRPr="00DB25D1">
              <w:rPr>
                <w:lang w:val="en-US"/>
              </w:rPr>
              <w:t>Baralaba</w:t>
            </w:r>
          </w:p>
        </w:tc>
        <w:tc>
          <w:tcPr>
            <w:tcW w:w="3119" w:type="dxa"/>
            <w:vAlign w:val="center"/>
          </w:tcPr>
          <w:p w14:paraId="3850DDEE" w14:textId="77777777" w:rsidR="009916F8" w:rsidRPr="00DB25D1" w:rsidRDefault="009916F8" w:rsidP="00AF5C32">
            <w:pPr>
              <w:rPr>
                <w:lang w:val="en-US"/>
              </w:rPr>
            </w:pPr>
            <w:r w:rsidRPr="00DB25D1">
              <w:rPr>
                <w:lang w:val="en-US"/>
              </w:rPr>
              <w:t>7.</w:t>
            </w:r>
            <w:r w:rsidRPr="00DB25D1">
              <w:rPr>
                <w:spacing w:val="-1"/>
                <w:lang w:val="en-US"/>
              </w:rPr>
              <w:t xml:space="preserve"> </w:t>
            </w:r>
            <w:r w:rsidRPr="00DB25D1">
              <w:rPr>
                <w:lang w:val="en-US"/>
              </w:rPr>
              <w:t>Mornington Island</w:t>
            </w:r>
          </w:p>
        </w:tc>
        <w:tc>
          <w:tcPr>
            <w:tcW w:w="3969" w:type="dxa"/>
            <w:vAlign w:val="center"/>
          </w:tcPr>
          <w:p w14:paraId="115EC5A9" w14:textId="77777777" w:rsidR="009916F8" w:rsidRPr="00DB25D1" w:rsidRDefault="009916F8" w:rsidP="00AF5C32">
            <w:pPr>
              <w:rPr>
                <w:lang w:val="en-US"/>
              </w:rPr>
            </w:pPr>
            <w:r w:rsidRPr="00DB25D1">
              <w:rPr>
                <w:spacing w:val="-2"/>
                <w:lang w:val="en-US"/>
              </w:rPr>
              <w:t>12.</w:t>
            </w:r>
            <w:r w:rsidRPr="00DB25D1">
              <w:rPr>
                <w:spacing w:val="-12"/>
                <w:lang w:val="en-US"/>
              </w:rPr>
              <w:t xml:space="preserve"> </w:t>
            </w:r>
            <w:r w:rsidRPr="00DB25D1">
              <w:rPr>
                <w:spacing w:val="-1"/>
                <w:lang w:val="en-US"/>
              </w:rPr>
              <w:t>Tambo</w:t>
            </w:r>
          </w:p>
        </w:tc>
      </w:tr>
      <w:tr w:rsidR="009916F8" w:rsidRPr="00DB25D1" w14:paraId="3DC252B9" w14:textId="77777777" w:rsidTr="00AF5C32">
        <w:trPr>
          <w:trHeight w:val="283"/>
        </w:trPr>
        <w:tc>
          <w:tcPr>
            <w:tcW w:w="2835" w:type="dxa"/>
            <w:vAlign w:val="center"/>
          </w:tcPr>
          <w:p w14:paraId="343A667C" w14:textId="77777777" w:rsidR="009916F8" w:rsidRPr="00DB25D1" w:rsidRDefault="009916F8" w:rsidP="00AF5C32">
            <w:pPr>
              <w:rPr>
                <w:lang w:val="en-US"/>
              </w:rPr>
            </w:pPr>
            <w:r w:rsidRPr="00DB25D1">
              <w:rPr>
                <w:lang w:val="en-US"/>
              </w:rPr>
              <w:t>3.</w:t>
            </w:r>
            <w:r w:rsidRPr="00DB25D1">
              <w:rPr>
                <w:spacing w:val="-6"/>
                <w:lang w:val="en-US"/>
              </w:rPr>
              <w:t xml:space="preserve"> </w:t>
            </w:r>
            <w:proofErr w:type="spellStart"/>
            <w:r w:rsidRPr="00DB25D1">
              <w:rPr>
                <w:lang w:val="en-US"/>
              </w:rPr>
              <w:t>Dirranbandi</w:t>
            </w:r>
            <w:proofErr w:type="spellEnd"/>
          </w:p>
        </w:tc>
        <w:tc>
          <w:tcPr>
            <w:tcW w:w="3119" w:type="dxa"/>
            <w:vAlign w:val="center"/>
          </w:tcPr>
          <w:p w14:paraId="3F7A717F" w14:textId="77777777" w:rsidR="009916F8" w:rsidRPr="00DB25D1" w:rsidRDefault="009916F8" w:rsidP="00AF5C32">
            <w:pPr>
              <w:rPr>
                <w:lang w:val="en-US"/>
              </w:rPr>
            </w:pPr>
            <w:r w:rsidRPr="00DB25D1">
              <w:rPr>
                <w:lang w:val="en-US"/>
              </w:rPr>
              <w:t>8.</w:t>
            </w:r>
            <w:r w:rsidRPr="00DB25D1">
              <w:rPr>
                <w:spacing w:val="-5"/>
                <w:lang w:val="en-US"/>
              </w:rPr>
              <w:t xml:space="preserve"> </w:t>
            </w:r>
            <w:r w:rsidRPr="00DB25D1">
              <w:rPr>
                <w:lang w:val="en-US"/>
              </w:rPr>
              <w:t>Normanton</w:t>
            </w:r>
          </w:p>
        </w:tc>
        <w:tc>
          <w:tcPr>
            <w:tcW w:w="3969" w:type="dxa"/>
            <w:vAlign w:val="center"/>
          </w:tcPr>
          <w:p w14:paraId="5760F5CB" w14:textId="77777777" w:rsidR="009916F8" w:rsidRPr="00DB25D1" w:rsidRDefault="009916F8" w:rsidP="00AF5C32">
            <w:pPr>
              <w:rPr>
                <w:lang w:val="en-US"/>
              </w:rPr>
            </w:pPr>
            <w:r w:rsidRPr="00DB25D1">
              <w:rPr>
                <w:spacing w:val="-2"/>
                <w:lang w:val="en-US"/>
              </w:rPr>
              <w:t>13.</w:t>
            </w:r>
            <w:r w:rsidRPr="00DB25D1">
              <w:rPr>
                <w:spacing w:val="-12"/>
                <w:lang w:val="en-US"/>
              </w:rPr>
              <w:t xml:space="preserve"> </w:t>
            </w:r>
            <w:proofErr w:type="spellStart"/>
            <w:r w:rsidRPr="00DB25D1">
              <w:rPr>
                <w:spacing w:val="-1"/>
                <w:lang w:val="en-US"/>
              </w:rPr>
              <w:t>Taroom</w:t>
            </w:r>
            <w:proofErr w:type="spellEnd"/>
          </w:p>
        </w:tc>
      </w:tr>
      <w:tr w:rsidR="009916F8" w:rsidRPr="00DB25D1" w14:paraId="15DE92F0" w14:textId="77777777" w:rsidTr="00AF5C32">
        <w:trPr>
          <w:trHeight w:val="283"/>
        </w:trPr>
        <w:tc>
          <w:tcPr>
            <w:tcW w:w="2835" w:type="dxa"/>
            <w:vAlign w:val="center"/>
          </w:tcPr>
          <w:p w14:paraId="62EC6536" w14:textId="77777777" w:rsidR="009916F8" w:rsidRPr="00DB25D1" w:rsidRDefault="009916F8" w:rsidP="00AF5C32">
            <w:pPr>
              <w:rPr>
                <w:lang w:val="en-US"/>
              </w:rPr>
            </w:pPr>
            <w:r w:rsidRPr="00DB25D1">
              <w:rPr>
                <w:lang w:val="en-US"/>
              </w:rPr>
              <w:t>4.</w:t>
            </w:r>
            <w:r w:rsidRPr="00DB25D1">
              <w:rPr>
                <w:spacing w:val="-5"/>
                <w:lang w:val="en-US"/>
              </w:rPr>
              <w:t xml:space="preserve"> </w:t>
            </w:r>
            <w:proofErr w:type="spellStart"/>
            <w:r w:rsidRPr="00DB25D1">
              <w:rPr>
                <w:lang w:val="en-US"/>
              </w:rPr>
              <w:t>Doomadgee</w:t>
            </w:r>
            <w:proofErr w:type="spellEnd"/>
          </w:p>
        </w:tc>
        <w:tc>
          <w:tcPr>
            <w:tcW w:w="3119" w:type="dxa"/>
            <w:vAlign w:val="center"/>
          </w:tcPr>
          <w:p w14:paraId="21F3B8F0" w14:textId="77777777" w:rsidR="009916F8" w:rsidRPr="00DB25D1" w:rsidRDefault="009916F8" w:rsidP="00AF5C32">
            <w:pPr>
              <w:rPr>
                <w:lang w:val="en-US"/>
              </w:rPr>
            </w:pPr>
            <w:r w:rsidRPr="00DB25D1">
              <w:rPr>
                <w:lang w:val="en-US"/>
              </w:rPr>
              <w:t>9.</w:t>
            </w:r>
            <w:r w:rsidRPr="00DB25D1">
              <w:rPr>
                <w:spacing w:val="-1"/>
                <w:lang w:val="en-US"/>
              </w:rPr>
              <w:t xml:space="preserve"> </w:t>
            </w:r>
            <w:r w:rsidRPr="00DB25D1">
              <w:rPr>
                <w:lang w:val="en-US"/>
              </w:rPr>
              <w:t>Palm Island</w:t>
            </w:r>
          </w:p>
        </w:tc>
        <w:tc>
          <w:tcPr>
            <w:tcW w:w="3969" w:type="dxa"/>
            <w:vAlign w:val="center"/>
          </w:tcPr>
          <w:p w14:paraId="1E0A8D61" w14:textId="77777777" w:rsidR="009916F8" w:rsidRPr="00DB25D1" w:rsidRDefault="009916F8" w:rsidP="00AF5C32">
            <w:pPr>
              <w:rPr>
                <w:lang w:val="en-US"/>
              </w:rPr>
            </w:pPr>
            <w:r w:rsidRPr="00DB25D1">
              <w:rPr>
                <w:spacing w:val="-2"/>
                <w:lang w:val="en-US"/>
              </w:rPr>
              <w:t>14.</w:t>
            </w:r>
            <w:r w:rsidRPr="00DB25D1">
              <w:rPr>
                <w:spacing w:val="-12"/>
                <w:lang w:val="en-US"/>
              </w:rPr>
              <w:t xml:space="preserve"> </w:t>
            </w:r>
            <w:r w:rsidRPr="00DB25D1">
              <w:rPr>
                <w:spacing w:val="-1"/>
                <w:lang w:val="en-US"/>
              </w:rPr>
              <w:t>Texas</w:t>
            </w:r>
          </w:p>
        </w:tc>
      </w:tr>
      <w:tr w:rsidR="009916F8" w:rsidRPr="00DB25D1" w14:paraId="4FB72402" w14:textId="77777777" w:rsidTr="00AF5C32">
        <w:trPr>
          <w:trHeight w:val="253"/>
        </w:trPr>
        <w:tc>
          <w:tcPr>
            <w:tcW w:w="2835" w:type="dxa"/>
            <w:vAlign w:val="center"/>
          </w:tcPr>
          <w:p w14:paraId="16B7CCB8" w14:textId="77777777" w:rsidR="009916F8" w:rsidRPr="00DB25D1" w:rsidRDefault="009916F8" w:rsidP="00AF5C32">
            <w:pPr>
              <w:rPr>
                <w:lang w:val="en-US"/>
              </w:rPr>
            </w:pPr>
            <w:r w:rsidRPr="00DB25D1">
              <w:rPr>
                <w:lang w:val="en-US"/>
              </w:rPr>
              <w:t>5.</w:t>
            </w:r>
            <w:r w:rsidRPr="00DB25D1">
              <w:rPr>
                <w:spacing w:val="-1"/>
                <w:lang w:val="en-US"/>
              </w:rPr>
              <w:t xml:space="preserve"> </w:t>
            </w:r>
            <w:r w:rsidRPr="00DB25D1">
              <w:rPr>
                <w:lang w:val="en-US"/>
              </w:rPr>
              <w:t>Inglewood</w:t>
            </w:r>
          </w:p>
        </w:tc>
        <w:tc>
          <w:tcPr>
            <w:tcW w:w="3119" w:type="dxa"/>
            <w:vAlign w:val="center"/>
          </w:tcPr>
          <w:p w14:paraId="243565EB" w14:textId="77777777" w:rsidR="009916F8" w:rsidRPr="00DB25D1" w:rsidRDefault="009916F8" w:rsidP="00AF5C32">
            <w:pPr>
              <w:rPr>
                <w:lang w:val="en-US"/>
              </w:rPr>
            </w:pPr>
            <w:r w:rsidRPr="00DB25D1">
              <w:rPr>
                <w:lang w:val="en-US"/>
              </w:rPr>
              <w:t>10.</w:t>
            </w:r>
            <w:r w:rsidRPr="00DB25D1">
              <w:rPr>
                <w:spacing w:val="-1"/>
                <w:lang w:val="en-US"/>
              </w:rPr>
              <w:t xml:space="preserve"> </w:t>
            </w:r>
            <w:proofErr w:type="spellStart"/>
            <w:r w:rsidRPr="00DB25D1">
              <w:rPr>
                <w:lang w:val="en-US"/>
              </w:rPr>
              <w:t>Quilpie</w:t>
            </w:r>
            <w:proofErr w:type="spellEnd"/>
          </w:p>
        </w:tc>
        <w:tc>
          <w:tcPr>
            <w:tcW w:w="3969" w:type="dxa"/>
            <w:vAlign w:val="center"/>
          </w:tcPr>
          <w:p w14:paraId="2F93AF41" w14:textId="77777777" w:rsidR="009916F8" w:rsidRPr="00DB25D1" w:rsidRDefault="009916F8" w:rsidP="00AF5C32">
            <w:pPr>
              <w:rPr>
                <w:lang w:val="en-US"/>
              </w:rPr>
            </w:pPr>
          </w:p>
        </w:tc>
      </w:tr>
    </w:tbl>
    <w:p w14:paraId="3FED40EF" w14:textId="77777777" w:rsidR="009916F8" w:rsidRDefault="009916F8" w:rsidP="009916F8"/>
    <w:p w14:paraId="0BE0F35C" w14:textId="77777777" w:rsidR="009916F8" w:rsidRDefault="009916F8" w:rsidP="009916F8">
      <w:r>
        <w:t xml:space="preserve">For eligible students, assistance will be in the form of travel on the school bus service where available or by payment of conveyance allowance. </w:t>
      </w:r>
    </w:p>
    <w:p w14:paraId="4FE4BE6D" w14:textId="77777777" w:rsidR="009916F8" w:rsidRDefault="009916F8" w:rsidP="009916F8">
      <w:pPr>
        <w:pStyle w:val="Heading4"/>
        <w:ind w:left="720" w:hanging="720"/>
      </w:pPr>
      <w:r>
        <w:t>How do I apply?</w:t>
      </w:r>
    </w:p>
    <w:p w14:paraId="156A49AC" w14:textId="77777777" w:rsidR="009916F8" w:rsidRDefault="009916F8" w:rsidP="009916F8">
      <w:r>
        <w:t xml:space="preserve">Families wanting to apply for assistance under the School Transport Isolation Package must </w:t>
      </w:r>
      <w:proofErr w:type="gramStart"/>
      <w:r>
        <w:t>submit an application</w:t>
      </w:r>
      <w:proofErr w:type="gramEnd"/>
      <w:r>
        <w:t xml:space="preserve"> for school transport assistance. The department will assess a student’s eligibility as part of the assessment process.</w:t>
      </w:r>
    </w:p>
    <w:p w14:paraId="2998F871" w14:textId="77777777" w:rsidR="009916F8" w:rsidRDefault="009916F8" w:rsidP="009916F8">
      <w:pPr>
        <w:pStyle w:val="Heading4"/>
      </w:pPr>
      <w:r>
        <w:t xml:space="preserve">Further information </w:t>
      </w:r>
    </w:p>
    <w:p w14:paraId="6C7FE04A" w14:textId="7F87AD62" w:rsidR="009916F8" w:rsidRPr="00547CD4" w:rsidRDefault="009916F8" w:rsidP="009916F8">
      <w:pPr>
        <w:pStyle w:val="BodyText"/>
        <w:rPr>
          <w:sz w:val="22"/>
        </w:rPr>
      </w:pPr>
      <w:r w:rsidRPr="00480725">
        <w:rPr>
          <w:sz w:val="22"/>
        </w:rPr>
        <w:t xml:space="preserve">Please contact </w:t>
      </w:r>
      <w:r>
        <w:rPr>
          <w:sz w:val="22"/>
        </w:rPr>
        <w:t xml:space="preserve">your local </w:t>
      </w:r>
      <w:r w:rsidRPr="001973FA">
        <w:rPr>
          <w:sz w:val="22"/>
        </w:rPr>
        <w:t xml:space="preserve">TMR </w:t>
      </w:r>
      <w:hyperlink r:id="rId11" w:anchor="1265601" w:history="1">
        <w:r>
          <w:rPr>
            <w:rStyle w:val="Hyperlink"/>
            <w:sz w:val="22"/>
            <w:u w:val="none"/>
          </w:rPr>
          <w:t>school transport office</w:t>
        </w:r>
      </w:hyperlink>
      <w:r>
        <w:rPr>
          <w:sz w:val="22"/>
        </w:rPr>
        <w:t xml:space="preserve"> or go to </w:t>
      </w:r>
      <w:hyperlink r:id="rId12" w:history="1">
        <w:r w:rsidRPr="00FA4C83">
          <w:rPr>
            <w:rStyle w:val="Hyperlink"/>
            <w:u w:val="none"/>
          </w:rPr>
          <w:t>translink.com.au</w:t>
        </w:r>
      </w:hyperlink>
    </w:p>
    <w:p w14:paraId="00CC5D8A" w14:textId="77777777" w:rsidR="009916F8" w:rsidRPr="000D0D3A" w:rsidRDefault="009916F8" w:rsidP="009916F8">
      <w:pPr>
        <w:rPr>
          <w:szCs w:val="24"/>
        </w:rPr>
      </w:pPr>
    </w:p>
    <w:p w14:paraId="4DEDFE2C" w14:textId="11C28CBC" w:rsidR="009916F8" w:rsidRPr="00F96A60" w:rsidRDefault="009916F8" w:rsidP="00F96A60">
      <w:pPr>
        <w:pStyle w:val="BodyText"/>
      </w:pPr>
      <w:r w:rsidRPr="00F96A60">
        <w:rPr>
          <w:sz w:val="22"/>
        </w:rPr>
        <w:t>Applications for school transport assistance can be submitted</w:t>
      </w:r>
      <w:r w:rsidRPr="00F96A60">
        <w:t xml:space="preserve"> </w:t>
      </w:r>
      <w:hyperlink r:id="rId13" w:anchor="eligible" w:history="1">
        <w:r w:rsidRPr="00F96A60">
          <w:rPr>
            <w:rStyle w:val="Hyperlink"/>
            <w:sz w:val="22"/>
            <w:u w:val="none"/>
          </w:rPr>
          <w:t>online</w:t>
        </w:r>
      </w:hyperlink>
      <w:r w:rsidRPr="00F96A60">
        <w:br w:type="page"/>
      </w:r>
    </w:p>
    <w:p w14:paraId="3E3CC922" w14:textId="77777777" w:rsidR="009916F8" w:rsidRDefault="009916F8" w:rsidP="009916F8">
      <w:pPr>
        <w:pStyle w:val="Heading4"/>
        <w:ind w:left="720" w:hanging="720"/>
      </w:pPr>
      <w:r>
        <w:lastRenderedPageBreak/>
        <w:t xml:space="preserve">School Transport Isolation Definition </w:t>
      </w:r>
    </w:p>
    <w:p w14:paraId="3CFCED73" w14:textId="77777777" w:rsidR="009916F8" w:rsidRDefault="009916F8" w:rsidP="009916F8">
      <w:r w:rsidRPr="00974AC5">
        <w:t>To be classified as isolated under the School Transport Isolation Package, students must:</w:t>
      </w:r>
    </w:p>
    <w:p w14:paraId="4E2E3549" w14:textId="77777777" w:rsidR="009916F8" w:rsidRDefault="009916F8" w:rsidP="009916F8"/>
    <w:p w14:paraId="5DBF098F" w14:textId="77777777" w:rsidR="009916F8" w:rsidRPr="00F463A5" w:rsidRDefault="009916F8" w:rsidP="009916F8">
      <w:pPr>
        <w:pStyle w:val="ListParagraph"/>
        <w:numPr>
          <w:ilvl w:val="0"/>
          <w:numId w:val="10"/>
        </w:numPr>
        <w:ind w:left="567" w:hanging="567"/>
      </w:pPr>
      <w:r w:rsidRPr="00F463A5">
        <w:t>reside more than 16 kms from the nearest state and non-state school of type and the nearest approved bus service which can transport the student to a state school or non-state school of type with the required year level (see measuring note below)</w:t>
      </w:r>
    </w:p>
    <w:p w14:paraId="04DE9D34" w14:textId="77777777" w:rsidR="009916F8" w:rsidRPr="00974AC5" w:rsidRDefault="009916F8" w:rsidP="009916F8">
      <w:pPr>
        <w:ind w:left="567" w:hanging="567"/>
        <w:jc w:val="center"/>
        <w:rPr>
          <w:b/>
          <w:bCs/>
        </w:rPr>
      </w:pPr>
      <w:r w:rsidRPr="00974AC5">
        <w:rPr>
          <w:b/>
          <w:bCs/>
        </w:rPr>
        <w:t>and</w:t>
      </w:r>
    </w:p>
    <w:p w14:paraId="6B4176BB" w14:textId="77777777" w:rsidR="009916F8" w:rsidRPr="00974AC5" w:rsidRDefault="009916F8" w:rsidP="009916F8">
      <w:pPr>
        <w:pStyle w:val="ListParagraph"/>
        <w:numPr>
          <w:ilvl w:val="0"/>
          <w:numId w:val="10"/>
        </w:numPr>
        <w:ind w:left="567" w:hanging="567"/>
      </w:pPr>
      <w:r w:rsidRPr="00974AC5">
        <w:t xml:space="preserve">reside outside the </w:t>
      </w:r>
      <w:proofErr w:type="gramStart"/>
      <w:r w:rsidRPr="00974AC5">
        <w:t>south east</w:t>
      </w:r>
      <w:proofErr w:type="gramEnd"/>
      <w:r w:rsidRPr="00974AC5">
        <w:t xml:space="preserve"> Queensland school transport zone (see map</w:t>
      </w:r>
      <w:r>
        <w:t>)</w:t>
      </w:r>
    </w:p>
    <w:p w14:paraId="4974CF88" w14:textId="77777777" w:rsidR="009916F8" w:rsidRPr="00974AC5" w:rsidRDefault="009916F8" w:rsidP="009916F8">
      <w:pPr>
        <w:ind w:left="567" w:hanging="567"/>
        <w:jc w:val="center"/>
        <w:rPr>
          <w:b/>
          <w:bCs/>
        </w:rPr>
      </w:pPr>
      <w:r w:rsidRPr="00974AC5">
        <w:rPr>
          <w:b/>
          <w:bCs/>
        </w:rPr>
        <w:t>and</w:t>
      </w:r>
      <w:r>
        <w:rPr>
          <w:b/>
          <w:bCs/>
        </w:rPr>
        <w:t xml:space="preserve"> either</w:t>
      </w:r>
    </w:p>
    <w:p w14:paraId="214A67F4" w14:textId="77777777" w:rsidR="009916F8" w:rsidRDefault="009916F8" w:rsidP="009916F8">
      <w:pPr>
        <w:tabs>
          <w:tab w:val="left" w:pos="851"/>
        </w:tabs>
        <w:ind w:left="567" w:hanging="567"/>
      </w:pPr>
      <w:r>
        <w:t>3a.</w:t>
      </w:r>
      <w:r>
        <w:tab/>
      </w:r>
      <w:r w:rsidRPr="00974AC5">
        <w:t xml:space="preserve">reside in the </w:t>
      </w:r>
      <w:proofErr w:type="gramStart"/>
      <w:r w:rsidRPr="00974AC5">
        <w:t>seven week</w:t>
      </w:r>
      <w:proofErr w:type="gramEnd"/>
      <w:r w:rsidRPr="00974AC5">
        <w:t xml:space="preserve"> Summer Vacation Zone, as defined by the Department of Education</w:t>
      </w:r>
      <w:r>
        <w:t xml:space="preserve">; </w:t>
      </w:r>
    </w:p>
    <w:p w14:paraId="3E82C36C" w14:textId="77777777" w:rsidR="009916F8" w:rsidRPr="00BA4292" w:rsidRDefault="009916F8" w:rsidP="009916F8">
      <w:pPr>
        <w:pStyle w:val="ListParagraph"/>
        <w:ind w:left="567" w:hanging="567"/>
        <w:jc w:val="center"/>
        <w:rPr>
          <w:b/>
          <w:bCs/>
        </w:rPr>
      </w:pPr>
      <w:r w:rsidRPr="00BA4292">
        <w:rPr>
          <w:b/>
          <w:bCs/>
        </w:rPr>
        <w:t>or</w:t>
      </w:r>
    </w:p>
    <w:p w14:paraId="398FE086" w14:textId="77777777" w:rsidR="009916F8" w:rsidRPr="00BA4292" w:rsidRDefault="009916F8" w:rsidP="009916F8">
      <w:pPr>
        <w:ind w:left="567" w:hanging="567"/>
      </w:pPr>
      <w:r>
        <w:rPr>
          <w:sz w:val="22"/>
        </w:rPr>
        <w:t>3b.</w:t>
      </w:r>
      <w:r>
        <w:rPr>
          <w:sz w:val="22"/>
        </w:rPr>
        <w:tab/>
      </w:r>
      <w:r w:rsidRPr="003E7C8A">
        <w:rPr>
          <w:sz w:val="22"/>
        </w:rPr>
        <w:t>reside more than 50 kms, measured by the shortest trafficable route from the main Post Office in each of the following centres:</w:t>
      </w:r>
    </w:p>
    <w:p w14:paraId="5FA549CC" w14:textId="77777777" w:rsidR="009916F8" w:rsidRDefault="009916F8" w:rsidP="009916F8">
      <w:pPr>
        <w:spacing w:line="280" w:lineRule="atLeast"/>
        <w:ind w:left="567" w:hanging="567"/>
        <w:rPr>
          <w:sz w:val="22"/>
        </w:rPr>
      </w:pPr>
    </w:p>
    <w:tbl>
      <w:tblPr>
        <w:tblW w:w="11367" w:type="dxa"/>
        <w:tblInd w:w="709" w:type="dxa"/>
        <w:tblLayout w:type="fixed"/>
        <w:tblCellMar>
          <w:left w:w="0" w:type="dxa"/>
          <w:right w:w="0" w:type="dxa"/>
        </w:tblCellMar>
        <w:tblLook w:val="01E0" w:firstRow="1" w:lastRow="1" w:firstColumn="1" w:lastColumn="1" w:noHBand="0" w:noVBand="0"/>
      </w:tblPr>
      <w:tblGrid>
        <w:gridCol w:w="1984"/>
        <w:gridCol w:w="2126"/>
        <w:gridCol w:w="2269"/>
        <w:gridCol w:w="4988"/>
      </w:tblGrid>
      <w:tr w:rsidR="009916F8" w:rsidRPr="00654BBF" w14:paraId="214ADB08" w14:textId="77777777" w:rsidTr="00AF5C32">
        <w:trPr>
          <w:trHeight w:val="253"/>
        </w:trPr>
        <w:tc>
          <w:tcPr>
            <w:tcW w:w="1984" w:type="dxa"/>
            <w:vAlign w:val="center"/>
          </w:tcPr>
          <w:p w14:paraId="630CFE22" w14:textId="77777777" w:rsidR="009916F8" w:rsidRPr="00654BBF" w:rsidRDefault="009916F8" w:rsidP="00AF5C32">
            <w:pPr>
              <w:rPr>
                <w:lang w:val="en-US"/>
              </w:rPr>
            </w:pPr>
            <w:r w:rsidRPr="00654BBF">
              <w:rPr>
                <w:lang w:val="en-US"/>
              </w:rPr>
              <w:t>Atherton</w:t>
            </w:r>
          </w:p>
        </w:tc>
        <w:tc>
          <w:tcPr>
            <w:tcW w:w="2126" w:type="dxa"/>
            <w:vAlign w:val="center"/>
          </w:tcPr>
          <w:p w14:paraId="047E5531" w14:textId="77777777" w:rsidR="009916F8" w:rsidRPr="00654BBF" w:rsidRDefault="009916F8" w:rsidP="00AF5C32">
            <w:pPr>
              <w:rPr>
                <w:lang w:val="en-US"/>
              </w:rPr>
            </w:pPr>
            <w:r w:rsidRPr="00654BBF">
              <w:rPr>
                <w:lang w:val="en-US"/>
              </w:rPr>
              <w:t>Gympie</w:t>
            </w:r>
          </w:p>
        </w:tc>
        <w:tc>
          <w:tcPr>
            <w:tcW w:w="2269" w:type="dxa"/>
            <w:vAlign w:val="center"/>
          </w:tcPr>
          <w:p w14:paraId="7D96EF6C" w14:textId="77777777" w:rsidR="009916F8" w:rsidRPr="00654BBF" w:rsidRDefault="009916F8" w:rsidP="00AF5C32">
            <w:pPr>
              <w:rPr>
                <w:lang w:val="en-US"/>
              </w:rPr>
            </w:pPr>
            <w:r w:rsidRPr="00654BBF">
              <w:rPr>
                <w:lang w:val="en-US"/>
              </w:rPr>
              <w:t>Malanda</w:t>
            </w:r>
          </w:p>
        </w:tc>
        <w:tc>
          <w:tcPr>
            <w:tcW w:w="4988" w:type="dxa"/>
            <w:vAlign w:val="center"/>
          </w:tcPr>
          <w:p w14:paraId="226BEC09" w14:textId="77777777" w:rsidR="009916F8" w:rsidRPr="00654BBF" w:rsidRDefault="009916F8" w:rsidP="00AF5C32">
            <w:pPr>
              <w:rPr>
                <w:lang w:val="en-US"/>
              </w:rPr>
            </w:pPr>
            <w:r w:rsidRPr="00654BBF">
              <w:rPr>
                <w:lang w:val="en-US"/>
              </w:rPr>
              <w:t>Sarina</w:t>
            </w:r>
          </w:p>
        </w:tc>
      </w:tr>
      <w:tr w:rsidR="009916F8" w:rsidRPr="00654BBF" w14:paraId="0D4DD714" w14:textId="77777777" w:rsidTr="00AF5C32">
        <w:trPr>
          <w:trHeight w:val="283"/>
        </w:trPr>
        <w:tc>
          <w:tcPr>
            <w:tcW w:w="1984" w:type="dxa"/>
            <w:vAlign w:val="center"/>
          </w:tcPr>
          <w:p w14:paraId="4FC17981" w14:textId="77777777" w:rsidR="009916F8" w:rsidRPr="00654BBF" w:rsidRDefault="009916F8" w:rsidP="00AF5C32">
            <w:pPr>
              <w:rPr>
                <w:lang w:val="en-US"/>
              </w:rPr>
            </w:pPr>
            <w:r w:rsidRPr="00654BBF">
              <w:rPr>
                <w:lang w:val="en-US"/>
              </w:rPr>
              <w:t>Ayr</w:t>
            </w:r>
          </w:p>
        </w:tc>
        <w:tc>
          <w:tcPr>
            <w:tcW w:w="2126" w:type="dxa"/>
            <w:vAlign w:val="center"/>
          </w:tcPr>
          <w:p w14:paraId="4C5F1B29" w14:textId="77777777" w:rsidR="009916F8" w:rsidRPr="00654BBF" w:rsidRDefault="009916F8" w:rsidP="00AF5C32">
            <w:pPr>
              <w:rPr>
                <w:lang w:val="en-US"/>
              </w:rPr>
            </w:pPr>
            <w:r w:rsidRPr="00654BBF">
              <w:rPr>
                <w:lang w:val="en-US"/>
              </w:rPr>
              <w:t>Hervey Bay</w:t>
            </w:r>
          </w:p>
        </w:tc>
        <w:tc>
          <w:tcPr>
            <w:tcW w:w="2269" w:type="dxa"/>
            <w:vAlign w:val="center"/>
          </w:tcPr>
          <w:p w14:paraId="77A1D0CD" w14:textId="77777777" w:rsidR="009916F8" w:rsidRPr="00654BBF" w:rsidRDefault="009916F8" w:rsidP="00AF5C32">
            <w:pPr>
              <w:rPr>
                <w:lang w:val="en-US"/>
              </w:rPr>
            </w:pPr>
            <w:r w:rsidRPr="00654BBF">
              <w:rPr>
                <w:lang w:val="en-US"/>
              </w:rPr>
              <w:t>Mareeba</w:t>
            </w:r>
          </w:p>
        </w:tc>
        <w:tc>
          <w:tcPr>
            <w:tcW w:w="4988" w:type="dxa"/>
            <w:vAlign w:val="center"/>
          </w:tcPr>
          <w:p w14:paraId="15D451AB" w14:textId="77777777" w:rsidR="009916F8" w:rsidRPr="00654BBF" w:rsidRDefault="009916F8" w:rsidP="00AF5C32">
            <w:pPr>
              <w:rPr>
                <w:lang w:val="en-US"/>
              </w:rPr>
            </w:pPr>
            <w:proofErr w:type="spellStart"/>
            <w:r w:rsidRPr="00654BBF">
              <w:rPr>
                <w:lang w:val="en-US"/>
              </w:rPr>
              <w:t>Stanthorpe</w:t>
            </w:r>
            <w:proofErr w:type="spellEnd"/>
          </w:p>
        </w:tc>
      </w:tr>
      <w:tr w:rsidR="009916F8" w:rsidRPr="00654BBF" w14:paraId="4EE27079" w14:textId="77777777" w:rsidTr="00AF5C32">
        <w:trPr>
          <w:trHeight w:val="283"/>
        </w:trPr>
        <w:tc>
          <w:tcPr>
            <w:tcW w:w="1984" w:type="dxa"/>
            <w:vAlign w:val="center"/>
          </w:tcPr>
          <w:p w14:paraId="7E40D874" w14:textId="77777777" w:rsidR="009916F8" w:rsidRPr="00654BBF" w:rsidRDefault="009916F8" w:rsidP="00AF5C32">
            <w:pPr>
              <w:rPr>
                <w:lang w:val="en-US"/>
              </w:rPr>
            </w:pPr>
            <w:r w:rsidRPr="00654BBF">
              <w:rPr>
                <w:lang w:val="en-US"/>
              </w:rPr>
              <w:t>Bowen</w:t>
            </w:r>
          </w:p>
        </w:tc>
        <w:tc>
          <w:tcPr>
            <w:tcW w:w="2126" w:type="dxa"/>
            <w:vAlign w:val="center"/>
          </w:tcPr>
          <w:p w14:paraId="18BCD134" w14:textId="77777777" w:rsidR="009916F8" w:rsidRPr="00654BBF" w:rsidRDefault="009916F8" w:rsidP="00AF5C32">
            <w:pPr>
              <w:rPr>
                <w:lang w:val="en-US"/>
              </w:rPr>
            </w:pPr>
            <w:r w:rsidRPr="00654BBF">
              <w:rPr>
                <w:lang w:val="en-US"/>
              </w:rPr>
              <w:t>Home Hill</w:t>
            </w:r>
          </w:p>
        </w:tc>
        <w:tc>
          <w:tcPr>
            <w:tcW w:w="2269" w:type="dxa"/>
            <w:vAlign w:val="center"/>
          </w:tcPr>
          <w:p w14:paraId="1EB2837F" w14:textId="77777777" w:rsidR="009916F8" w:rsidRPr="00654BBF" w:rsidRDefault="009916F8" w:rsidP="00AF5C32">
            <w:pPr>
              <w:rPr>
                <w:lang w:val="en-US"/>
              </w:rPr>
            </w:pPr>
            <w:r w:rsidRPr="00654BBF">
              <w:rPr>
                <w:lang w:val="en-US"/>
              </w:rPr>
              <w:t>Maryborough</w:t>
            </w:r>
          </w:p>
        </w:tc>
        <w:tc>
          <w:tcPr>
            <w:tcW w:w="4988" w:type="dxa"/>
            <w:vAlign w:val="center"/>
          </w:tcPr>
          <w:p w14:paraId="416B5D2D" w14:textId="77777777" w:rsidR="009916F8" w:rsidRPr="00654BBF" w:rsidRDefault="009916F8" w:rsidP="00AF5C32">
            <w:pPr>
              <w:rPr>
                <w:lang w:val="en-US"/>
              </w:rPr>
            </w:pPr>
            <w:r w:rsidRPr="00654BBF">
              <w:rPr>
                <w:lang w:val="en-US"/>
              </w:rPr>
              <w:t>Toowoomba</w:t>
            </w:r>
          </w:p>
        </w:tc>
      </w:tr>
      <w:tr w:rsidR="009916F8" w:rsidRPr="00654BBF" w14:paraId="146C7F5C" w14:textId="77777777" w:rsidTr="00AF5C32">
        <w:trPr>
          <w:trHeight w:val="283"/>
        </w:trPr>
        <w:tc>
          <w:tcPr>
            <w:tcW w:w="1984" w:type="dxa"/>
            <w:vAlign w:val="center"/>
          </w:tcPr>
          <w:p w14:paraId="6001A5BA" w14:textId="77777777" w:rsidR="009916F8" w:rsidRPr="00654BBF" w:rsidRDefault="009916F8" w:rsidP="00AF5C32">
            <w:pPr>
              <w:rPr>
                <w:lang w:val="en-US"/>
              </w:rPr>
            </w:pPr>
            <w:r w:rsidRPr="00654BBF">
              <w:rPr>
                <w:lang w:val="en-US"/>
              </w:rPr>
              <w:t>Bundaberg</w:t>
            </w:r>
          </w:p>
        </w:tc>
        <w:tc>
          <w:tcPr>
            <w:tcW w:w="2126" w:type="dxa"/>
            <w:vAlign w:val="center"/>
          </w:tcPr>
          <w:p w14:paraId="3A3FAD42" w14:textId="77777777" w:rsidR="009916F8" w:rsidRPr="00654BBF" w:rsidRDefault="009916F8" w:rsidP="00AF5C32">
            <w:pPr>
              <w:rPr>
                <w:lang w:val="en-US"/>
              </w:rPr>
            </w:pPr>
            <w:r w:rsidRPr="00654BBF">
              <w:rPr>
                <w:lang w:val="en-US"/>
              </w:rPr>
              <w:t>Ingham</w:t>
            </w:r>
          </w:p>
        </w:tc>
        <w:tc>
          <w:tcPr>
            <w:tcW w:w="2269" w:type="dxa"/>
            <w:vAlign w:val="center"/>
          </w:tcPr>
          <w:p w14:paraId="37E68AE7" w14:textId="77777777" w:rsidR="009916F8" w:rsidRPr="00654BBF" w:rsidRDefault="009916F8" w:rsidP="00AF5C32">
            <w:pPr>
              <w:rPr>
                <w:lang w:val="en-US"/>
              </w:rPr>
            </w:pPr>
            <w:r w:rsidRPr="00654BBF">
              <w:rPr>
                <w:lang w:val="en-US"/>
              </w:rPr>
              <w:t>Mossman</w:t>
            </w:r>
          </w:p>
        </w:tc>
        <w:tc>
          <w:tcPr>
            <w:tcW w:w="4988" w:type="dxa"/>
            <w:vAlign w:val="center"/>
          </w:tcPr>
          <w:p w14:paraId="226B962A" w14:textId="77777777" w:rsidR="009916F8" w:rsidRPr="00654BBF" w:rsidRDefault="009916F8" w:rsidP="00AF5C32">
            <w:pPr>
              <w:rPr>
                <w:lang w:val="en-US"/>
              </w:rPr>
            </w:pPr>
            <w:r w:rsidRPr="00654BBF">
              <w:rPr>
                <w:lang w:val="en-US"/>
              </w:rPr>
              <w:t>Townsville</w:t>
            </w:r>
          </w:p>
        </w:tc>
      </w:tr>
      <w:tr w:rsidR="009916F8" w:rsidRPr="00654BBF" w14:paraId="5B28A4C7" w14:textId="77777777" w:rsidTr="00AF5C32">
        <w:trPr>
          <w:trHeight w:val="283"/>
        </w:trPr>
        <w:tc>
          <w:tcPr>
            <w:tcW w:w="1984" w:type="dxa"/>
            <w:vAlign w:val="center"/>
          </w:tcPr>
          <w:p w14:paraId="215EA572" w14:textId="77777777" w:rsidR="009916F8" w:rsidRPr="00654BBF" w:rsidRDefault="009916F8" w:rsidP="00AF5C32">
            <w:pPr>
              <w:rPr>
                <w:lang w:val="en-US"/>
              </w:rPr>
            </w:pPr>
            <w:r w:rsidRPr="00654BBF">
              <w:rPr>
                <w:lang w:val="en-US"/>
              </w:rPr>
              <w:t>Cairns</w:t>
            </w:r>
          </w:p>
        </w:tc>
        <w:tc>
          <w:tcPr>
            <w:tcW w:w="2126" w:type="dxa"/>
            <w:vAlign w:val="center"/>
          </w:tcPr>
          <w:p w14:paraId="46FDC2A8" w14:textId="77777777" w:rsidR="009916F8" w:rsidRPr="00654BBF" w:rsidRDefault="009916F8" w:rsidP="00AF5C32">
            <w:pPr>
              <w:rPr>
                <w:lang w:val="en-US"/>
              </w:rPr>
            </w:pPr>
            <w:r w:rsidRPr="00654BBF">
              <w:rPr>
                <w:lang w:val="en-US"/>
              </w:rPr>
              <w:t>Innisfail</w:t>
            </w:r>
          </w:p>
        </w:tc>
        <w:tc>
          <w:tcPr>
            <w:tcW w:w="2269" w:type="dxa"/>
            <w:vAlign w:val="center"/>
          </w:tcPr>
          <w:p w14:paraId="1021825F" w14:textId="77777777" w:rsidR="009916F8" w:rsidRPr="00654BBF" w:rsidRDefault="009916F8" w:rsidP="00AF5C32">
            <w:pPr>
              <w:rPr>
                <w:lang w:val="en-US"/>
              </w:rPr>
            </w:pPr>
            <w:r w:rsidRPr="00654BBF">
              <w:rPr>
                <w:lang w:val="en-US"/>
              </w:rPr>
              <w:t>Proserpine</w:t>
            </w:r>
          </w:p>
        </w:tc>
        <w:tc>
          <w:tcPr>
            <w:tcW w:w="4988" w:type="dxa"/>
            <w:vAlign w:val="center"/>
          </w:tcPr>
          <w:p w14:paraId="70933A18" w14:textId="77777777" w:rsidR="009916F8" w:rsidRPr="00654BBF" w:rsidRDefault="009916F8" w:rsidP="00AF5C32">
            <w:pPr>
              <w:rPr>
                <w:lang w:val="en-US"/>
              </w:rPr>
            </w:pPr>
            <w:r w:rsidRPr="00654BBF">
              <w:rPr>
                <w:lang w:val="en-US"/>
              </w:rPr>
              <w:t>Tully</w:t>
            </w:r>
          </w:p>
        </w:tc>
      </w:tr>
      <w:tr w:rsidR="009916F8" w:rsidRPr="00654BBF" w14:paraId="0DCEEA89" w14:textId="77777777" w:rsidTr="00AF5C32">
        <w:trPr>
          <w:trHeight w:val="283"/>
        </w:trPr>
        <w:tc>
          <w:tcPr>
            <w:tcW w:w="1984" w:type="dxa"/>
            <w:vAlign w:val="center"/>
          </w:tcPr>
          <w:p w14:paraId="41463C16" w14:textId="77777777" w:rsidR="009916F8" w:rsidRPr="00654BBF" w:rsidRDefault="009916F8" w:rsidP="00AF5C32">
            <w:pPr>
              <w:rPr>
                <w:lang w:val="en-US"/>
              </w:rPr>
            </w:pPr>
            <w:r w:rsidRPr="00654BBF">
              <w:rPr>
                <w:lang w:val="en-US"/>
              </w:rPr>
              <w:t>Dalby</w:t>
            </w:r>
          </w:p>
        </w:tc>
        <w:tc>
          <w:tcPr>
            <w:tcW w:w="2126" w:type="dxa"/>
            <w:vAlign w:val="center"/>
          </w:tcPr>
          <w:p w14:paraId="3E7BF102" w14:textId="77777777" w:rsidR="009916F8" w:rsidRPr="00654BBF" w:rsidRDefault="009916F8" w:rsidP="00AF5C32">
            <w:pPr>
              <w:rPr>
                <w:lang w:val="en-US"/>
              </w:rPr>
            </w:pPr>
            <w:r w:rsidRPr="00654BBF">
              <w:rPr>
                <w:lang w:val="en-US"/>
              </w:rPr>
              <w:t>Kingaroy</w:t>
            </w:r>
          </w:p>
        </w:tc>
        <w:tc>
          <w:tcPr>
            <w:tcW w:w="2269" w:type="dxa"/>
            <w:vAlign w:val="center"/>
          </w:tcPr>
          <w:p w14:paraId="33D9AB79" w14:textId="77777777" w:rsidR="009916F8" w:rsidRPr="00654BBF" w:rsidRDefault="009916F8" w:rsidP="00AF5C32">
            <w:pPr>
              <w:rPr>
                <w:lang w:val="en-US"/>
              </w:rPr>
            </w:pPr>
            <w:r w:rsidRPr="00654BBF">
              <w:rPr>
                <w:lang w:val="en-US"/>
              </w:rPr>
              <w:t>Ravenshoe</w:t>
            </w:r>
          </w:p>
        </w:tc>
        <w:tc>
          <w:tcPr>
            <w:tcW w:w="4988" w:type="dxa"/>
            <w:vAlign w:val="center"/>
          </w:tcPr>
          <w:p w14:paraId="40942151" w14:textId="77777777" w:rsidR="009916F8" w:rsidRPr="00654BBF" w:rsidRDefault="009916F8" w:rsidP="00AF5C32">
            <w:pPr>
              <w:rPr>
                <w:lang w:val="en-US"/>
              </w:rPr>
            </w:pPr>
            <w:r w:rsidRPr="00654BBF">
              <w:rPr>
                <w:lang w:val="en-US"/>
              </w:rPr>
              <w:t>Warwick</w:t>
            </w:r>
          </w:p>
        </w:tc>
      </w:tr>
      <w:tr w:rsidR="009916F8" w:rsidRPr="00654BBF" w14:paraId="2018B39C" w14:textId="77777777" w:rsidTr="00AF5C32">
        <w:trPr>
          <w:trHeight w:val="253"/>
        </w:trPr>
        <w:tc>
          <w:tcPr>
            <w:tcW w:w="1984" w:type="dxa"/>
            <w:vAlign w:val="center"/>
          </w:tcPr>
          <w:p w14:paraId="56082F88" w14:textId="77777777" w:rsidR="009916F8" w:rsidRPr="00654BBF" w:rsidRDefault="009916F8" w:rsidP="00AF5C32">
            <w:pPr>
              <w:rPr>
                <w:lang w:val="en-US"/>
              </w:rPr>
            </w:pPr>
            <w:r w:rsidRPr="00654BBF">
              <w:rPr>
                <w:lang w:val="en-US"/>
              </w:rPr>
              <w:t>Gladstone</w:t>
            </w:r>
          </w:p>
        </w:tc>
        <w:tc>
          <w:tcPr>
            <w:tcW w:w="2126" w:type="dxa"/>
            <w:vAlign w:val="center"/>
          </w:tcPr>
          <w:p w14:paraId="1314633A" w14:textId="77777777" w:rsidR="009916F8" w:rsidRPr="00654BBF" w:rsidRDefault="009916F8" w:rsidP="00AF5C32">
            <w:pPr>
              <w:rPr>
                <w:lang w:val="en-US"/>
              </w:rPr>
            </w:pPr>
            <w:r w:rsidRPr="00654BBF">
              <w:rPr>
                <w:lang w:val="en-US"/>
              </w:rPr>
              <w:t>Mackay</w:t>
            </w:r>
          </w:p>
        </w:tc>
        <w:tc>
          <w:tcPr>
            <w:tcW w:w="2269" w:type="dxa"/>
            <w:vAlign w:val="center"/>
          </w:tcPr>
          <w:p w14:paraId="102F745A" w14:textId="77777777" w:rsidR="009916F8" w:rsidRPr="00654BBF" w:rsidRDefault="009916F8" w:rsidP="00AF5C32">
            <w:pPr>
              <w:rPr>
                <w:lang w:val="en-US"/>
              </w:rPr>
            </w:pPr>
            <w:r w:rsidRPr="00654BBF">
              <w:rPr>
                <w:lang w:val="en-US"/>
              </w:rPr>
              <w:t>Rockhampton</w:t>
            </w:r>
          </w:p>
        </w:tc>
        <w:tc>
          <w:tcPr>
            <w:tcW w:w="4988" w:type="dxa"/>
            <w:vAlign w:val="center"/>
          </w:tcPr>
          <w:p w14:paraId="078F50BA" w14:textId="77777777" w:rsidR="009916F8" w:rsidRPr="00654BBF" w:rsidRDefault="009916F8" w:rsidP="00AF5C32">
            <w:pPr>
              <w:rPr>
                <w:lang w:val="en-US"/>
              </w:rPr>
            </w:pPr>
          </w:p>
        </w:tc>
      </w:tr>
    </w:tbl>
    <w:p w14:paraId="6EAF1873" w14:textId="77777777" w:rsidR="009916F8" w:rsidRPr="00230F75" w:rsidRDefault="009916F8" w:rsidP="009916F8">
      <w:pPr>
        <w:pStyle w:val="Heading5"/>
      </w:pPr>
      <w:r w:rsidRPr="00230F75">
        <w:t>Measuring note</w:t>
      </w:r>
    </w:p>
    <w:p w14:paraId="4E49D722" w14:textId="77777777" w:rsidR="009916F8" w:rsidRPr="00654BBF" w:rsidRDefault="009916F8" w:rsidP="009916F8">
      <w:r w:rsidRPr="00654BBF">
        <w:t>Distances are measured by the shortest trafficable route, over roads open for public use, between:</w:t>
      </w:r>
    </w:p>
    <w:p w14:paraId="01CF07CD" w14:textId="77777777" w:rsidR="009916F8" w:rsidRDefault="009916F8" w:rsidP="009916F8">
      <w:pPr>
        <w:pStyle w:val="ListParagraph"/>
        <w:numPr>
          <w:ilvl w:val="0"/>
          <w:numId w:val="11"/>
        </w:numPr>
      </w:pPr>
      <w:r w:rsidRPr="00654BBF">
        <w:t>the residential property</w:t>
      </w:r>
    </w:p>
    <w:p w14:paraId="7E6AEBC8" w14:textId="77777777" w:rsidR="009916F8" w:rsidRDefault="009916F8" w:rsidP="009916F8">
      <w:pPr>
        <w:pStyle w:val="ListParagraph"/>
        <w:numPr>
          <w:ilvl w:val="0"/>
          <w:numId w:val="11"/>
        </w:numPr>
      </w:pPr>
      <w:r w:rsidRPr="00654BBF">
        <w:t>the nearest point on the route of the service (not to the bus stop) and/or</w:t>
      </w:r>
    </w:p>
    <w:p w14:paraId="66E44D38" w14:textId="77777777" w:rsidR="009916F8" w:rsidRPr="00654BBF" w:rsidRDefault="009916F8" w:rsidP="009916F8">
      <w:pPr>
        <w:pStyle w:val="ListParagraph"/>
        <w:numPr>
          <w:ilvl w:val="0"/>
          <w:numId w:val="11"/>
        </w:numPr>
        <w:spacing w:after="240"/>
      </w:pPr>
      <w:r w:rsidRPr="00654BBF">
        <w:t>the nearest state school which is closest to the catchment area involved.</w:t>
      </w:r>
    </w:p>
    <w:p w14:paraId="5F734DF6" w14:textId="77777777" w:rsidR="009916F8" w:rsidRDefault="009916F8" w:rsidP="009916F8">
      <w:r w:rsidRPr="00654BBF">
        <w:t>No measurements are taken on private property.</w:t>
      </w:r>
    </w:p>
    <w:p w14:paraId="6582B06E" w14:textId="6F72ABD8" w:rsidR="009916F8" w:rsidRDefault="009916F8" w:rsidP="009916F8">
      <w:pPr>
        <w:pStyle w:val="Heading4"/>
        <w:ind w:left="720" w:hanging="720"/>
      </w:pPr>
      <w:r>
        <w:br w:type="column"/>
      </w:r>
      <w:r w:rsidR="000739CB">
        <w:rPr>
          <w:noProof/>
        </w:rPr>
        <w:lastRenderedPageBreak/>
        <w:drawing>
          <wp:anchor distT="0" distB="0" distL="114300" distR="114300" simplePos="0" relativeHeight="251659264" behindDoc="1" locked="0" layoutInCell="1" allowOverlap="1" wp14:anchorId="41EE0313" wp14:editId="2447A655">
            <wp:simplePos x="0" y="0"/>
            <wp:positionH relativeFrom="margin">
              <wp:align>right</wp:align>
            </wp:positionH>
            <wp:positionV relativeFrom="paragraph">
              <wp:posOffset>288744</wp:posOffset>
            </wp:positionV>
            <wp:extent cx="5759450" cy="7025678"/>
            <wp:effectExtent l="0" t="0" r="0" b="3810"/>
            <wp:wrapTight wrapText="bothSides">
              <wp:wrapPolygon edited="0">
                <wp:start x="0" y="0"/>
                <wp:lineTo x="0" y="21553"/>
                <wp:lineTo x="21505" y="21553"/>
                <wp:lineTo x="21505" y="0"/>
                <wp:lineTo x="0" y="0"/>
              </wp:wrapPolygon>
            </wp:wrapTight>
            <wp:docPr id="2" name="Picture 2" descr="A map of the state of austral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state of australia&#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025678"/>
                    </a:xfrm>
                    <a:prstGeom prst="rect">
                      <a:avLst/>
                    </a:prstGeom>
                    <a:noFill/>
                  </pic:spPr>
                </pic:pic>
              </a:graphicData>
            </a:graphic>
          </wp:anchor>
        </w:drawing>
      </w:r>
      <w:proofErr w:type="gramStart"/>
      <w:r>
        <w:t>South East</w:t>
      </w:r>
      <w:proofErr w:type="gramEnd"/>
      <w:r>
        <w:t xml:space="preserve"> Queensland School Transport Zone</w:t>
      </w:r>
    </w:p>
    <w:p w14:paraId="75F99A3C" w14:textId="69EE20F1" w:rsidR="000739CB" w:rsidRDefault="009916F8" w:rsidP="00F96A60">
      <w:pPr>
        <w:spacing w:line="240" w:lineRule="auto"/>
        <w:rPr>
          <w:sz w:val="18"/>
          <w:szCs w:val="18"/>
        </w:rPr>
      </w:pPr>
      <w:r w:rsidRPr="00B10494">
        <w:rPr>
          <w:sz w:val="18"/>
          <w:szCs w:val="18"/>
        </w:rPr>
        <w:t xml:space="preserve">While every care is taken to ensure the accuracy of this data no representations or warranties about its accuracy, </w:t>
      </w:r>
    </w:p>
    <w:p w14:paraId="2CF8053F" w14:textId="74C2F338" w:rsidR="009916F8" w:rsidRPr="00F96A60" w:rsidRDefault="009916F8" w:rsidP="00F96A60">
      <w:pPr>
        <w:spacing w:line="240" w:lineRule="auto"/>
        <w:rPr>
          <w:sz w:val="18"/>
          <w:szCs w:val="18"/>
        </w:rPr>
      </w:pPr>
      <w:r w:rsidRPr="00B10494">
        <w:rPr>
          <w:sz w:val="18"/>
          <w:szCs w:val="18"/>
        </w:rPr>
        <w:t xml:space="preserve">reliability, completeness or suitability for any particular purpose and disclaims all responsibility and all liability (including without limitation, liability in negligence) for all expenses, losses, damages, (including indirect or subsequent damage) and costs which you might incur </w:t>
      </w:r>
      <w:proofErr w:type="gramStart"/>
      <w:r w:rsidRPr="00B10494">
        <w:rPr>
          <w:sz w:val="18"/>
          <w:szCs w:val="18"/>
        </w:rPr>
        <w:t>as a result of</w:t>
      </w:r>
      <w:proofErr w:type="gramEnd"/>
      <w:r w:rsidRPr="00B10494">
        <w:rPr>
          <w:sz w:val="18"/>
          <w:szCs w:val="18"/>
        </w:rPr>
        <w:t xml:space="preserve"> the data being inaccurate or incomplete in any way or for any reason. Data must not be used for direct marketing or be used in breach of privacy laws. Information is for display purposes only and no responsibility is taken for data accuracy. State Digital Road Network (SDRN) provided with permission of MapInfo Australia Pty Ltd (2010). State Digital Cadastre Database (DCDB) provided with permission of Department of Environment and Resource Management (2010)</w:t>
      </w:r>
      <w:r w:rsidR="00F96A60">
        <w:rPr>
          <w:sz w:val="18"/>
          <w:szCs w:val="18"/>
        </w:rPr>
        <w:t>.</w:t>
      </w:r>
    </w:p>
    <w:p w14:paraId="743FCE61" w14:textId="6837C736" w:rsidR="00342BFF" w:rsidRPr="00C551F7" w:rsidRDefault="00342BFF" w:rsidP="00C551F7"/>
    <w:sectPr w:rsidR="00342BFF" w:rsidRPr="00C551F7" w:rsidSect="000623DB">
      <w:footerReference w:type="default" r:id="rId15"/>
      <w:headerReference w:type="first" r:id="rId16"/>
      <w:pgSz w:w="11906" w:h="16838" w:code="9"/>
      <w:pgMar w:top="1135" w:right="1418" w:bottom="1843"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45BA" w14:textId="77777777" w:rsidR="0065340D" w:rsidRDefault="0065340D" w:rsidP="00A9280E">
      <w:pPr>
        <w:spacing w:line="240" w:lineRule="auto"/>
      </w:pPr>
      <w:r>
        <w:separator/>
      </w:r>
    </w:p>
  </w:endnote>
  <w:endnote w:type="continuationSeparator" w:id="0">
    <w:p w14:paraId="1FAF6F7D" w14:textId="77777777" w:rsidR="0065340D" w:rsidRDefault="0065340D"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A685" w14:textId="26DAAB1E" w:rsidR="00B94111" w:rsidRPr="000126D6" w:rsidRDefault="000126D6" w:rsidP="000126D6">
    <w:pPr>
      <w:pStyle w:val="Footer"/>
    </w:pPr>
    <w:r w:rsidRPr="000126D6">
      <w:rPr>
        <w:noProof/>
      </w:rPr>
      <mc:AlternateContent>
        <mc:Choice Requires="wps">
          <w:drawing>
            <wp:anchor distT="0" distB="0" distL="114300" distR="114300" simplePos="0" relativeHeight="251659264" behindDoc="0" locked="0" layoutInCell="1" allowOverlap="1" wp14:anchorId="77885CB3" wp14:editId="45592CA6">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4AB7E"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sdt>
      <w:sdtPr>
        <w:rPr>
          <w:rFonts w:cs="Arial"/>
        </w:rPr>
        <w:alias w:val="Title"/>
        <w:tag w:val=""/>
        <w:id w:val="918837648"/>
        <w:dataBinding w:prefixMappings="xmlns:ns0='http://purl.org/dc/elements/1.1/' xmlns:ns1='http://schemas.openxmlformats.org/package/2006/metadata/core-properties' " w:xpath="/ns1:coreProperties[1]/ns0:title[1]" w:storeItemID="{6C3C8BC8-F283-45AE-878A-BAB7291924A1}"/>
        <w:text/>
      </w:sdtPr>
      <w:sdtEndPr/>
      <w:sdtContent>
        <w:r w:rsidR="005F3428" w:rsidRPr="005326FD">
          <w:rPr>
            <w:rFonts w:cs="Arial"/>
          </w:rPr>
          <w:t xml:space="preserve">School Transport Information Statement </w:t>
        </w:r>
        <w:r w:rsidR="00C551F7">
          <w:rPr>
            <w:rFonts w:cs="Arial"/>
          </w:rPr>
          <w:t>1</w:t>
        </w:r>
        <w:r w:rsidR="009916F8">
          <w:rPr>
            <w:rFonts w:cs="Arial"/>
          </w:rPr>
          <w:t>1</w:t>
        </w:r>
        <w:r w:rsidR="005F3428" w:rsidRPr="005326FD">
          <w:rPr>
            <w:rFonts w:cs="Arial"/>
          </w:rPr>
          <w:t>/2026</w:t>
        </w:r>
      </w:sdtContent>
    </w:sdt>
    <w:r w:rsidR="000623DB">
      <w:ptab w:relativeTo="margin" w:alignment="right" w:leader="none"/>
    </w:r>
    <w:r w:rsidR="000623DB">
      <w:fldChar w:fldCharType="begin"/>
    </w:r>
    <w:r w:rsidR="000623DB">
      <w:instrText xml:space="preserve"> PAGE  \* Arabic  \* MERGEFORMAT </w:instrText>
    </w:r>
    <w:r w:rsidR="000623DB">
      <w:fldChar w:fldCharType="separate"/>
    </w:r>
    <w:r w:rsidR="000623DB">
      <w:rPr>
        <w:noProof/>
      </w:rPr>
      <w:t>0</w:t>
    </w:r>
    <w:r w:rsidR="000623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6C26" w14:textId="77777777" w:rsidR="0065340D" w:rsidRDefault="0065340D" w:rsidP="00A9280E">
      <w:pPr>
        <w:spacing w:line="240" w:lineRule="auto"/>
      </w:pPr>
      <w:r>
        <w:separator/>
      </w:r>
    </w:p>
  </w:footnote>
  <w:footnote w:type="continuationSeparator" w:id="0">
    <w:p w14:paraId="054A2DA3" w14:textId="77777777" w:rsidR="0065340D" w:rsidRDefault="0065340D"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72FD" w14:textId="77777777" w:rsidR="00A35033" w:rsidRDefault="00A35033">
    <w:pPr>
      <w:pStyle w:val="Header"/>
    </w:pPr>
    <w:r>
      <w:rPr>
        <w:noProof/>
      </w:rPr>
      <w:drawing>
        <wp:anchor distT="0" distB="0" distL="114300" distR="114300" simplePos="0" relativeHeight="251661312" behindDoc="1" locked="1" layoutInCell="1" allowOverlap="1" wp14:anchorId="0912AC42" wp14:editId="2C670C30">
          <wp:simplePos x="0" y="0"/>
          <wp:positionH relativeFrom="margin">
            <wp:posOffset>-900430</wp:posOffset>
          </wp:positionH>
          <wp:positionV relativeFrom="margin">
            <wp:posOffset>-739140</wp:posOffset>
          </wp:positionV>
          <wp:extent cx="7555230" cy="10682605"/>
          <wp:effectExtent l="0" t="0" r="7620" b="0"/>
          <wp:wrapNone/>
          <wp:docPr id="1469118309" name="Picture 1469118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230" cy="106826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F16"/>
    <w:multiLevelType w:val="hybridMultilevel"/>
    <w:tmpl w:val="82BE4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1F0851"/>
    <w:multiLevelType w:val="hybridMultilevel"/>
    <w:tmpl w:val="64208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AC311E"/>
    <w:multiLevelType w:val="hybridMultilevel"/>
    <w:tmpl w:val="2D9C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4A722C"/>
    <w:multiLevelType w:val="hybridMultilevel"/>
    <w:tmpl w:val="D65C2596"/>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2E57541"/>
    <w:multiLevelType w:val="hybridMultilevel"/>
    <w:tmpl w:val="3578C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DB06F6"/>
    <w:multiLevelType w:val="hybridMultilevel"/>
    <w:tmpl w:val="5C62A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8"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9" w15:restartNumberingAfterBreak="0">
    <w:nsid w:val="761D1B3D"/>
    <w:multiLevelType w:val="hybridMultilevel"/>
    <w:tmpl w:val="7C123746"/>
    <w:lvl w:ilvl="0" w:tplc="C47A0AF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11"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611714971">
    <w:abstractNumId w:val="7"/>
  </w:num>
  <w:num w:numId="2" w16cid:durableId="1764453121">
    <w:abstractNumId w:val="11"/>
  </w:num>
  <w:num w:numId="3" w16cid:durableId="1647666585">
    <w:abstractNumId w:val="8"/>
  </w:num>
  <w:num w:numId="4" w16cid:durableId="1921984302">
    <w:abstractNumId w:val="4"/>
  </w:num>
  <w:num w:numId="5" w16cid:durableId="1540816907">
    <w:abstractNumId w:val="9"/>
  </w:num>
  <w:num w:numId="6" w16cid:durableId="1934044013">
    <w:abstractNumId w:val="1"/>
  </w:num>
  <w:num w:numId="7" w16cid:durableId="1211452214">
    <w:abstractNumId w:val="2"/>
  </w:num>
  <w:num w:numId="8" w16cid:durableId="256180266">
    <w:abstractNumId w:val="0"/>
  </w:num>
  <w:num w:numId="9" w16cid:durableId="808669294">
    <w:abstractNumId w:val="5"/>
  </w:num>
  <w:num w:numId="10" w16cid:durableId="1109154697">
    <w:abstractNumId w:val="3"/>
  </w:num>
  <w:num w:numId="11" w16cid:durableId="16048065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3"/>
  <w:hideSpellingErrors/>
  <w:hideGrammaticalErrors/>
  <w:proofState w:spelling="clean" w:grammar="clean"/>
  <w:attachedTemplate r:id="rId1"/>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0D"/>
    <w:rsid w:val="000126D6"/>
    <w:rsid w:val="00012CAD"/>
    <w:rsid w:val="0001356D"/>
    <w:rsid w:val="00024C73"/>
    <w:rsid w:val="00040D81"/>
    <w:rsid w:val="00047850"/>
    <w:rsid w:val="000623DB"/>
    <w:rsid w:val="00063EC5"/>
    <w:rsid w:val="00067CCE"/>
    <w:rsid w:val="000739CB"/>
    <w:rsid w:val="00073B95"/>
    <w:rsid w:val="000852B6"/>
    <w:rsid w:val="00087E76"/>
    <w:rsid w:val="000919D4"/>
    <w:rsid w:val="000A21FE"/>
    <w:rsid w:val="000B62D3"/>
    <w:rsid w:val="000C4ABA"/>
    <w:rsid w:val="000D67F3"/>
    <w:rsid w:val="000E7BCC"/>
    <w:rsid w:val="00101A73"/>
    <w:rsid w:val="00140CB2"/>
    <w:rsid w:val="00154AB7"/>
    <w:rsid w:val="00171882"/>
    <w:rsid w:val="00172F20"/>
    <w:rsid w:val="0018390F"/>
    <w:rsid w:val="0018783A"/>
    <w:rsid w:val="00190D28"/>
    <w:rsid w:val="001A3FDE"/>
    <w:rsid w:val="001D17A2"/>
    <w:rsid w:val="001E3F0A"/>
    <w:rsid w:val="00204A19"/>
    <w:rsid w:val="00216C9B"/>
    <w:rsid w:val="002203EC"/>
    <w:rsid w:val="00221DD1"/>
    <w:rsid w:val="00242092"/>
    <w:rsid w:val="00251AA3"/>
    <w:rsid w:val="00267FDF"/>
    <w:rsid w:val="00271478"/>
    <w:rsid w:val="00281FEA"/>
    <w:rsid w:val="002909B5"/>
    <w:rsid w:val="00293985"/>
    <w:rsid w:val="002A7912"/>
    <w:rsid w:val="002D34A2"/>
    <w:rsid w:val="002D489B"/>
    <w:rsid w:val="002D7D2F"/>
    <w:rsid w:val="002F2965"/>
    <w:rsid w:val="002F2FF2"/>
    <w:rsid w:val="003054BF"/>
    <w:rsid w:val="00321BB9"/>
    <w:rsid w:val="003253B5"/>
    <w:rsid w:val="00330284"/>
    <w:rsid w:val="0034090D"/>
    <w:rsid w:val="00342BFF"/>
    <w:rsid w:val="003533A6"/>
    <w:rsid w:val="0039439F"/>
    <w:rsid w:val="00394461"/>
    <w:rsid w:val="003B4322"/>
    <w:rsid w:val="003C4E8C"/>
    <w:rsid w:val="003C73AE"/>
    <w:rsid w:val="003D3DDE"/>
    <w:rsid w:val="003E0083"/>
    <w:rsid w:val="003F021E"/>
    <w:rsid w:val="0042018F"/>
    <w:rsid w:val="004207B9"/>
    <w:rsid w:val="00435625"/>
    <w:rsid w:val="00444D2D"/>
    <w:rsid w:val="00445DD2"/>
    <w:rsid w:val="004473C8"/>
    <w:rsid w:val="00482035"/>
    <w:rsid w:val="00485A2E"/>
    <w:rsid w:val="00486E3B"/>
    <w:rsid w:val="00492B82"/>
    <w:rsid w:val="00492FF4"/>
    <w:rsid w:val="004A7832"/>
    <w:rsid w:val="004B1945"/>
    <w:rsid w:val="004B5948"/>
    <w:rsid w:val="004C6FAE"/>
    <w:rsid w:val="004D56A9"/>
    <w:rsid w:val="004D6E1E"/>
    <w:rsid w:val="004F0214"/>
    <w:rsid w:val="004F05C2"/>
    <w:rsid w:val="004F108A"/>
    <w:rsid w:val="00503AD7"/>
    <w:rsid w:val="005075D9"/>
    <w:rsid w:val="00511F74"/>
    <w:rsid w:val="005241D3"/>
    <w:rsid w:val="005356D0"/>
    <w:rsid w:val="00545452"/>
    <w:rsid w:val="00546311"/>
    <w:rsid w:val="00554223"/>
    <w:rsid w:val="00560347"/>
    <w:rsid w:val="00567279"/>
    <w:rsid w:val="00572ECD"/>
    <w:rsid w:val="0057777A"/>
    <w:rsid w:val="0058427C"/>
    <w:rsid w:val="00596985"/>
    <w:rsid w:val="005B366A"/>
    <w:rsid w:val="005B4843"/>
    <w:rsid w:val="005B5D84"/>
    <w:rsid w:val="005B5DD8"/>
    <w:rsid w:val="005C435D"/>
    <w:rsid w:val="005F07A0"/>
    <w:rsid w:val="005F1113"/>
    <w:rsid w:val="005F3428"/>
    <w:rsid w:val="00601688"/>
    <w:rsid w:val="00650A5D"/>
    <w:rsid w:val="0065340D"/>
    <w:rsid w:val="0067263C"/>
    <w:rsid w:val="0067596A"/>
    <w:rsid w:val="0068573B"/>
    <w:rsid w:val="006902D2"/>
    <w:rsid w:val="00692EE8"/>
    <w:rsid w:val="00697171"/>
    <w:rsid w:val="006A257D"/>
    <w:rsid w:val="006E4323"/>
    <w:rsid w:val="006F44A2"/>
    <w:rsid w:val="006F7B3D"/>
    <w:rsid w:val="00707565"/>
    <w:rsid w:val="00715DBD"/>
    <w:rsid w:val="00723604"/>
    <w:rsid w:val="00737BE9"/>
    <w:rsid w:val="00737DCA"/>
    <w:rsid w:val="00747BA3"/>
    <w:rsid w:val="007777F6"/>
    <w:rsid w:val="00794CEF"/>
    <w:rsid w:val="007A6B20"/>
    <w:rsid w:val="007B1D1E"/>
    <w:rsid w:val="007B55B4"/>
    <w:rsid w:val="007B5787"/>
    <w:rsid w:val="007C4DB5"/>
    <w:rsid w:val="007E0CD4"/>
    <w:rsid w:val="007E45D3"/>
    <w:rsid w:val="007E5D9B"/>
    <w:rsid w:val="007E6613"/>
    <w:rsid w:val="007F00CE"/>
    <w:rsid w:val="007F7402"/>
    <w:rsid w:val="00805CF7"/>
    <w:rsid w:val="00812BEF"/>
    <w:rsid w:val="00817400"/>
    <w:rsid w:val="00831DDA"/>
    <w:rsid w:val="00832E05"/>
    <w:rsid w:val="0084404D"/>
    <w:rsid w:val="00850F61"/>
    <w:rsid w:val="00873D82"/>
    <w:rsid w:val="0088793C"/>
    <w:rsid w:val="008938DB"/>
    <w:rsid w:val="008A05EE"/>
    <w:rsid w:val="008A7368"/>
    <w:rsid w:val="008C0F00"/>
    <w:rsid w:val="008D375B"/>
    <w:rsid w:val="008D4272"/>
    <w:rsid w:val="008D45CD"/>
    <w:rsid w:val="008E08B2"/>
    <w:rsid w:val="008F1000"/>
    <w:rsid w:val="008F15FD"/>
    <w:rsid w:val="008F79AE"/>
    <w:rsid w:val="00900DEE"/>
    <w:rsid w:val="00910872"/>
    <w:rsid w:val="00923EA4"/>
    <w:rsid w:val="00924579"/>
    <w:rsid w:val="00936D2C"/>
    <w:rsid w:val="0094184C"/>
    <w:rsid w:val="00954EB3"/>
    <w:rsid w:val="00955CFE"/>
    <w:rsid w:val="00966CEB"/>
    <w:rsid w:val="00983A77"/>
    <w:rsid w:val="00984F2A"/>
    <w:rsid w:val="009868A8"/>
    <w:rsid w:val="009916F8"/>
    <w:rsid w:val="009A127C"/>
    <w:rsid w:val="009A496D"/>
    <w:rsid w:val="009A4AED"/>
    <w:rsid w:val="009B024D"/>
    <w:rsid w:val="009C476A"/>
    <w:rsid w:val="00A00470"/>
    <w:rsid w:val="00A13321"/>
    <w:rsid w:val="00A250D6"/>
    <w:rsid w:val="00A35033"/>
    <w:rsid w:val="00A51CDC"/>
    <w:rsid w:val="00A63DCB"/>
    <w:rsid w:val="00A67B95"/>
    <w:rsid w:val="00A766C4"/>
    <w:rsid w:val="00A77553"/>
    <w:rsid w:val="00A9280E"/>
    <w:rsid w:val="00AD77E9"/>
    <w:rsid w:val="00AE2692"/>
    <w:rsid w:val="00B01571"/>
    <w:rsid w:val="00B01E52"/>
    <w:rsid w:val="00B02107"/>
    <w:rsid w:val="00B049D5"/>
    <w:rsid w:val="00B0588B"/>
    <w:rsid w:val="00B1179E"/>
    <w:rsid w:val="00B15F3B"/>
    <w:rsid w:val="00B44A61"/>
    <w:rsid w:val="00B54845"/>
    <w:rsid w:val="00B56ABB"/>
    <w:rsid w:val="00B65437"/>
    <w:rsid w:val="00B70360"/>
    <w:rsid w:val="00B80FE5"/>
    <w:rsid w:val="00B94111"/>
    <w:rsid w:val="00BB1F42"/>
    <w:rsid w:val="00BB29BA"/>
    <w:rsid w:val="00BB35E9"/>
    <w:rsid w:val="00BC1C7D"/>
    <w:rsid w:val="00BE0BE9"/>
    <w:rsid w:val="00C0623C"/>
    <w:rsid w:val="00C12AC8"/>
    <w:rsid w:val="00C26415"/>
    <w:rsid w:val="00C358A6"/>
    <w:rsid w:val="00C371CC"/>
    <w:rsid w:val="00C37DC0"/>
    <w:rsid w:val="00C551F7"/>
    <w:rsid w:val="00C61610"/>
    <w:rsid w:val="00C6493C"/>
    <w:rsid w:val="00C85784"/>
    <w:rsid w:val="00CB03AE"/>
    <w:rsid w:val="00CB5194"/>
    <w:rsid w:val="00CB6F7C"/>
    <w:rsid w:val="00CC58D5"/>
    <w:rsid w:val="00CE0CFA"/>
    <w:rsid w:val="00D242AE"/>
    <w:rsid w:val="00D310FD"/>
    <w:rsid w:val="00D34E36"/>
    <w:rsid w:val="00D37356"/>
    <w:rsid w:val="00D62542"/>
    <w:rsid w:val="00D7440F"/>
    <w:rsid w:val="00D77F76"/>
    <w:rsid w:val="00D8103A"/>
    <w:rsid w:val="00D840FD"/>
    <w:rsid w:val="00D91F41"/>
    <w:rsid w:val="00DB782F"/>
    <w:rsid w:val="00DC0880"/>
    <w:rsid w:val="00DC7CAF"/>
    <w:rsid w:val="00DD7258"/>
    <w:rsid w:val="00DE0712"/>
    <w:rsid w:val="00DF29E6"/>
    <w:rsid w:val="00DF2A1D"/>
    <w:rsid w:val="00E40381"/>
    <w:rsid w:val="00E4305A"/>
    <w:rsid w:val="00E43405"/>
    <w:rsid w:val="00E434E1"/>
    <w:rsid w:val="00E712EE"/>
    <w:rsid w:val="00EB21D5"/>
    <w:rsid w:val="00EB3C3D"/>
    <w:rsid w:val="00EF4EAD"/>
    <w:rsid w:val="00F03546"/>
    <w:rsid w:val="00F06129"/>
    <w:rsid w:val="00F12B31"/>
    <w:rsid w:val="00F1727E"/>
    <w:rsid w:val="00F17E91"/>
    <w:rsid w:val="00F266F9"/>
    <w:rsid w:val="00F353AC"/>
    <w:rsid w:val="00F3649F"/>
    <w:rsid w:val="00F518AD"/>
    <w:rsid w:val="00F77ECC"/>
    <w:rsid w:val="00F82919"/>
    <w:rsid w:val="00F872AD"/>
    <w:rsid w:val="00F96A60"/>
    <w:rsid w:val="00FA30B5"/>
    <w:rsid w:val="00FC76B9"/>
    <w:rsid w:val="00FD0817"/>
    <w:rsid w:val="00FD1276"/>
    <w:rsid w:val="00FD24F6"/>
    <w:rsid w:val="00FD6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D932"/>
  <w15:chartTrackingRefBased/>
  <w15:docId w15:val="{CCBFE4C0-AE14-48D5-92D0-32E676F8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FF"/>
    <w:pPr>
      <w:spacing w:after="0" w:line="320" w:lineRule="atLeast"/>
    </w:pPr>
    <w:rPr>
      <w:rFonts w:ascii="Arial" w:hAnsi="Arial"/>
      <w:sz w:val="24"/>
    </w:rPr>
  </w:style>
  <w:style w:type="paragraph" w:styleId="Heading1">
    <w:name w:val="heading 1"/>
    <w:basedOn w:val="Normal"/>
    <w:next w:val="Normal"/>
    <w:link w:val="Heading1Char"/>
    <w:uiPriority w:val="9"/>
    <w:qFormat/>
    <w:rsid w:val="00F03546"/>
    <w:pPr>
      <w:keepNext/>
      <w:keepLines/>
      <w:spacing w:before="480" w:line="680" w:lineRule="atLeast"/>
      <w:outlineLvl w:val="0"/>
    </w:pPr>
    <w:rPr>
      <w:rFonts w:eastAsiaTheme="majorEastAsia" w:cstheme="majorBidi"/>
      <w:color w:val="004180" w:themeColor="accent2"/>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342BFF"/>
    <w:pPr>
      <w:spacing w:line="360" w:lineRule="atLeast"/>
      <w:outlineLvl w:val="3"/>
    </w:pPr>
    <w:rPr>
      <w:color w:val="002549"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1224"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22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22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22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22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1"/>
      </w:numPr>
      <w:tabs>
        <w:tab w:val="num" w:pos="320"/>
      </w:tabs>
      <w:ind w:left="318" w:hanging="318"/>
      <w:contextualSpacing/>
    </w:pPr>
  </w:style>
  <w:style w:type="paragraph" w:styleId="ListNumber2">
    <w:name w:val="List Number 2"/>
    <w:basedOn w:val="Normal"/>
    <w:uiPriority w:val="99"/>
    <w:unhideWhenUsed/>
    <w:rsid w:val="00F82919"/>
    <w:pPr>
      <w:numPr>
        <w:ilvl w:val="1"/>
        <w:numId w:val="1"/>
      </w:numPr>
      <w:tabs>
        <w:tab w:val="num" w:pos="320"/>
      </w:tabs>
      <w:ind w:left="879" w:hanging="561"/>
      <w:contextualSpacing/>
    </w:pPr>
  </w:style>
  <w:style w:type="paragraph" w:styleId="ListNumber3">
    <w:name w:val="List Number 3"/>
    <w:basedOn w:val="Normal"/>
    <w:uiPriority w:val="99"/>
    <w:unhideWhenUsed/>
    <w:rsid w:val="00F82919"/>
    <w:pPr>
      <w:numPr>
        <w:ilvl w:val="2"/>
        <w:numId w:val="1"/>
      </w:numPr>
      <w:ind w:left="1446"/>
      <w:contextualSpacing/>
    </w:pPr>
  </w:style>
  <w:style w:type="paragraph" w:styleId="ListBullet">
    <w:name w:val="List Bullet"/>
    <w:basedOn w:val="Normal"/>
    <w:uiPriority w:val="99"/>
    <w:unhideWhenUsed/>
    <w:rsid w:val="005B5DD8"/>
    <w:pPr>
      <w:numPr>
        <w:numId w:val="4"/>
      </w:numPr>
      <w:ind w:left="357" w:hanging="357"/>
      <w:contextualSpacing/>
    </w:pPr>
    <w:rPr>
      <w:lang w:eastAsia="en-AU"/>
    </w:rPr>
  </w:style>
  <w:style w:type="paragraph" w:styleId="ListBullet2">
    <w:name w:val="List Bullet 2"/>
    <w:basedOn w:val="Normal"/>
    <w:uiPriority w:val="99"/>
    <w:unhideWhenUsed/>
    <w:rsid w:val="005B5DD8"/>
    <w:pPr>
      <w:numPr>
        <w:numId w:val="2"/>
      </w:numPr>
      <w:tabs>
        <w:tab w:val="left" w:pos="160"/>
      </w:tabs>
      <w:ind w:left="918" w:hanging="357"/>
      <w:contextualSpacing/>
    </w:pPr>
  </w:style>
  <w:style w:type="paragraph" w:styleId="ListBullet3">
    <w:name w:val="List Bullet 3"/>
    <w:basedOn w:val="Normal"/>
    <w:autoRedefine/>
    <w:uiPriority w:val="99"/>
    <w:unhideWhenUsed/>
    <w:rsid w:val="005B5DD8"/>
    <w:pPr>
      <w:numPr>
        <w:numId w:val="3"/>
      </w:numPr>
      <w:tabs>
        <w:tab w:val="num" w:pos="1701"/>
      </w:tabs>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F03546"/>
    <w:rPr>
      <w:rFonts w:ascii="Arial" w:eastAsiaTheme="majorEastAsia" w:hAnsi="Arial" w:cstheme="majorBidi"/>
      <w:color w:val="004180" w:themeColor="accent2"/>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342BFF"/>
    <w:rPr>
      <w:rFonts w:ascii="Arial" w:eastAsiaTheme="majorEastAsia" w:hAnsi="Arial" w:cstheme="majorBidi"/>
      <w:color w:val="002549"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1224"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1224" w:themeColor="text2"/>
      <w:spacing w:val="-6"/>
      <w:sz w:val="28"/>
      <w:szCs w:val="32"/>
    </w:rPr>
  </w:style>
  <w:style w:type="paragraph" w:styleId="ListParagraph">
    <w:name w:val="List Paragraph"/>
    <w:basedOn w:val="Normal"/>
    <w:uiPriority w:val="1"/>
    <w:qFormat/>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1224"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22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22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22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224" w:themeColor="accent1" w:themeShade="80"/>
    </w:rPr>
  </w:style>
  <w:style w:type="paragraph" w:styleId="Caption">
    <w:name w:val="caption"/>
    <w:basedOn w:val="Normal"/>
    <w:next w:val="Normal"/>
    <w:uiPriority w:val="35"/>
    <w:unhideWhenUsed/>
    <w:qFormat/>
    <w:rsid w:val="00BC1C7D"/>
    <w:pPr>
      <w:spacing w:line="280" w:lineRule="atLeast"/>
    </w:pPr>
    <w:rPr>
      <w:bCs/>
      <w:color w:val="4D4D4D"/>
      <w:sz w:val="20"/>
    </w:rPr>
  </w:style>
  <w:style w:type="paragraph" w:styleId="Subtitle">
    <w:name w:val="Subtitle"/>
    <w:basedOn w:val="Normal"/>
    <w:next w:val="Normal"/>
    <w:link w:val="SubtitleChar"/>
    <w:uiPriority w:val="8"/>
    <w:qFormat/>
    <w:rsid w:val="00087E76"/>
    <w:pPr>
      <w:numPr>
        <w:ilvl w:val="1"/>
      </w:numPr>
      <w:spacing w:after="480" w:line="520" w:lineRule="atLeast"/>
    </w:pPr>
    <w:rPr>
      <w:rFonts w:eastAsiaTheme="majorEastAsia" w:cstheme="majorBidi"/>
      <w:color w:val="002549" w:themeColor="accent1"/>
      <w:sz w:val="44"/>
      <w:szCs w:val="28"/>
    </w:rPr>
  </w:style>
  <w:style w:type="character" w:customStyle="1" w:styleId="SubtitleChar">
    <w:name w:val="Subtitle Char"/>
    <w:basedOn w:val="DefaultParagraphFont"/>
    <w:link w:val="Subtitle"/>
    <w:uiPriority w:val="8"/>
    <w:rsid w:val="00087E76"/>
    <w:rPr>
      <w:rFonts w:ascii="Arial" w:eastAsiaTheme="majorEastAsia" w:hAnsi="Arial" w:cstheme="majorBidi"/>
      <w:color w:val="002549" w:themeColor="accent1"/>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1224" w:themeColor="text2"/>
      <w:szCs w:val="24"/>
    </w:rPr>
  </w:style>
  <w:style w:type="character" w:customStyle="1" w:styleId="QuoteChar">
    <w:name w:val="Quote Char"/>
    <w:basedOn w:val="DefaultParagraphFont"/>
    <w:link w:val="Quote"/>
    <w:uiPriority w:val="29"/>
    <w:rsid w:val="00C6493C"/>
    <w:rPr>
      <w:rFonts w:ascii="Arial" w:hAnsi="Arial"/>
      <w:i/>
      <w:color w:val="001224"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1224"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1224"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0812" w:themeColor="text2" w:themeShade="80"/>
      <w:sz w:val="20"/>
    </w:rPr>
    <w:tblPr>
      <w:tblStyleRowBandSize w:val="1"/>
      <w:tblBorders>
        <w:insideH w:val="dotted" w:sz="4" w:space="0" w:color="002549" w:themeColor="accent1"/>
        <w:insideV w:val="dotted" w:sz="4" w:space="0" w:color="002549"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4180"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087E76"/>
    <w:pPr>
      <w:spacing w:before="0" w:line="240" w:lineRule="auto"/>
      <w:contextualSpacing/>
    </w:pPr>
    <w:rPr>
      <w:rFonts w:asciiTheme="majorHAnsi" w:hAnsiTheme="majorHAnsi"/>
      <w:b/>
      <w:color w:val="005EB8" w:themeColor="accent3"/>
      <w:spacing w:val="-10"/>
      <w:kern w:val="28"/>
      <w:sz w:val="72"/>
      <w:szCs w:val="56"/>
    </w:rPr>
  </w:style>
  <w:style w:type="character" w:customStyle="1" w:styleId="TitleChar">
    <w:name w:val="Title Char"/>
    <w:basedOn w:val="DefaultParagraphFont"/>
    <w:link w:val="Title"/>
    <w:uiPriority w:val="9"/>
    <w:rsid w:val="00087E76"/>
    <w:rPr>
      <w:rFonts w:asciiTheme="majorHAnsi" w:eastAsiaTheme="majorEastAsia" w:hAnsiTheme="majorHAnsi" w:cstheme="majorBidi"/>
      <w:b/>
      <w:color w:val="005EB8" w:themeColor="accent3"/>
      <w:spacing w:val="-10"/>
      <w:kern w:val="28"/>
      <w:sz w:val="72"/>
      <w:szCs w:val="56"/>
    </w:rPr>
  </w:style>
  <w:style w:type="paragraph" w:styleId="HTMLPreformatted">
    <w:name w:val="HTML Preformatted"/>
    <w:basedOn w:val="Normal"/>
    <w:link w:val="HTMLPreformattedChar"/>
    <w:uiPriority w:val="99"/>
    <w:unhideWhenUsed/>
    <w:rsid w:val="0018783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2549" w:themeColor="accent1"/>
        <w:left w:val="single" w:sz="4" w:space="0" w:color="002549" w:themeColor="accent1"/>
        <w:bottom w:val="single" w:sz="4" w:space="0" w:color="002549" w:themeColor="accent1"/>
        <w:right w:val="single" w:sz="4" w:space="0" w:color="002549" w:themeColor="accent1"/>
      </w:tblBorders>
    </w:tblPr>
    <w:tblStylePr w:type="firstRow">
      <w:rPr>
        <w:b/>
        <w:bCs/>
        <w:color w:val="FFFFFF" w:themeColor="background1"/>
      </w:rPr>
      <w:tblPr/>
      <w:tcPr>
        <w:shd w:val="clear" w:color="auto" w:fill="002549" w:themeFill="accent1"/>
      </w:tcPr>
    </w:tblStylePr>
    <w:tblStylePr w:type="lastRow">
      <w:rPr>
        <w:b/>
        <w:bCs/>
      </w:rPr>
      <w:tblPr/>
      <w:tcPr>
        <w:tcBorders>
          <w:top w:val="double" w:sz="4" w:space="0" w:color="0025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49" w:themeColor="accent1"/>
          <w:right w:val="single" w:sz="4" w:space="0" w:color="002549" w:themeColor="accent1"/>
        </w:tcBorders>
      </w:tcPr>
    </w:tblStylePr>
    <w:tblStylePr w:type="band1Horz">
      <w:tblPr/>
      <w:tcPr>
        <w:tcBorders>
          <w:top w:val="single" w:sz="4" w:space="0" w:color="002549" w:themeColor="accent1"/>
          <w:bottom w:val="single" w:sz="4" w:space="0" w:color="0025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49" w:themeColor="accent1"/>
          <w:left w:val="nil"/>
        </w:tcBorders>
      </w:tcPr>
    </w:tblStylePr>
    <w:tblStylePr w:type="swCell">
      <w:tblPr/>
      <w:tcPr>
        <w:tcBorders>
          <w:top w:val="double" w:sz="4" w:space="0" w:color="002549" w:themeColor="accent1"/>
          <w:right w:val="nil"/>
        </w:tcBorders>
      </w:tcPr>
    </w:tblStylePr>
  </w:style>
  <w:style w:type="paragraph" w:styleId="TOC2">
    <w:name w:val="toc 2"/>
    <w:basedOn w:val="Normal"/>
    <w:next w:val="Normal"/>
    <w:autoRedefine/>
    <w:uiPriority w:val="39"/>
    <w:unhideWhenUsed/>
    <w:rsid w:val="008A7368"/>
    <w:pPr>
      <w:spacing w:before="60"/>
      <w:ind w:left="238"/>
    </w:pPr>
  </w:style>
  <w:style w:type="paragraph" w:styleId="TOC3">
    <w:name w:val="toc 3"/>
    <w:basedOn w:val="Normal"/>
    <w:next w:val="Normal"/>
    <w:autoRedefine/>
    <w:uiPriority w:val="39"/>
    <w:unhideWhenUsed/>
    <w:rsid w:val="008A7368"/>
    <w:pPr>
      <w:spacing w:before="6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50A8FF" w:themeColor="accent1" w:themeTint="66"/>
        <w:left w:val="single" w:sz="4" w:space="0" w:color="50A8FF" w:themeColor="accent1" w:themeTint="66"/>
        <w:bottom w:val="single" w:sz="4" w:space="0" w:color="50A8FF" w:themeColor="accent1" w:themeTint="66"/>
        <w:right w:val="single" w:sz="4" w:space="0" w:color="50A8FF" w:themeColor="accent1" w:themeTint="66"/>
        <w:insideH w:val="single" w:sz="4" w:space="0" w:color="50A8FF" w:themeColor="accent1" w:themeTint="66"/>
        <w:insideV w:val="single" w:sz="4" w:space="0" w:color="50A8FF" w:themeColor="accent1" w:themeTint="66"/>
      </w:tblBorders>
    </w:tblPr>
    <w:tblStylePr w:type="firstRow">
      <w:rPr>
        <w:b/>
        <w:bCs/>
      </w:rPr>
      <w:tblPr/>
      <w:tcPr>
        <w:tcBorders>
          <w:bottom w:val="single" w:sz="12" w:space="0" w:color="007DF7" w:themeColor="accent1" w:themeTint="99"/>
        </w:tcBorders>
      </w:tcPr>
    </w:tblStylePr>
    <w:tblStylePr w:type="lastRow">
      <w:rPr>
        <w:b/>
        <w:bCs/>
      </w:rPr>
      <w:tblPr/>
      <w:tcPr>
        <w:tcBorders>
          <w:top w:val="double" w:sz="2" w:space="0" w:color="007DF7" w:themeColor="accent1" w:themeTint="99"/>
        </w:tcBorders>
      </w:tcPr>
    </w:tblStylePr>
    <w:tblStylePr w:type="firstCol">
      <w:rPr>
        <w:b/>
        <w:bCs/>
      </w:rPr>
    </w:tblStylePr>
    <w:tblStylePr w:type="lastCol">
      <w:rPr>
        <w:b/>
        <w:bCs/>
      </w:rPr>
    </w:tblStylePr>
  </w:style>
  <w:style w:type="paragraph" w:styleId="BodyText">
    <w:name w:val="Body Text"/>
    <w:basedOn w:val="Normal"/>
    <w:next w:val="Normal"/>
    <w:link w:val="BodyTextChar"/>
    <w:uiPriority w:val="1"/>
    <w:unhideWhenUsed/>
    <w:qFormat/>
    <w:rsid w:val="00342BFF"/>
  </w:style>
  <w:style w:type="character" w:customStyle="1" w:styleId="BodyTextChar">
    <w:name w:val="Body Text Char"/>
    <w:basedOn w:val="DefaultParagraphFont"/>
    <w:link w:val="BodyText"/>
    <w:uiPriority w:val="1"/>
    <w:rsid w:val="00342BFF"/>
    <w:rPr>
      <w:rFonts w:ascii="Arial" w:hAnsi="Arial"/>
      <w:sz w:val="24"/>
    </w:rPr>
  </w:style>
  <w:style w:type="character" w:styleId="UnresolvedMention">
    <w:name w:val="Unresolved Mention"/>
    <w:basedOn w:val="DefaultParagraphFont"/>
    <w:uiPriority w:val="99"/>
    <w:semiHidden/>
    <w:unhideWhenUsed/>
    <w:rsid w:val="000E7BCC"/>
    <w:rPr>
      <w:color w:val="605E5C"/>
      <w:shd w:val="clear" w:color="auto" w:fill="E1DFDD"/>
    </w:rPr>
  </w:style>
  <w:style w:type="character" w:styleId="FollowedHyperlink">
    <w:name w:val="FollowedHyperlink"/>
    <w:basedOn w:val="DefaultParagraphFont"/>
    <w:uiPriority w:val="99"/>
    <w:semiHidden/>
    <w:unhideWhenUsed/>
    <w:rsid w:val="000E7BCC"/>
    <w:rPr>
      <w:color w:val="005EB8" w:themeColor="followedHyperlink"/>
      <w:u w:val="single"/>
    </w:rPr>
  </w:style>
  <w:style w:type="table" w:styleId="PlainTable1">
    <w:name w:val="Plain Table 1"/>
    <w:basedOn w:val="TableNormal"/>
    <w:uiPriority w:val="41"/>
    <w:locked/>
    <w:rsid w:val="005842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C551F7"/>
    <w:pPr>
      <w:widowControl w:val="0"/>
      <w:autoSpaceDE w:val="0"/>
      <w:autoSpaceDN w:val="0"/>
      <w:spacing w:before="32" w:line="240" w:lineRule="auto"/>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ld.gov.au/transport/public/school/school-transport-assistance/apply-for-school-transport-assist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link.com.au/tickets-and-fares/concessions/school-students/school-transport-assist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link.com.au/contact-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skaan\Downloads\Document_A4_portrait.dotx" TargetMode="External"/></Relationships>
</file>

<file path=word/theme/theme1.xml><?xml version="1.0" encoding="utf-8"?>
<a:theme xmlns:a="http://schemas.openxmlformats.org/drawingml/2006/main" name="Theme-TMR">
  <a:themeElements>
    <a:clrScheme name="Whole-of-Government">
      <a:dk1>
        <a:srgbClr val="191919"/>
      </a:dk1>
      <a:lt1>
        <a:srgbClr val="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1e5b14-176d-4472-8955-f2daf5aa6399" xsi:nil="true"/>
    <Assetcategory xmlns="c1d21c1b-27d9-49b6-88a2-19712b9d0625">A4 Document</Assetcategory>
    <lcf76f155ced4ddcb4097134ff3c332f xmlns="c1d21c1b-27d9-49b6-88a2-19712b9d0625">
      <Terms xmlns="http://schemas.microsoft.com/office/infopath/2007/PartnerControls"/>
    </lcf76f155ced4ddcb4097134ff3c332f>
    <Filecategory xmlns="c1d21c1b-27d9-49b6-88a2-19712b9d0625">Template</File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5BED988575C5468DC98DC38ED1014F" ma:contentTypeVersion="14" ma:contentTypeDescription="Create a new document." ma:contentTypeScope="" ma:versionID="12403a1aad6c3785b2dce1e296422917">
  <xsd:schema xmlns:xsd="http://www.w3.org/2001/XMLSchema" xmlns:xs="http://www.w3.org/2001/XMLSchema" xmlns:p="http://schemas.microsoft.com/office/2006/metadata/properties" xmlns:ns2="c1d21c1b-27d9-49b6-88a2-19712b9d0625" xmlns:ns3="c81e5b14-176d-4472-8955-f2daf5aa6399" targetNamespace="http://schemas.microsoft.com/office/2006/metadata/properties" ma:root="true" ma:fieldsID="2d4352e10205c6435b1691ac417d840b" ns2:_="" ns3:_="">
    <xsd:import namespace="c1d21c1b-27d9-49b6-88a2-19712b9d0625"/>
    <xsd:import namespace="c81e5b14-176d-4472-8955-f2daf5aa6399"/>
    <xsd:element name="properties">
      <xsd:complexType>
        <xsd:sequence>
          <xsd:element name="documentManagement">
            <xsd:complexType>
              <xsd:all>
                <xsd:element ref="ns2:Assetcategory" minOccurs="0"/>
                <xsd:element ref="ns2:Filecategory"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1c1b-27d9-49b6-88a2-19712b9d0625" elementFormDefault="qualified">
    <xsd:import namespace="http://schemas.microsoft.com/office/2006/documentManagement/types"/>
    <xsd:import namespace="http://schemas.microsoft.com/office/infopath/2007/PartnerControls"/>
    <xsd:element name="Assetcategory" ma:index="8" nillable="true" ma:displayName="Asset category" ma:format="Dropdown" ma:internalName="Assetcategory">
      <xsd:simpleType>
        <xsd:restriction base="dms:Choice">
          <xsd:enumeration value="A3–A0 Posters"/>
          <xsd:enumeration value="A4 Document"/>
          <xsd:enumeration value="DL–A6 Flyers and postcards"/>
          <xsd:enumeration value="Building sign"/>
          <xsd:enumeration value="Funding recognition"/>
          <xsd:enumeration value="Advertisement print"/>
          <xsd:enumeration value="Mapping"/>
          <xsd:enumeration value="Presentation"/>
          <xsd:enumeration value="Intranet"/>
          <xsd:enumeration value="Government websites"/>
          <xsd:enumeration value="Social media"/>
          <xsd:enumeration value="Stationary"/>
          <xsd:enumeration value="Newsletters"/>
          <xsd:enumeration value="Screensavers"/>
          <xsd:enumeration value="Advertisement billboard"/>
          <xsd:enumeration value="Building Australia project mesh"/>
          <xsd:enumeration value="Building Australia project sign"/>
          <xsd:enumeration value="Building Australia project plaque"/>
          <xsd:enumeration value="Building Australia project ribbon"/>
          <xsd:enumeration value="Contact card"/>
          <xsd:enumeration value="Project plaque"/>
          <xsd:enumeration value="Project sign"/>
          <xsd:enumeration value="Project mesh"/>
          <xsd:enumeration value="Project ribbon"/>
          <xsd:enumeration value="Staff certificate"/>
          <xsd:enumeration value="Staff years of service plaque"/>
          <xsd:enumeration value="Pullup banners"/>
          <xsd:enumeration value="Queensland government coat of arms"/>
          <xsd:enumeration value="Federal government logos"/>
          <xsd:enumeration value="Colour palette"/>
          <xsd:enumeration value="Perspective graphic"/>
          <xsd:enumeration value="A5 Booklets"/>
          <xsd:enumeration value="Tri-fold signs"/>
          <xsd:enumeration value="A-frame signs"/>
          <xsd:enumeration value="Motion graphics"/>
          <xsd:enumeration value="Brand guidelines"/>
          <xsd:enumeration value="Emails"/>
          <xsd:enumeration value="Visual System"/>
        </xsd:restriction>
      </xsd:simpleType>
    </xsd:element>
    <xsd:element name="Filecategory" ma:index="9" nillable="true" ma:displayName="File category" ma:format="Dropdown" ma:internalName="Filecategory">
      <xsd:simpleType>
        <xsd:restriction base="dms:Choice">
          <xsd:enumeration value="Template"/>
          <xsd:enumeration value="Example"/>
          <xsd:enumeration value="Asset"/>
          <xsd:enumeration value="Support"/>
          <xsd:enumeration value="Print-ready"/>
          <xsd:enumeration value="Interactive PDF template"/>
          <xsd:enumeration value="Offline guid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1e5b14-176d-4472-8955-f2daf5aa63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ab0f1b-1d70-41b3-8e0d-0771c8803e4a}" ma:internalName="TaxCatchAll" ma:showField="CatchAllData" ma:web="c81e5b14-176d-4472-8955-f2daf5a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60132-446C-4F51-9C77-834A95900CB1}">
  <ds:schemaRefs>
    <ds:schemaRef ds:uri="http://schemas.microsoft.com/office/2006/metadata/properties"/>
    <ds:schemaRef ds:uri="c1d21c1b-27d9-49b6-88a2-19712b9d0625"/>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c81e5b14-176d-4472-8955-f2daf5aa6399"/>
    <ds:schemaRef ds:uri="http://purl.org/dc/elements/1.1/"/>
  </ds:schemaRefs>
</ds:datastoreItem>
</file>

<file path=customXml/itemProps2.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3.xml><?xml version="1.0" encoding="utf-8"?>
<ds:datastoreItem xmlns:ds="http://schemas.openxmlformats.org/officeDocument/2006/customXml" ds:itemID="{7758A960-C0DA-4270-99C7-F11A7A30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21c1b-27d9-49b6-88a2-19712b9d0625"/>
    <ds:schemaRef ds:uri="c81e5b14-176d-4472-8955-f2daf5a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5F464-DEAF-4957-BE4F-6AF816E80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Document_A4_portrait</Template>
  <TotalTime>0</TotalTime>
  <Pages>6</Pages>
  <Words>1407</Words>
  <Characters>8020</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School Transport Information Statement 11/2026</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Transport Information Statement 11/2026</dc:title>
  <dc:subject/>
  <dc:creator>Tracey L Skaanvad</dc:creator>
  <cp:keywords/>
  <dc:description/>
  <cp:lastModifiedBy>Charlin Y Dunn</cp:lastModifiedBy>
  <cp:revision>2</cp:revision>
  <dcterms:created xsi:type="dcterms:W3CDTF">2025-12-10T23:49:00Z</dcterms:created>
  <dcterms:modified xsi:type="dcterms:W3CDTF">2025-12-10T23:49:00Z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0x010100335BED988575C5468DC98DC38ED1014F</vt:lpwstr>
  </property>
  <property fmtid="{D5CDD505-2E9C-101B-9397-08002B2CF9AE}" pid="3" name="tmrTopic">
    <vt:lpwstr>42;#Template|46682155-7949-451c-b947-cbe70f39baa4;#10;#Branding|d294e289-6d23-487b-9b39-1118022dea9f</vt:lpwstr>
  </property>
  <property fmtid="{D5CDD505-2E9C-101B-9397-08002B2CF9AE}" pid="4" name="tmrDivision">
    <vt:lpwstr/>
  </property>
  <property fmtid="{D5CDD505-2E9C-101B-9397-08002B2CF9AE}" pid="5" name="tmrDocumentType">
    <vt:lpwstr>43;#Template|1d838a78-56d7-4bed-b3b5-0c57b696e892</vt:lpwstr>
  </property>
  <property fmtid="{D5CDD505-2E9C-101B-9397-08002B2CF9AE}" pid="6" name="tmrBranch">
    <vt:lpwstr/>
  </property>
  <property fmtid="{D5CDD505-2E9C-101B-9397-08002B2CF9AE}" pid="7" name="MediaServiceImageTags">
    <vt:lpwstr/>
  </property>
</Properties>
</file>