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469C8" w14:textId="77777777" w:rsidR="00FA30B5" w:rsidRDefault="00FA30B5" w:rsidP="00FA30B5">
      <w:pPr>
        <w:tabs>
          <w:tab w:val="right" w:pos="10751"/>
        </w:tabs>
        <w:spacing w:before="240" w:line="240" w:lineRule="auto"/>
        <w:jc w:val="right"/>
        <w:rPr>
          <w:b/>
          <w:bCs/>
          <w:sz w:val="18"/>
          <w:szCs w:val="18"/>
        </w:rPr>
      </w:pPr>
      <w:r w:rsidRPr="00E55D19">
        <w:rPr>
          <w:b/>
          <w:bCs/>
          <w:sz w:val="18"/>
          <w:szCs w:val="18"/>
        </w:rPr>
        <w:t xml:space="preserve">School Transport Information Statement No. </w:t>
      </w:r>
      <w:r>
        <w:rPr>
          <w:b/>
          <w:bCs/>
          <w:sz w:val="18"/>
          <w:szCs w:val="18"/>
        </w:rPr>
        <w:t>8/</w:t>
      </w:r>
      <w:r w:rsidRPr="00E55D19">
        <w:rPr>
          <w:b/>
          <w:bCs/>
          <w:sz w:val="18"/>
          <w:szCs w:val="18"/>
        </w:rPr>
        <w:t>202</w:t>
      </w:r>
      <w:r>
        <w:rPr>
          <w:b/>
          <w:bCs/>
          <w:sz w:val="18"/>
          <w:szCs w:val="18"/>
        </w:rPr>
        <w:t>6</w:t>
      </w:r>
    </w:p>
    <w:p w14:paraId="4EEB0A9A" w14:textId="77777777" w:rsidR="00FA30B5" w:rsidRPr="005D71DC" w:rsidRDefault="00FA30B5" w:rsidP="00FA30B5">
      <w:pPr>
        <w:pStyle w:val="Heading3"/>
        <w:rPr>
          <w:b/>
          <w:bCs/>
        </w:rPr>
      </w:pPr>
      <w:r w:rsidRPr="005D71DC">
        <w:rPr>
          <w:b/>
          <w:bCs/>
        </w:rPr>
        <w:t>Conveyance allowance payment details</w:t>
      </w:r>
    </w:p>
    <w:p w14:paraId="2A0293FB" w14:textId="77777777" w:rsidR="00FA30B5" w:rsidRDefault="00FA30B5" w:rsidP="00FA30B5">
      <w:r w:rsidRPr="003314F0">
        <w:t xml:space="preserve">Financial assistance is available to parents of both state and non-state school students travelling to and from school by private arrangement. </w:t>
      </w:r>
      <w:r>
        <w:t>This assistance is known as conveyance allowance. There are different classes of conveyance allowance.  Parents/guardians do not need to determine which assistance to apply for, the class will be determined by the Department of Transport and Main Roads (TMR) on assessment of applications.</w:t>
      </w:r>
    </w:p>
    <w:p w14:paraId="3FF3DC73" w14:textId="77777777" w:rsidR="00FA30B5" w:rsidRDefault="00FA30B5" w:rsidP="00FA30B5"/>
    <w:p w14:paraId="095D0092" w14:textId="77777777" w:rsidR="00FA30B5" w:rsidRDefault="00FA30B5" w:rsidP="00FA30B5">
      <w:pPr>
        <w:rPr>
          <w:rStyle w:val="Hyperlink"/>
          <w:u w:val="none"/>
        </w:rPr>
      </w:pPr>
      <w:r>
        <w:t xml:space="preserve">More information on the different classes of conveyance and their eligibility criteria is available in the policy of the </w:t>
      </w:r>
      <w:hyperlink r:id="rId11" w:history="1">
        <w:r w:rsidRPr="00EA7D54">
          <w:rPr>
            <w:rStyle w:val="Hyperlink"/>
            <w:u w:val="none"/>
          </w:rPr>
          <w:t xml:space="preserve">School Transport Assistance Scheme (STAS) </w:t>
        </w:r>
      </w:hyperlink>
    </w:p>
    <w:p w14:paraId="4FEB9DE1" w14:textId="77777777" w:rsidR="00FA30B5" w:rsidRPr="000B1CEC" w:rsidRDefault="00FA30B5" w:rsidP="00FA30B5">
      <w:pPr>
        <w:pStyle w:val="Heading4"/>
      </w:pPr>
      <w:r w:rsidRPr="000B1CEC">
        <w:t>Class A,</w:t>
      </w:r>
      <w:r>
        <w:t xml:space="preserve"> </w:t>
      </w:r>
      <w:r w:rsidRPr="000B1CEC">
        <w:t>C and D conveyance allowance</w:t>
      </w:r>
    </w:p>
    <w:p w14:paraId="1D14AD76" w14:textId="77777777" w:rsidR="00FA30B5" w:rsidRDefault="00FA30B5" w:rsidP="00FA30B5">
      <w:r>
        <w:t>The following conditions apply to class A, C and D conveyance allowance:</w:t>
      </w:r>
    </w:p>
    <w:p w14:paraId="3D4F50D9" w14:textId="77777777" w:rsidR="00FA30B5" w:rsidRDefault="00FA30B5" w:rsidP="00FA30B5"/>
    <w:p w14:paraId="26DD6B87" w14:textId="77777777" w:rsidR="00FA30B5" w:rsidRDefault="00FA30B5" w:rsidP="00FA30B5">
      <w:pPr>
        <w:pStyle w:val="BodyText"/>
        <w:numPr>
          <w:ilvl w:val="0"/>
          <w:numId w:val="48"/>
        </w:numPr>
      </w:pPr>
      <w:r>
        <w:t>a</w:t>
      </w:r>
      <w:r w:rsidRPr="00753B69">
        <w:t>llowances are paid on a per vehicle basis</w:t>
      </w:r>
      <w:r>
        <w:t>.</w:t>
      </w:r>
    </w:p>
    <w:p w14:paraId="1772D397" w14:textId="77777777" w:rsidR="00FA30B5" w:rsidRDefault="00FA30B5" w:rsidP="00FA30B5">
      <w:pPr>
        <w:pStyle w:val="BodyText"/>
        <w:numPr>
          <w:ilvl w:val="0"/>
          <w:numId w:val="48"/>
        </w:numPr>
      </w:pPr>
      <w:r w:rsidRPr="00753B69">
        <w:t>the full school year (2</w:t>
      </w:r>
      <w:r>
        <w:t>7</w:t>
      </w:r>
      <w:r w:rsidRPr="00753B69">
        <w:t xml:space="preserve"> January to 1</w:t>
      </w:r>
      <w:r>
        <w:t>1</w:t>
      </w:r>
      <w:r w:rsidRPr="00753B69">
        <w:t xml:space="preserve"> December 202</w:t>
      </w:r>
      <w:r>
        <w:t>6</w:t>
      </w:r>
      <w:r w:rsidRPr="00753B69">
        <w:t>) contains 40 week</w:t>
      </w:r>
      <w:r>
        <w:t>s.</w:t>
      </w:r>
    </w:p>
    <w:p w14:paraId="2B2C0E84" w14:textId="77777777" w:rsidR="00FA30B5" w:rsidRDefault="00FA30B5" w:rsidP="00FA30B5">
      <w:pPr>
        <w:pStyle w:val="BodyText"/>
        <w:numPr>
          <w:ilvl w:val="0"/>
          <w:numId w:val="48"/>
        </w:numPr>
      </w:pPr>
      <w:r w:rsidRPr="00753B69">
        <w:t xml:space="preserve">payment is calculated on a weekly basis and paid twice a year </w:t>
      </w:r>
      <w:r>
        <w:t xml:space="preserve">at the end of each semester, </w:t>
      </w:r>
      <w:r w:rsidRPr="00753B69">
        <w:t>in June and December.</w:t>
      </w:r>
      <w:r>
        <w:t xml:space="preserve"> </w:t>
      </w:r>
    </w:p>
    <w:p w14:paraId="54359C71" w14:textId="77777777" w:rsidR="00FA30B5" w:rsidRPr="00F54919" w:rsidRDefault="00FA30B5" w:rsidP="00FA30B5">
      <w:pPr>
        <w:pStyle w:val="BodyText"/>
        <w:numPr>
          <w:ilvl w:val="0"/>
          <w:numId w:val="48"/>
        </w:numPr>
      </w:pPr>
      <w:r>
        <w:t>payments will be based on 20 weeks per semester.</w:t>
      </w:r>
    </w:p>
    <w:p w14:paraId="27BF87A0" w14:textId="77777777" w:rsidR="00FA30B5" w:rsidRDefault="00FA30B5" w:rsidP="00FA30B5">
      <w:pPr>
        <w:pStyle w:val="BodyText"/>
        <w:numPr>
          <w:ilvl w:val="0"/>
          <w:numId w:val="48"/>
        </w:numPr>
      </w:pPr>
      <w:r w:rsidRPr="00753B69">
        <w:t>students who travel less than 10 trips per week will have their weekly payment adjusted. For example</w:t>
      </w:r>
      <w:r>
        <w:t>,</w:t>
      </w:r>
      <w:r w:rsidRPr="00753B69">
        <w:t xml:space="preserve"> students who travel two trips per </w:t>
      </w:r>
      <w:r>
        <w:t xml:space="preserve">week </w:t>
      </w:r>
      <w:r w:rsidRPr="00753B69">
        <w:t>will be paid 20% of the weekly allowance.</w:t>
      </w:r>
    </w:p>
    <w:p w14:paraId="79C2C02A" w14:textId="77777777" w:rsidR="00FA30B5" w:rsidRDefault="00FA30B5" w:rsidP="00FA30B5">
      <w:pPr>
        <w:pStyle w:val="BodyText"/>
        <w:numPr>
          <w:ilvl w:val="0"/>
          <w:numId w:val="49"/>
        </w:numPr>
        <w:ind w:left="709" w:hanging="425"/>
      </w:pPr>
      <w:r w:rsidRPr="00753B69">
        <w:t>payment will only be made for the number of weeks the student travels to school. For example</w:t>
      </w:r>
      <w:r>
        <w:t xml:space="preserve">, </w:t>
      </w:r>
      <w:r w:rsidRPr="00753B69">
        <w:t>students who finish the year early or leave school will have their payment reduced.</w:t>
      </w:r>
    </w:p>
    <w:p w14:paraId="3F53108E" w14:textId="77777777" w:rsidR="00FA30B5" w:rsidRDefault="00FA30B5" w:rsidP="00FA30B5">
      <w:pPr>
        <w:pStyle w:val="BodyText"/>
        <w:numPr>
          <w:ilvl w:val="0"/>
          <w:numId w:val="49"/>
        </w:numPr>
        <w:ind w:left="709" w:hanging="425"/>
      </w:pPr>
      <w:r w:rsidRPr="00753B69">
        <w:t>if more tha</w:t>
      </w:r>
      <w:r>
        <w:t>n</w:t>
      </w:r>
      <w:r w:rsidRPr="00753B69">
        <w:t xml:space="preserve"> one student travels in a vehicle, payment is made at the highest approved amount. If th</w:t>
      </w:r>
      <w:r>
        <w:t>e</w:t>
      </w:r>
      <w:r w:rsidRPr="00753B69">
        <w:t xml:space="preserve"> student leaves school, payment will revert to the student with the next highest</w:t>
      </w:r>
      <w:r>
        <w:t xml:space="preserve"> </w:t>
      </w:r>
      <w:r w:rsidRPr="00753B69">
        <w:t>approved weekly rate.</w:t>
      </w:r>
    </w:p>
    <w:p w14:paraId="70AEF6D1" w14:textId="77777777" w:rsidR="00FA30B5" w:rsidRPr="00753B69" w:rsidRDefault="00FA30B5" w:rsidP="00FA30B5">
      <w:pPr>
        <w:pStyle w:val="BodyText"/>
        <w:numPr>
          <w:ilvl w:val="0"/>
          <w:numId w:val="49"/>
        </w:numPr>
        <w:ind w:left="709" w:hanging="425"/>
      </w:pPr>
      <w:r w:rsidRPr="00753B69">
        <w:t>must be applied for prior to 31 December in the year assistance is sought. Retrospective claims for travel in previous years cannot be approved.</w:t>
      </w:r>
    </w:p>
    <w:p w14:paraId="033FAAF6" w14:textId="77777777" w:rsidR="00FA30B5" w:rsidRDefault="00FA30B5" w:rsidP="00FA30B5"/>
    <w:p w14:paraId="3C8E5CBC" w14:textId="77777777" w:rsidR="00FA30B5" w:rsidRDefault="00FA30B5" w:rsidP="00FA30B5">
      <w:pPr>
        <w:pStyle w:val="ListParagraph"/>
      </w:pPr>
    </w:p>
    <w:p w14:paraId="015D1620" w14:textId="77777777" w:rsidR="007C4DB5" w:rsidRDefault="007C4DB5" w:rsidP="00FA30B5">
      <w:pPr>
        <w:pStyle w:val="ListParagraph"/>
      </w:pPr>
    </w:p>
    <w:p w14:paraId="3C886913" w14:textId="77777777" w:rsidR="00FA30B5" w:rsidRDefault="00FA30B5" w:rsidP="00FA30B5">
      <w:pPr>
        <w:pStyle w:val="ListParagraph"/>
      </w:pPr>
    </w:p>
    <w:p w14:paraId="5833C109" w14:textId="77777777" w:rsidR="00FA30B5" w:rsidRDefault="00FA30B5" w:rsidP="00FA30B5">
      <w:pPr>
        <w:pStyle w:val="ListParagraph"/>
      </w:pPr>
    </w:p>
    <w:p w14:paraId="54816CE1" w14:textId="77777777" w:rsidR="00FA30B5" w:rsidRPr="000973DE" w:rsidRDefault="00FA30B5" w:rsidP="00FA30B5">
      <w:pPr>
        <w:pStyle w:val="ListParagraph"/>
      </w:pPr>
    </w:p>
    <w:p w14:paraId="043AE230" w14:textId="77777777" w:rsidR="00FA30B5" w:rsidRPr="009202D2" w:rsidRDefault="00FA30B5" w:rsidP="00FA30B5">
      <w:pPr>
        <w:pStyle w:val="Heading4"/>
      </w:pPr>
      <w:r>
        <w:lastRenderedPageBreak/>
        <w:t>Allowance details</w:t>
      </w:r>
    </w:p>
    <w:p w14:paraId="6203F4DF" w14:textId="77777777" w:rsidR="00FA30B5" w:rsidRDefault="00FA30B5" w:rsidP="00FA30B5">
      <w:pPr>
        <w:spacing w:after="240"/>
      </w:pPr>
      <w:r w:rsidRPr="00B9194F">
        <w:t>The amounts to be paid per vehicle for conveyance allowance in 202</w:t>
      </w:r>
      <w:r>
        <w:t>6</w:t>
      </w:r>
      <w:r w:rsidRPr="00B9194F">
        <w:t xml:space="preserve"> are</w:t>
      </w:r>
      <w:r>
        <w:t>:</w:t>
      </w:r>
    </w:p>
    <w:tbl>
      <w:tblPr>
        <w:tblStyle w:val="PlainTable1"/>
        <w:tblW w:w="0" w:type="auto"/>
        <w:tblCellMar>
          <w:top w:w="28" w:type="dxa"/>
          <w:bottom w:w="28" w:type="dxa"/>
        </w:tblCellMar>
        <w:tblLook w:val="04A0" w:firstRow="1" w:lastRow="0" w:firstColumn="1" w:lastColumn="0" w:noHBand="0" w:noVBand="1"/>
      </w:tblPr>
      <w:tblGrid>
        <w:gridCol w:w="1271"/>
        <w:gridCol w:w="1554"/>
        <w:gridCol w:w="1281"/>
        <w:gridCol w:w="1701"/>
        <w:gridCol w:w="3253"/>
      </w:tblGrid>
      <w:tr w:rsidR="00FA30B5" w14:paraId="38540B00" w14:textId="77777777" w:rsidTr="00AF5C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5"/>
            <w:vAlign w:val="center"/>
          </w:tcPr>
          <w:p w14:paraId="47E50740" w14:textId="77777777" w:rsidR="00FA30B5" w:rsidRDefault="00FA30B5" w:rsidP="00AF5C32">
            <w:r>
              <w:t>Class A and C</w:t>
            </w:r>
          </w:p>
        </w:tc>
      </w:tr>
      <w:tr w:rsidR="00FA30B5" w14:paraId="780A7866" w14:textId="77777777" w:rsidTr="00AF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gridSpan w:val="4"/>
            <w:vAlign w:val="center"/>
          </w:tcPr>
          <w:p w14:paraId="0B36D64C" w14:textId="77777777" w:rsidR="00FA30B5" w:rsidRDefault="00FA30B5" w:rsidP="00AF5C32">
            <w:pPr>
              <w:jc w:val="center"/>
            </w:pPr>
            <w:r>
              <w:t>Approved scale</w:t>
            </w:r>
          </w:p>
        </w:tc>
        <w:tc>
          <w:tcPr>
            <w:tcW w:w="3253" w:type="dxa"/>
            <w:vAlign w:val="center"/>
          </w:tcPr>
          <w:p w14:paraId="51C7C62C" w14:textId="77777777" w:rsidR="00FA30B5" w:rsidRPr="00F54919" w:rsidRDefault="00FA30B5" w:rsidP="00AF5C32">
            <w:pPr>
              <w:jc w:val="center"/>
              <w:cnfStyle w:val="000000100000" w:firstRow="0" w:lastRow="0" w:firstColumn="0" w:lastColumn="0" w:oddVBand="0" w:evenVBand="0" w:oddHBand="1" w:evenHBand="0" w:firstRowFirstColumn="0" w:firstRowLastColumn="0" w:lastRowFirstColumn="0" w:lastRowLastColumn="0"/>
              <w:rPr>
                <w:b/>
                <w:bCs/>
              </w:rPr>
            </w:pPr>
            <w:r w:rsidRPr="00F54919">
              <w:rPr>
                <w:b/>
                <w:bCs/>
              </w:rPr>
              <w:t xml:space="preserve">Weekly rate </w:t>
            </w:r>
          </w:p>
        </w:tc>
      </w:tr>
      <w:tr w:rsidR="00FA30B5" w14:paraId="7F28B53F" w14:textId="77777777" w:rsidTr="00AF5C32">
        <w:tc>
          <w:tcPr>
            <w:cnfStyle w:val="001000000000" w:firstRow="0" w:lastRow="0" w:firstColumn="1" w:lastColumn="0" w:oddVBand="0" w:evenVBand="0" w:oddHBand="0" w:evenHBand="0" w:firstRowFirstColumn="0" w:firstRowLastColumn="0" w:lastRowFirstColumn="0" w:lastRowLastColumn="0"/>
            <w:tcW w:w="1271" w:type="dxa"/>
            <w:vAlign w:val="center"/>
          </w:tcPr>
          <w:p w14:paraId="44B9C8E8" w14:textId="77777777" w:rsidR="00FA30B5" w:rsidRPr="001E263C" w:rsidRDefault="00FA30B5" w:rsidP="00AF5C32">
            <w:pPr>
              <w:jc w:val="center"/>
              <w:rPr>
                <w:b w:val="0"/>
                <w:bCs w:val="0"/>
              </w:rPr>
            </w:pPr>
            <w:r w:rsidRPr="001E263C">
              <w:rPr>
                <w:b w:val="0"/>
                <w:bCs w:val="0"/>
              </w:rPr>
              <w:t>1</w:t>
            </w:r>
          </w:p>
        </w:tc>
        <w:tc>
          <w:tcPr>
            <w:tcW w:w="1554" w:type="dxa"/>
            <w:tcBorders>
              <w:right w:val="single" w:sz="4" w:space="0" w:color="F2F2F2" w:themeColor="background1" w:themeShade="F2"/>
            </w:tcBorders>
            <w:vAlign w:val="center"/>
          </w:tcPr>
          <w:p w14:paraId="265D3CD5" w14:textId="77777777" w:rsidR="00FA30B5" w:rsidRDefault="00FA30B5" w:rsidP="00AF5C32">
            <w:pPr>
              <w:jc w:val="right"/>
              <w:cnfStyle w:val="000000000000" w:firstRow="0" w:lastRow="0" w:firstColumn="0" w:lastColumn="0" w:oddVBand="0" w:evenVBand="0" w:oddHBand="0" w:evenHBand="0" w:firstRowFirstColumn="0" w:firstRowLastColumn="0" w:lastRowFirstColumn="0" w:lastRowLastColumn="0"/>
            </w:pPr>
            <w:r>
              <w:t xml:space="preserve">3.2/4.8km </w:t>
            </w:r>
          </w:p>
        </w:tc>
        <w:tc>
          <w:tcPr>
            <w:tcW w:w="1281" w:type="dxa"/>
            <w:tcBorders>
              <w:left w:val="single" w:sz="4" w:space="0" w:color="F2F2F2" w:themeColor="background1" w:themeShade="F2"/>
              <w:right w:val="single" w:sz="4" w:space="0" w:color="F2F2F2" w:themeColor="background1" w:themeShade="F2"/>
            </w:tcBorders>
            <w:vAlign w:val="center"/>
          </w:tcPr>
          <w:p w14:paraId="61F374F8" w14:textId="77777777" w:rsidR="00FA30B5" w:rsidRDefault="00FA30B5" w:rsidP="00AF5C32">
            <w:pPr>
              <w:jc w:val="center"/>
              <w:cnfStyle w:val="000000000000" w:firstRow="0" w:lastRow="0" w:firstColumn="0" w:lastColumn="0" w:oddVBand="0" w:evenVBand="0" w:oddHBand="0" w:evenHBand="0" w:firstRowFirstColumn="0" w:firstRowLastColumn="0" w:lastRowFirstColumn="0" w:lastRowLastColumn="0"/>
            </w:pPr>
            <w:r>
              <w:t>to</w:t>
            </w:r>
          </w:p>
        </w:tc>
        <w:tc>
          <w:tcPr>
            <w:tcW w:w="1701" w:type="dxa"/>
            <w:tcBorders>
              <w:left w:val="single" w:sz="4" w:space="0" w:color="F2F2F2" w:themeColor="background1" w:themeShade="F2"/>
            </w:tcBorders>
            <w:vAlign w:val="center"/>
          </w:tcPr>
          <w:p w14:paraId="53DB33C5" w14:textId="77777777" w:rsidR="00FA30B5" w:rsidRDefault="00FA30B5" w:rsidP="00AF5C32">
            <w:pPr>
              <w:jc w:val="right"/>
              <w:cnfStyle w:val="000000000000" w:firstRow="0" w:lastRow="0" w:firstColumn="0" w:lastColumn="0" w:oddVBand="0" w:evenVBand="0" w:oddHBand="0" w:evenHBand="0" w:firstRowFirstColumn="0" w:firstRowLastColumn="0" w:lastRowFirstColumn="0" w:lastRowLastColumn="0"/>
            </w:pPr>
            <w:r>
              <w:t>9.60km</w:t>
            </w:r>
          </w:p>
        </w:tc>
        <w:tc>
          <w:tcPr>
            <w:tcW w:w="3253" w:type="dxa"/>
            <w:vAlign w:val="center"/>
          </w:tcPr>
          <w:p w14:paraId="1B5DF911" w14:textId="77777777" w:rsidR="00FA30B5" w:rsidRPr="001E263C" w:rsidRDefault="00FA30B5" w:rsidP="00AF5C32">
            <w:pPr>
              <w:jc w:val="center"/>
              <w:cnfStyle w:val="000000000000" w:firstRow="0" w:lastRow="0" w:firstColumn="0" w:lastColumn="0" w:oddVBand="0" w:evenVBand="0" w:oddHBand="0" w:evenHBand="0" w:firstRowFirstColumn="0" w:firstRowLastColumn="0" w:lastRowFirstColumn="0" w:lastRowLastColumn="0"/>
            </w:pPr>
            <w:r w:rsidRPr="001E263C">
              <w:t>$14.60</w:t>
            </w:r>
          </w:p>
        </w:tc>
      </w:tr>
      <w:tr w:rsidR="00FA30B5" w14:paraId="7E41EC78" w14:textId="77777777" w:rsidTr="00AF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7BE3B4E" w14:textId="77777777" w:rsidR="00FA30B5" w:rsidRPr="001E263C" w:rsidRDefault="00FA30B5" w:rsidP="00AF5C32">
            <w:pPr>
              <w:jc w:val="center"/>
              <w:rPr>
                <w:b w:val="0"/>
                <w:bCs w:val="0"/>
              </w:rPr>
            </w:pPr>
            <w:r w:rsidRPr="001E263C">
              <w:rPr>
                <w:b w:val="0"/>
                <w:bCs w:val="0"/>
              </w:rPr>
              <w:t>2</w:t>
            </w:r>
          </w:p>
        </w:tc>
        <w:tc>
          <w:tcPr>
            <w:tcW w:w="1554" w:type="dxa"/>
            <w:tcBorders>
              <w:right w:val="single" w:sz="4" w:space="0" w:color="FFFFFF" w:themeColor="background1"/>
            </w:tcBorders>
            <w:vAlign w:val="center"/>
          </w:tcPr>
          <w:p w14:paraId="37F5FE45" w14:textId="77777777" w:rsidR="00FA30B5" w:rsidRDefault="00FA30B5" w:rsidP="00AF5C32">
            <w:pPr>
              <w:jc w:val="right"/>
              <w:cnfStyle w:val="000000100000" w:firstRow="0" w:lastRow="0" w:firstColumn="0" w:lastColumn="0" w:oddVBand="0" w:evenVBand="0" w:oddHBand="1" w:evenHBand="0" w:firstRowFirstColumn="0" w:firstRowLastColumn="0" w:lastRowFirstColumn="0" w:lastRowLastColumn="0"/>
            </w:pPr>
            <w:r>
              <w:t>9.61km</w:t>
            </w:r>
          </w:p>
        </w:tc>
        <w:tc>
          <w:tcPr>
            <w:tcW w:w="1281" w:type="dxa"/>
            <w:tcBorders>
              <w:left w:val="single" w:sz="4" w:space="0" w:color="FFFFFF" w:themeColor="background1"/>
              <w:right w:val="single" w:sz="4" w:space="0" w:color="FFFFFF" w:themeColor="background1"/>
            </w:tcBorders>
            <w:vAlign w:val="center"/>
          </w:tcPr>
          <w:p w14:paraId="73287C39" w14:textId="77777777" w:rsidR="00FA30B5" w:rsidRDefault="00FA30B5" w:rsidP="00AF5C32">
            <w:pPr>
              <w:jc w:val="center"/>
              <w:cnfStyle w:val="000000100000" w:firstRow="0" w:lastRow="0" w:firstColumn="0" w:lastColumn="0" w:oddVBand="0" w:evenVBand="0" w:oddHBand="1" w:evenHBand="0" w:firstRowFirstColumn="0" w:firstRowLastColumn="0" w:lastRowFirstColumn="0" w:lastRowLastColumn="0"/>
            </w:pPr>
            <w:r>
              <w:t>to</w:t>
            </w:r>
          </w:p>
        </w:tc>
        <w:tc>
          <w:tcPr>
            <w:tcW w:w="1701" w:type="dxa"/>
            <w:tcBorders>
              <w:left w:val="single" w:sz="4" w:space="0" w:color="FFFFFF" w:themeColor="background1"/>
            </w:tcBorders>
            <w:vAlign w:val="center"/>
          </w:tcPr>
          <w:p w14:paraId="73328AC5" w14:textId="77777777" w:rsidR="00FA30B5" w:rsidRDefault="00FA30B5" w:rsidP="00AF5C32">
            <w:pPr>
              <w:jc w:val="right"/>
              <w:cnfStyle w:val="000000100000" w:firstRow="0" w:lastRow="0" w:firstColumn="0" w:lastColumn="0" w:oddVBand="0" w:evenVBand="0" w:oddHBand="1" w:evenHBand="0" w:firstRowFirstColumn="0" w:firstRowLastColumn="0" w:lastRowFirstColumn="0" w:lastRowLastColumn="0"/>
            </w:pPr>
            <w:r>
              <w:t>14.40km</w:t>
            </w:r>
          </w:p>
        </w:tc>
        <w:tc>
          <w:tcPr>
            <w:tcW w:w="3253" w:type="dxa"/>
            <w:vAlign w:val="center"/>
          </w:tcPr>
          <w:p w14:paraId="75028F57" w14:textId="77777777" w:rsidR="00FA30B5" w:rsidRPr="001E263C" w:rsidRDefault="00FA30B5" w:rsidP="00AF5C32">
            <w:pPr>
              <w:jc w:val="center"/>
              <w:cnfStyle w:val="000000100000" w:firstRow="0" w:lastRow="0" w:firstColumn="0" w:lastColumn="0" w:oddVBand="0" w:evenVBand="0" w:oddHBand="1" w:evenHBand="0" w:firstRowFirstColumn="0" w:firstRowLastColumn="0" w:lastRowFirstColumn="0" w:lastRowLastColumn="0"/>
            </w:pPr>
            <w:r w:rsidRPr="001E263C">
              <w:t>$24.35</w:t>
            </w:r>
          </w:p>
        </w:tc>
      </w:tr>
      <w:tr w:rsidR="00FA30B5" w14:paraId="68936136" w14:textId="77777777" w:rsidTr="00AF5C32">
        <w:tc>
          <w:tcPr>
            <w:cnfStyle w:val="001000000000" w:firstRow="0" w:lastRow="0" w:firstColumn="1" w:lastColumn="0" w:oddVBand="0" w:evenVBand="0" w:oddHBand="0" w:evenHBand="0" w:firstRowFirstColumn="0" w:firstRowLastColumn="0" w:lastRowFirstColumn="0" w:lastRowLastColumn="0"/>
            <w:tcW w:w="1271" w:type="dxa"/>
            <w:vAlign w:val="center"/>
          </w:tcPr>
          <w:p w14:paraId="4219BF24" w14:textId="77777777" w:rsidR="00FA30B5" w:rsidRPr="001E263C" w:rsidRDefault="00FA30B5" w:rsidP="00AF5C32">
            <w:pPr>
              <w:jc w:val="center"/>
              <w:rPr>
                <w:b w:val="0"/>
                <w:bCs w:val="0"/>
              </w:rPr>
            </w:pPr>
            <w:r w:rsidRPr="001E263C">
              <w:rPr>
                <w:b w:val="0"/>
                <w:bCs w:val="0"/>
              </w:rPr>
              <w:t>3</w:t>
            </w:r>
          </w:p>
        </w:tc>
        <w:tc>
          <w:tcPr>
            <w:tcW w:w="1554" w:type="dxa"/>
            <w:tcBorders>
              <w:right w:val="single" w:sz="4" w:space="0" w:color="F2F2F2" w:themeColor="background1" w:themeShade="F2"/>
            </w:tcBorders>
            <w:vAlign w:val="center"/>
          </w:tcPr>
          <w:p w14:paraId="70C6922E" w14:textId="77777777" w:rsidR="00FA30B5" w:rsidRDefault="00FA30B5" w:rsidP="00AF5C32">
            <w:pPr>
              <w:jc w:val="right"/>
              <w:cnfStyle w:val="000000000000" w:firstRow="0" w:lastRow="0" w:firstColumn="0" w:lastColumn="0" w:oddVBand="0" w:evenVBand="0" w:oddHBand="0" w:evenHBand="0" w:firstRowFirstColumn="0" w:firstRowLastColumn="0" w:lastRowFirstColumn="0" w:lastRowLastColumn="0"/>
            </w:pPr>
            <w:r>
              <w:t>14.41km</w:t>
            </w:r>
          </w:p>
        </w:tc>
        <w:tc>
          <w:tcPr>
            <w:tcW w:w="1281" w:type="dxa"/>
            <w:tcBorders>
              <w:left w:val="single" w:sz="4" w:space="0" w:color="F2F2F2" w:themeColor="background1" w:themeShade="F2"/>
              <w:right w:val="single" w:sz="4" w:space="0" w:color="F2F2F2" w:themeColor="background1" w:themeShade="F2"/>
            </w:tcBorders>
            <w:vAlign w:val="center"/>
          </w:tcPr>
          <w:p w14:paraId="0CE2E134" w14:textId="77777777" w:rsidR="00FA30B5" w:rsidRDefault="00FA30B5" w:rsidP="00AF5C32">
            <w:pPr>
              <w:jc w:val="center"/>
              <w:cnfStyle w:val="000000000000" w:firstRow="0" w:lastRow="0" w:firstColumn="0" w:lastColumn="0" w:oddVBand="0" w:evenVBand="0" w:oddHBand="0" w:evenHBand="0" w:firstRowFirstColumn="0" w:firstRowLastColumn="0" w:lastRowFirstColumn="0" w:lastRowLastColumn="0"/>
            </w:pPr>
            <w:r>
              <w:t>to</w:t>
            </w:r>
          </w:p>
        </w:tc>
        <w:tc>
          <w:tcPr>
            <w:tcW w:w="1701" w:type="dxa"/>
            <w:tcBorders>
              <w:left w:val="single" w:sz="4" w:space="0" w:color="F2F2F2" w:themeColor="background1" w:themeShade="F2"/>
            </w:tcBorders>
            <w:vAlign w:val="center"/>
          </w:tcPr>
          <w:p w14:paraId="76E65058" w14:textId="77777777" w:rsidR="00FA30B5" w:rsidRDefault="00FA30B5" w:rsidP="00AF5C32">
            <w:pPr>
              <w:jc w:val="right"/>
              <w:cnfStyle w:val="000000000000" w:firstRow="0" w:lastRow="0" w:firstColumn="0" w:lastColumn="0" w:oddVBand="0" w:evenVBand="0" w:oddHBand="0" w:evenHBand="0" w:firstRowFirstColumn="0" w:firstRowLastColumn="0" w:lastRowFirstColumn="0" w:lastRowLastColumn="0"/>
            </w:pPr>
            <w:r>
              <w:t>19.20km</w:t>
            </w:r>
          </w:p>
        </w:tc>
        <w:tc>
          <w:tcPr>
            <w:tcW w:w="3253" w:type="dxa"/>
            <w:vAlign w:val="center"/>
          </w:tcPr>
          <w:p w14:paraId="7CA5329B" w14:textId="77777777" w:rsidR="00FA30B5" w:rsidRPr="001E263C" w:rsidRDefault="00FA30B5" w:rsidP="00AF5C32">
            <w:pPr>
              <w:jc w:val="center"/>
              <w:cnfStyle w:val="000000000000" w:firstRow="0" w:lastRow="0" w:firstColumn="0" w:lastColumn="0" w:oddVBand="0" w:evenVBand="0" w:oddHBand="0" w:evenHBand="0" w:firstRowFirstColumn="0" w:firstRowLastColumn="0" w:lastRowFirstColumn="0" w:lastRowLastColumn="0"/>
            </w:pPr>
            <w:r w:rsidRPr="001E263C">
              <w:t>$34.10</w:t>
            </w:r>
          </w:p>
        </w:tc>
      </w:tr>
      <w:tr w:rsidR="00FA30B5" w14:paraId="675F258D" w14:textId="77777777" w:rsidTr="00AF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9054D06" w14:textId="77777777" w:rsidR="00FA30B5" w:rsidRPr="001E263C" w:rsidRDefault="00FA30B5" w:rsidP="00AF5C32">
            <w:pPr>
              <w:jc w:val="center"/>
              <w:rPr>
                <w:b w:val="0"/>
                <w:bCs w:val="0"/>
              </w:rPr>
            </w:pPr>
            <w:r w:rsidRPr="001E263C">
              <w:rPr>
                <w:b w:val="0"/>
                <w:bCs w:val="0"/>
              </w:rPr>
              <w:t>4</w:t>
            </w:r>
          </w:p>
        </w:tc>
        <w:tc>
          <w:tcPr>
            <w:tcW w:w="1554" w:type="dxa"/>
            <w:tcBorders>
              <w:right w:val="single" w:sz="4" w:space="0" w:color="FFFFFF" w:themeColor="background1"/>
            </w:tcBorders>
            <w:vAlign w:val="center"/>
          </w:tcPr>
          <w:p w14:paraId="5B68DB69" w14:textId="77777777" w:rsidR="00FA30B5" w:rsidRDefault="00FA30B5" w:rsidP="00AF5C32">
            <w:pPr>
              <w:jc w:val="right"/>
              <w:cnfStyle w:val="000000100000" w:firstRow="0" w:lastRow="0" w:firstColumn="0" w:lastColumn="0" w:oddVBand="0" w:evenVBand="0" w:oddHBand="1" w:evenHBand="0" w:firstRowFirstColumn="0" w:firstRowLastColumn="0" w:lastRowFirstColumn="0" w:lastRowLastColumn="0"/>
            </w:pPr>
            <w:r>
              <w:t>19.21km</w:t>
            </w:r>
          </w:p>
        </w:tc>
        <w:tc>
          <w:tcPr>
            <w:tcW w:w="1281" w:type="dxa"/>
            <w:tcBorders>
              <w:left w:val="single" w:sz="4" w:space="0" w:color="FFFFFF" w:themeColor="background1"/>
              <w:right w:val="single" w:sz="4" w:space="0" w:color="FFFFFF" w:themeColor="background1"/>
            </w:tcBorders>
            <w:vAlign w:val="center"/>
          </w:tcPr>
          <w:p w14:paraId="60B62B47" w14:textId="77777777" w:rsidR="00FA30B5" w:rsidRDefault="00FA30B5" w:rsidP="00AF5C32">
            <w:pPr>
              <w:jc w:val="center"/>
              <w:cnfStyle w:val="000000100000" w:firstRow="0" w:lastRow="0" w:firstColumn="0" w:lastColumn="0" w:oddVBand="0" w:evenVBand="0" w:oddHBand="1" w:evenHBand="0" w:firstRowFirstColumn="0" w:firstRowLastColumn="0" w:lastRowFirstColumn="0" w:lastRowLastColumn="0"/>
            </w:pPr>
            <w:r>
              <w:t>to</w:t>
            </w:r>
          </w:p>
        </w:tc>
        <w:tc>
          <w:tcPr>
            <w:tcW w:w="1701" w:type="dxa"/>
            <w:tcBorders>
              <w:left w:val="single" w:sz="4" w:space="0" w:color="FFFFFF" w:themeColor="background1"/>
            </w:tcBorders>
            <w:vAlign w:val="center"/>
          </w:tcPr>
          <w:p w14:paraId="47A71E5B" w14:textId="77777777" w:rsidR="00FA30B5" w:rsidRDefault="00FA30B5" w:rsidP="00AF5C32">
            <w:pPr>
              <w:jc w:val="right"/>
              <w:cnfStyle w:val="000000100000" w:firstRow="0" w:lastRow="0" w:firstColumn="0" w:lastColumn="0" w:oddVBand="0" w:evenVBand="0" w:oddHBand="1" w:evenHBand="0" w:firstRowFirstColumn="0" w:firstRowLastColumn="0" w:lastRowFirstColumn="0" w:lastRowLastColumn="0"/>
            </w:pPr>
            <w:r>
              <w:t>24.00km</w:t>
            </w:r>
          </w:p>
        </w:tc>
        <w:tc>
          <w:tcPr>
            <w:tcW w:w="3253" w:type="dxa"/>
            <w:vAlign w:val="center"/>
          </w:tcPr>
          <w:p w14:paraId="7144618C" w14:textId="77777777" w:rsidR="00FA30B5" w:rsidRPr="001E263C" w:rsidRDefault="00FA30B5" w:rsidP="00AF5C32">
            <w:pPr>
              <w:jc w:val="center"/>
              <w:cnfStyle w:val="000000100000" w:firstRow="0" w:lastRow="0" w:firstColumn="0" w:lastColumn="0" w:oddVBand="0" w:evenVBand="0" w:oddHBand="1" w:evenHBand="0" w:firstRowFirstColumn="0" w:firstRowLastColumn="0" w:lastRowFirstColumn="0" w:lastRowLastColumn="0"/>
            </w:pPr>
            <w:r w:rsidRPr="001E263C">
              <w:t>$43.80</w:t>
            </w:r>
          </w:p>
        </w:tc>
      </w:tr>
      <w:tr w:rsidR="00FA30B5" w14:paraId="40F71BBB" w14:textId="77777777" w:rsidTr="00AF5C32">
        <w:tc>
          <w:tcPr>
            <w:cnfStyle w:val="001000000000" w:firstRow="0" w:lastRow="0" w:firstColumn="1" w:lastColumn="0" w:oddVBand="0" w:evenVBand="0" w:oddHBand="0" w:evenHBand="0" w:firstRowFirstColumn="0" w:firstRowLastColumn="0" w:lastRowFirstColumn="0" w:lastRowLastColumn="0"/>
            <w:tcW w:w="1271" w:type="dxa"/>
            <w:vAlign w:val="center"/>
          </w:tcPr>
          <w:p w14:paraId="48308F6D" w14:textId="77777777" w:rsidR="00FA30B5" w:rsidRPr="001E263C" w:rsidRDefault="00FA30B5" w:rsidP="00AF5C32">
            <w:pPr>
              <w:jc w:val="center"/>
              <w:rPr>
                <w:b w:val="0"/>
                <w:bCs w:val="0"/>
              </w:rPr>
            </w:pPr>
            <w:r w:rsidRPr="001E263C">
              <w:rPr>
                <w:b w:val="0"/>
                <w:bCs w:val="0"/>
              </w:rPr>
              <w:t>5</w:t>
            </w:r>
          </w:p>
        </w:tc>
        <w:tc>
          <w:tcPr>
            <w:tcW w:w="1554" w:type="dxa"/>
            <w:tcBorders>
              <w:right w:val="single" w:sz="4" w:space="0" w:color="F2F2F2" w:themeColor="background1" w:themeShade="F2"/>
            </w:tcBorders>
            <w:vAlign w:val="center"/>
          </w:tcPr>
          <w:p w14:paraId="09FB3672" w14:textId="77777777" w:rsidR="00FA30B5" w:rsidRDefault="00FA30B5" w:rsidP="00AF5C32">
            <w:pPr>
              <w:jc w:val="right"/>
              <w:cnfStyle w:val="000000000000" w:firstRow="0" w:lastRow="0" w:firstColumn="0" w:lastColumn="0" w:oddVBand="0" w:evenVBand="0" w:oddHBand="0" w:evenHBand="0" w:firstRowFirstColumn="0" w:firstRowLastColumn="0" w:lastRowFirstColumn="0" w:lastRowLastColumn="0"/>
            </w:pPr>
            <w:r>
              <w:t>24.01km</w:t>
            </w:r>
          </w:p>
        </w:tc>
        <w:tc>
          <w:tcPr>
            <w:tcW w:w="1281" w:type="dxa"/>
            <w:tcBorders>
              <w:left w:val="single" w:sz="4" w:space="0" w:color="F2F2F2" w:themeColor="background1" w:themeShade="F2"/>
              <w:right w:val="single" w:sz="4" w:space="0" w:color="F2F2F2" w:themeColor="background1" w:themeShade="F2"/>
            </w:tcBorders>
            <w:vAlign w:val="center"/>
          </w:tcPr>
          <w:p w14:paraId="056471D5" w14:textId="77777777" w:rsidR="00FA30B5" w:rsidRDefault="00FA30B5" w:rsidP="00AF5C32">
            <w:pPr>
              <w:jc w:val="center"/>
              <w:cnfStyle w:val="000000000000" w:firstRow="0" w:lastRow="0" w:firstColumn="0" w:lastColumn="0" w:oddVBand="0" w:evenVBand="0" w:oddHBand="0" w:evenHBand="0" w:firstRowFirstColumn="0" w:firstRowLastColumn="0" w:lastRowFirstColumn="0" w:lastRowLastColumn="0"/>
            </w:pPr>
            <w:r>
              <w:t>to</w:t>
            </w:r>
          </w:p>
        </w:tc>
        <w:tc>
          <w:tcPr>
            <w:tcW w:w="1701" w:type="dxa"/>
            <w:tcBorders>
              <w:left w:val="single" w:sz="4" w:space="0" w:color="F2F2F2" w:themeColor="background1" w:themeShade="F2"/>
            </w:tcBorders>
            <w:vAlign w:val="center"/>
          </w:tcPr>
          <w:p w14:paraId="796FB79D" w14:textId="77777777" w:rsidR="00FA30B5" w:rsidRDefault="00FA30B5" w:rsidP="00AF5C32">
            <w:pPr>
              <w:jc w:val="right"/>
              <w:cnfStyle w:val="000000000000" w:firstRow="0" w:lastRow="0" w:firstColumn="0" w:lastColumn="0" w:oddVBand="0" w:evenVBand="0" w:oddHBand="0" w:evenHBand="0" w:firstRowFirstColumn="0" w:firstRowLastColumn="0" w:lastRowFirstColumn="0" w:lastRowLastColumn="0"/>
            </w:pPr>
            <w:r>
              <w:t>28.80km</w:t>
            </w:r>
          </w:p>
        </w:tc>
        <w:tc>
          <w:tcPr>
            <w:tcW w:w="3253" w:type="dxa"/>
            <w:vAlign w:val="center"/>
          </w:tcPr>
          <w:p w14:paraId="4DE40DED" w14:textId="77777777" w:rsidR="00FA30B5" w:rsidRPr="001E263C" w:rsidRDefault="00FA30B5" w:rsidP="00AF5C32">
            <w:pPr>
              <w:jc w:val="center"/>
              <w:cnfStyle w:val="000000000000" w:firstRow="0" w:lastRow="0" w:firstColumn="0" w:lastColumn="0" w:oddVBand="0" w:evenVBand="0" w:oddHBand="0" w:evenHBand="0" w:firstRowFirstColumn="0" w:firstRowLastColumn="0" w:lastRowFirstColumn="0" w:lastRowLastColumn="0"/>
            </w:pPr>
            <w:r w:rsidRPr="001E263C">
              <w:t>$53.55</w:t>
            </w:r>
          </w:p>
        </w:tc>
      </w:tr>
      <w:tr w:rsidR="00FA30B5" w14:paraId="36774F92" w14:textId="77777777" w:rsidTr="00AF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2EFBE95" w14:textId="77777777" w:rsidR="00FA30B5" w:rsidRPr="001E263C" w:rsidRDefault="00FA30B5" w:rsidP="00AF5C32">
            <w:pPr>
              <w:jc w:val="center"/>
              <w:rPr>
                <w:b w:val="0"/>
                <w:bCs w:val="0"/>
              </w:rPr>
            </w:pPr>
            <w:r w:rsidRPr="001E263C">
              <w:rPr>
                <w:b w:val="0"/>
                <w:bCs w:val="0"/>
              </w:rPr>
              <w:t>6</w:t>
            </w:r>
          </w:p>
        </w:tc>
        <w:tc>
          <w:tcPr>
            <w:tcW w:w="1554" w:type="dxa"/>
            <w:tcBorders>
              <w:right w:val="single" w:sz="4" w:space="0" w:color="FFFFFF" w:themeColor="background1"/>
            </w:tcBorders>
            <w:vAlign w:val="center"/>
          </w:tcPr>
          <w:p w14:paraId="226F3851" w14:textId="77777777" w:rsidR="00FA30B5" w:rsidRDefault="00FA30B5" w:rsidP="00AF5C32">
            <w:pPr>
              <w:jc w:val="right"/>
              <w:cnfStyle w:val="000000100000" w:firstRow="0" w:lastRow="0" w:firstColumn="0" w:lastColumn="0" w:oddVBand="0" w:evenVBand="0" w:oddHBand="1" w:evenHBand="0" w:firstRowFirstColumn="0" w:firstRowLastColumn="0" w:lastRowFirstColumn="0" w:lastRowLastColumn="0"/>
            </w:pPr>
            <w:r>
              <w:t>28.81km</w:t>
            </w:r>
          </w:p>
        </w:tc>
        <w:tc>
          <w:tcPr>
            <w:tcW w:w="1281" w:type="dxa"/>
            <w:tcBorders>
              <w:left w:val="single" w:sz="4" w:space="0" w:color="FFFFFF" w:themeColor="background1"/>
              <w:right w:val="single" w:sz="4" w:space="0" w:color="FFFFFF" w:themeColor="background1"/>
            </w:tcBorders>
            <w:vAlign w:val="center"/>
          </w:tcPr>
          <w:p w14:paraId="1FD03B44" w14:textId="77777777" w:rsidR="00FA30B5" w:rsidRDefault="00FA30B5" w:rsidP="00AF5C32">
            <w:pPr>
              <w:jc w:val="center"/>
              <w:cnfStyle w:val="000000100000" w:firstRow="0" w:lastRow="0" w:firstColumn="0" w:lastColumn="0" w:oddVBand="0" w:evenVBand="0" w:oddHBand="1" w:evenHBand="0" w:firstRowFirstColumn="0" w:firstRowLastColumn="0" w:lastRowFirstColumn="0" w:lastRowLastColumn="0"/>
            </w:pPr>
            <w:r>
              <w:t>to</w:t>
            </w:r>
          </w:p>
        </w:tc>
        <w:tc>
          <w:tcPr>
            <w:tcW w:w="1701" w:type="dxa"/>
            <w:tcBorders>
              <w:left w:val="single" w:sz="4" w:space="0" w:color="FFFFFF" w:themeColor="background1"/>
            </w:tcBorders>
            <w:vAlign w:val="center"/>
          </w:tcPr>
          <w:p w14:paraId="127E7041" w14:textId="77777777" w:rsidR="00FA30B5" w:rsidRDefault="00FA30B5" w:rsidP="00AF5C32">
            <w:pPr>
              <w:jc w:val="right"/>
              <w:cnfStyle w:val="000000100000" w:firstRow="0" w:lastRow="0" w:firstColumn="0" w:lastColumn="0" w:oddVBand="0" w:evenVBand="0" w:oddHBand="1" w:evenHBand="0" w:firstRowFirstColumn="0" w:firstRowLastColumn="0" w:lastRowFirstColumn="0" w:lastRowLastColumn="0"/>
            </w:pPr>
            <w:r>
              <w:t>33.60km</w:t>
            </w:r>
          </w:p>
        </w:tc>
        <w:tc>
          <w:tcPr>
            <w:tcW w:w="3253" w:type="dxa"/>
            <w:vAlign w:val="center"/>
          </w:tcPr>
          <w:p w14:paraId="17A52B35" w14:textId="77777777" w:rsidR="00FA30B5" w:rsidRPr="001E263C" w:rsidRDefault="00FA30B5" w:rsidP="00AF5C32">
            <w:pPr>
              <w:jc w:val="center"/>
              <w:cnfStyle w:val="000000100000" w:firstRow="0" w:lastRow="0" w:firstColumn="0" w:lastColumn="0" w:oddVBand="0" w:evenVBand="0" w:oddHBand="1" w:evenHBand="0" w:firstRowFirstColumn="0" w:firstRowLastColumn="0" w:lastRowFirstColumn="0" w:lastRowLastColumn="0"/>
            </w:pPr>
            <w:r w:rsidRPr="001E263C">
              <w:t>$63.30</w:t>
            </w:r>
          </w:p>
        </w:tc>
      </w:tr>
      <w:tr w:rsidR="00FA30B5" w14:paraId="0F762DEA" w14:textId="77777777" w:rsidTr="00AF5C32">
        <w:tc>
          <w:tcPr>
            <w:cnfStyle w:val="001000000000" w:firstRow="0" w:lastRow="0" w:firstColumn="1" w:lastColumn="0" w:oddVBand="0" w:evenVBand="0" w:oddHBand="0" w:evenHBand="0" w:firstRowFirstColumn="0" w:firstRowLastColumn="0" w:lastRowFirstColumn="0" w:lastRowLastColumn="0"/>
            <w:tcW w:w="1271" w:type="dxa"/>
            <w:vAlign w:val="center"/>
          </w:tcPr>
          <w:p w14:paraId="1A345A2D" w14:textId="77777777" w:rsidR="00FA30B5" w:rsidRPr="001E263C" w:rsidRDefault="00FA30B5" w:rsidP="00AF5C32">
            <w:pPr>
              <w:jc w:val="center"/>
              <w:rPr>
                <w:b w:val="0"/>
                <w:bCs w:val="0"/>
              </w:rPr>
            </w:pPr>
            <w:r w:rsidRPr="001E263C">
              <w:rPr>
                <w:b w:val="0"/>
                <w:bCs w:val="0"/>
              </w:rPr>
              <w:t>7</w:t>
            </w:r>
          </w:p>
        </w:tc>
        <w:tc>
          <w:tcPr>
            <w:tcW w:w="1554" w:type="dxa"/>
            <w:tcBorders>
              <w:right w:val="single" w:sz="4" w:space="0" w:color="F2F2F2" w:themeColor="background1" w:themeShade="F2"/>
            </w:tcBorders>
            <w:vAlign w:val="center"/>
          </w:tcPr>
          <w:p w14:paraId="6574246C" w14:textId="77777777" w:rsidR="00FA30B5" w:rsidRDefault="00FA30B5" w:rsidP="00AF5C32">
            <w:pPr>
              <w:jc w:val="right"/>
              <w:cnfStyle w:val="000000000000" w:firstRow="0" w:lastRow="0" w:firstColumn="0" w:lastColumn="0" w:oddVBand="0" w:evenVBand="0" w:oddHBand="0" w:evenHBand="0" w:firstRowFirstColumn="0" w:firstRowLastColumn="0" w:lastRowFirstColumn="0" w:lastRowLastColumn="0"/>
            </w:pPr>
            <w:r>
              <w:t>33.61km</w:t>
            </w:r>
          </w:p>
        </w:tc>
        <w:tc>
          <w:tcPr>
            <w:tcW w:w="1281" w:type="dxa"/>
            <w:tcBorders>
              <w:left w:val="single" w:sz="4" w:space="0" w:color="F2F2F2" w:themeColor="background1" w:themeShade="F2"/>
              <w:right w:val="single" w:sz="4" w:space="0" w:color="F2F2F2" w:themeColor="background1" w:themeShade="F2"/>
            </w:tcBorders>
            <w:vAlign w:val="center"/>
          </w:tcPr>
          <w:p w14:paraId="33A6264A" w14:textId="77777777" w:rsidR="00FA30B5" w:rsidRDefault="00FA30B5" w:rsidP="00AF5C32">
            <w:pPr>
              <w:jc w:val="center"/>
              <w:cnfStyle w:val="000000000000" w:firstRow="0" w:lastRow="0" w:firstColumn="0" w:lastColumn="0" w:oddVBand="0" w:evenVBand="0" w:oddHBand="0" w:evenHBand="0" w:firstRowFirstColumn="0" w:firstRowLastColumn="0" w:lastRowFirstColumn="0" w:lastRowLastColumn="0"/>
            </w:pPr>
            <w:r>
              <w:t>to</w:t>
            </w:r>
          </w:p>
        </w:tc>
        <w:tc>
          <w:tcPr>
            <w:tcW w:w="1701" w:type="dxa"/>
            <w:tcBorders>
              <w:left w:val="single" w:sz="4" w:space="0" w:color="F2F2F2" w:themeColor="background1" w:themeShade="F2"/>
            </w:tcBorders>
            <w:vAlign w:val="center"/>
          </w:tcPr>
          <w:p w14:paraId="0817C3AC" w14:textId="77777777" w:rsidR="00FA30B5" w:rsidRDefault="00FA30B5" w:rsidP="00AF5C32">
            <w:pPr>
              <w:jc w:val="right"/>
              <w:cnfStyle w:val="000000000000" w:firstRow="0" w:lastRow="0" w:firstColumn="0" w:lastColumn="0" w:oddVBand="0" w:evenVBand="0" w:oddHBand="0" w:evenHBand="0" w:firstRowFirstColumn="0" w:firstRowLastColumn="0" w:lastRowFirstColumn="0" w:lastRowLastColumn="0"/>
            </w:pPr>
            <w:r>
              <w:t>38.40km</w:t>
            </w:r>
          </w:p>
        </w:tc>
        <w:tc>
          <w:tcPr>
            <w:tcW w:w="3253" w:type="dxa"/>
            <w:vAlign w:val="center"/>
          </w:tcPr>
          <w:p w14:paraId="12BA4859" w14:textId="77777777" w:rsidR="00FA30B5" w:rsidRPr="001E263C" w:rsidRDefault="00FA30B5" w:rsidP="00AF5C32">
            <w:pPr>
              <w:jc w:val="center"/>
              <w:cnfStyle w:val="000000000000" w:firstRow="0" w:lastRow="0" w:firstColumn="0" w:lastColumn="0" w:oddVBand="0" w:evenVBand="0" w:oddHBand="0" w:evenHBand="0" w:firstRowFirstColumn="0" w:firstRowLastColumn="0" w:lastRowFirstColumn="0" w:lastRowLastColumn="0"/>
            </w:pPr>
            <w:r w:rsidRPr="001E263C">
              <w:t>$73.0</w:t>
            </w:r>
            <w:r>
              <w:t>5</w:t>
            </w:r>
          </w:p>
        </w:tc>
      </w:tr>
      <w:tr w:rsidR="00FA30B5" w14:paraId="0B2A0D95" w14:textId="77777777" w:rsidTr="00AF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3CC2A99" w14:textId="77777777" w:rsidR="00FA30B5" w:rsidRPr="001E263C" w:rsidRDefault="00FA30B5" w:rsidP="00AF5C32">
            <w:pPr>
              <w:jc w:val="center"/>
              <w:rPr>
                <w:b w:val="0"/>
                <w:bCs w:val="0"/>
              </w:rPr>
            </w:pPr>
            <w:r w:rsidRPr="001E263C">
              <w:rPr>
                <w:b w:val="0"/>
                <w:bCs w:val="0"/>
              </w:rPr>
              <w:t>8</w:t>
            </w:r>
          </w:p>
        </w:tc>
        <w:tc>
          <w:tcPr>
            <w:tcW w:w="1554" w:type="dxa"/>
            <w:tcBorders>
              <w:right w:val="single" w:sz="4" w:space="0" w:color="FFFFFF" w:themeColor="background1"/>
            </w:tcBorders>
            <w:vAlign w:val="center"/>
          </w:tcPr>
          <w:p w14:paraId="0A8AF917" w14:textId="77777777" w:rsidR="00FA30B5" w:rsidRDefault="00FA30B5" w:rsidP="00AF5C32">
            <w:pPr>
              <w:jc w:val="right"/>
              <w:cnfStyle w:val="000000100000" w:firstRow="0" w:lastRow="0" w:firstColumn="0" w:lastColumn="0" w:oddVBand="0" w:evenVBand="0" w:oddHBand="1" w:evenHBand="0" w:firstRowFirstColumn="0" w:firstRowLastColumn="0" w:lastRowFirstColumn="0" w:lastRowLastColumn="0"/>
            </w:pPr>
            <w:r>
              <w:t>38.41km</w:t>
            </w:r>
          </w:p>
        </w:tc>
        <w:tc>
          <w:tcPr>
            <w:tcW w:w="1281" w:type="dxa"/>
            <w:tcBorders>
              <w:left w:val="single" w:sz="4" w:space="0" w:color="FFFFFF" w:themeColor="background1"/>
              <w:right w:val="single" w:sz="4" w:space="0" w:color="FFFFFF" w:themeColor="background1"/>
            </w:tcBorders>
            <w:vAlign w:val="center"/>
          </w:tcPr>
          <w:p w14:paraId="1082A21A" w14:textId="77777777" w:rsidR="00FA30B5" w:rsidRDefault="00FA30B5" w:rsidP="00AF5C32">
            <w:pPr>
              <w:jc w:val="center"/>
              <w:cnfStyle w:val="000000100000" w:firstRow="0" w:lastRow="0" w:firstColumn="0" w:lastColumn="0" w:oddVBand="0" w:evenVBand="0" w:oddHBand="1" w:evenHBand="0" w:firstRowFirstColumn="0" w:firstRowLastColumn="0" w:lastRowFirstColumn="0" w:lastRowLastColumn="0"/>
            </w:pPr>
            <w:r>
              <w:t>to</w:t>
            </w:r>
          </w:p>
        </w:tc>
        <w:tc>
          <w:tcPr>
            <w:tcW w:w="1701" w:type="dxa"/>
            <w:tcBorders>
              <w:left w:val="single" w:sz="4" w:space="0" w:color="FFFFFF" w:themeColor="background1"/>
            </w:tcBorders>
            <w:vAlign w:val="center"/>
          </w:tcPr>
          <w:p w14:paraId="7E918281" w14:textId="77777777" w:rsidR="00FA30B5" w:rsidRDefault="00FA30B5" w:rsidP="00AF5C32">
            <w:pPr>
              <w:jc w:val="right"/>
              <w:cnfStyle w:val="000000100000" w:firstRow="0" w:lastRow="0" w:firstColumn="0" w:lastColumn="0" w:oddVBand="0" w:evenVBand="0" w:oddHBand="1" w:evenHBand="0" w:firstRowFirstColumn="0" w:firstRowLastColumn="0" w:lastRowFirstColumn="0" w:lastRowLastColumn="0"/>
            </w:pPr>
            <w:r>
              <w:t>50.00km</w:t>
            </w:r>
          </w:p>
        </w:tc>
        <w:tc>
          <w:tcPr>
            <w:tcW w:w="3253" w:type="dxa"/>
            <w:vAlign w:val="center"/>
          </w:tcPr>
          <w:p w14:paraId="2F487E82" w14:textId="77777777" w:rsidR="00FA30B5" w:rsidRPr="001E263C" w:rsidRDefault="00FA30B5" w:rsidP="00AF5C32">
            <w:pPr>
              <w:jc w:val="center"/>
              <w:cnfStyle w:val="000000100000" w:firstRow="0" w:lastRow="0" w:firstColumn="0" w:lastColumn="0" w:oddVBand="0" w:evenVBand="0" w:oddHBand="1" w:evenHBand="0" w:firstRowFirstColumn="0" w:firstRowLastColumn="0" w:lastRowFirstColumn="0" w:lastRowLastColumn="0"/>
            </w:pPr>
            <w:r w:rsidRPr="001E263C">
              <w:t>$89.65</w:t>
            </w:r>
          </w:p>
        </w:tc>
      </w:tr>
      <w:tr w:rsidR="00FA30B5" w14:paraId="0A2B611B" w14:textId="77777777" w:rsidTr="00AF5C32">
        <w:tc>
          <w:tcPr>
            <w:cnfStyle w:val="001000000000" w:firstRow="0" w:lastRow="0" w:firstColumn="1" w:lastColumn="0" w:oddVBand="0" w:evenVBand="0" w:oddHBand="0" w:evenHBand="0" w:firstRowFirstColumn="0" w:firstRowLastColumn="0" w:lastRowFirstColumn="0" w:lastRowLastColumn="0"/>
            <w:tcW w:w="1271" w:type="dxa"/>
            <w:vAlign w:val="center"/>
          </w:tcPr>
          <w:p w14:paraId="6757C420" w14:textId="77777777" w:rsidR="00FA30B5" w:rsidRPr="001E263C" w:rsidRDefault="00FA30B5" w:rsidP="00AF5C32">
            <w:pPr>
              <w:jc w:val="center"/>
              <w:rPr>
                <w:b w:val="0"/>
                <w:bCs w:val="0"/>
              </w:rPr>
            </w:pPr>
            <w:r w:rsidRPr="001E263C">
              <w:rPr>
                <w:b w:val="0"/>
                <w:bCs w:val="0"/>
              </w:rPr>
              <w:t>9</w:t>
            </w:r>
          </w:p>
        </w:tc>
        <w:tc>
          <w:tcPr>
            <w:tcW w:w="1554" w:type="dxa"/>
            <w:tcBorders>
              <w:right w:val="single" w:sz="4" w:space="0" w:color="F2F2F2" w:themeColor="background1" w:themeShade="F2"/>
            </w:tcBorders>
            <w:vAlign w:val="center"/>
          </w:tcPr>
          <w:p w14:paraId="2D0BE5E7" w14:textId="77777777" w:rsidR="00FA30B5" w:rsidRDefault="00FA30B5" w:rsidP="00AF5C32">
            <w:pPr>
              <w:jc w:val="right"/>
              <w:cnfStyle w:val="000000000000" w:firstRow="0" w:lastRow="0" w:firstColumn="0" w:lastColumn="0" w:oddVBand="0" w:evenVBand="0" w:oddHBand="0" w:evenHBand="0" w:firstRowFirstColumn="0" w:firstRowLastColumn="0" w:lastRowFirstColumn="0" w:lastRowLastColumn="0"/>
            </w:pPr>
            <w:r>
              <w:t>50.01km</w:t>
            </w:r>
          </w:p>
        </w:tc>
        <w:tc>
          <w:tcPr>
            <w:tcW w:w="1281" w:type="dxa"/>
            <w:tcBorders>
              <w:left w:val="single" w:sz="4" w:space="0" w:color="F2F2F2" w:themeColor="background1" w:themeShade="F2"/>
              <w:right w:val="single" w:sz="4" w:space="0" w:color="F2F2F2" w:themeColor="background1" w:themeShade="F2"/>
            </w:tcBorders>
            <w:vAlign w:val="center"/>
          </w:tcPr>
          <w:p w14:paraId="3C7FA66F" w14:textId="77777777" w:rsidR="00FA30B5" w:rsidRDefault="00FA30B5" w:rsidP="00AF5C32">
            <w:pPr>
              <w:jc w:val="center"/>
              <w:cnfStyle w:val="000000000000" w:firstRow="0" w:lastRow="0" w:firstColumn="0" w:lastColumn="0" w:oddVBand="0" w:evenVBand="0" w:oddHBand="0" w:evenHBand="0" w:firstRowFirstColumn="0" w:firstRowLastColumn="0" w:lastRowFirstColumn="0" w:lastRowLastColumn="0"/>
            </w:pPr>
            <w:r>
              <w:t>to</w:t>
            </w:r>
          </w:p>
        </w:tc>
        <w:tc>
          <w:tcPr>
            <w:tcW w:w="1701" w:type="dxa"/>
            <w:tcBorders>
              <w:left w:val="single" w:sz="4" w:space="0" w:color="F2F2F2" w:themeColor="background1" w:themeShade="F2"/>
            </w:tcBorders>
            <w:vAlign w:val="center"/>
          </w:tcPr>
          <w:p w14:paraId="0820D029" w14:textId="77777777" w:rsidR="00FA30B5" w:rsidRDefault="00FA30B5" w:rsidP="00AF5C32">
            <w:pPr>
              <w:jc w:val="right"/>
              <w:cnfStyle w:val="000000000000" w:firstRow="0" w:lastRow="0" w:firstColumn="0" w:lastColumn="0" w:oddVBand="0" w:evenVBand="0" w:oddHBand="0" w:evenHBand="0" w:firstRowFirstColumn="0" w:firstRowLastColumn="0" w:lastRowFirstColumn="0" w:lastRowLastColumn="0"/>
            </w:pPr>
            <w:r>
              <w:t>60.00km</w:t>
            </w:r>
          </w:p>
        </w:tc>
        <w:tc>
          <w:tcPr>
            <w:tcW w:w="3253" w:type="dxa"/>
            <w:vAlign w:val="center"/>
          </w:tcPr>
          <w:p w14:paraId="6DDE7495" w14:textId="77777777" w:rsidR="00FA30B5" w:rsidRPr="001E263C" w:rsidRDefault="00FA30B5" w:rsidP="00AF5C32">
            <w:pPr>
              <w:jc w:val="center"/>
              <w:cnfStyle w:val="000000000000" w:firstRow="0" w:lastRow="0" w:firstColumn="0" w:lastColumn="0" w:oddVBand="0" w:evenVBand="0" w:oddHBand="0" w:evenHBand="0" w:firstRowFirstColumn="0" w:firstRowLastColumn="0" w:lastRowFirstColumn="0" w:lastRowLastColumn="0"/>
            </w:pPr>
            <w:r w:rsidRPr="001E263C">
              <w:t>$111.55</w:t>
            </w:r>
          </w:p>
        </w:tc>
      </w:tr>
      <w:tr w:rsidR="00FA30B5" w14:paraId="79456B91" w14:textId="77777777" w:rsidTr="00AF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D390EB8" w14:textId="77777777" w:rsidR="00FA30B5" w:rsidRPr="001E263C" w:rsidRDefault="00FA30B5" w:rsidP="00AF5C32">
            <w:pPr>
              <w:jc w:val="center"/>
              <w:rPr>
                <w:b w:val="0"/>
                <w:bCs w:val="0"/>
              </w:rPr>
            </w:pPr>
            <w:r w:rsidRPr="001E263C">
              <w:rPr>
                <w:b w:val="0"/>
                <w:bCs w:val="0"/>
              </w:rPr>
              <w:t>10</w:t>
            </w:r>
          </w:p>
        </w:tc>
        <w:tc>
          <w:tcPr>
            <w:tcW w:w="1554" w:type="dxa"/>
            <w:tcBorders>
              <w:right w:val="single" w:sz="4" w:space="0" w:color="FFFFFF" w:themeColor="background1"/>
            </w:tcBorders>
            <w:vAlign w:val="center"/>
          </w:tcPr>
          <w:p w14:paraId="50F66E60" w14:textId="77777777" w:rsidR="00FA30B5" w:rsidRDefault="00FA30B5" w:rsidP="00AF5C32">
            <w:pPr>
              <w:jc w:val="right"/>
              <w:cnfStyle w:val="000000100000" w:firstRow="0" w:lastRow="0" w:firstColumn="0" w:lastColumn="0" w:oddVBand="0" w:evenVBand="0" w:oddHBand="1" w:evenHBand="0" w:firstRowFirstColumn="0" w:firstRowLastColumn="0" w:lastRowFirstColumn="0" w:lastRowLastColumn="0"/>
            </w:pPr>
            <w:r>
              <w:t>60.01km</w:t>
            </w:r>
          </w:p>
        </w:tc>
        <w:tc>
          <w:tcPr>
            <w:tcW w:w="1281" w:type="dxa"/>
            <w:tcBorders>
              <w:left w:val="single" w:sz="4" w:space="0" w:color="FFFFFF" w:themeColor="background1"/>
              <w:right w:val="single" w:sz="4" w:space="0" w:color="FFFFFF" w:themeColor="background1"/>
            </w:tcBorders>
            <w:vAlign w:val="center"/>
          </w:tcPr>
          <w:p w14:paraId="18F5484C" w14:textId="77777777" w:rsidR="00FA30B5" w:rsidRDefault="00FA30B5" w:rsidP="00AF5C32">
            <w:pPr>
              <w:jc w:val="center"/>
              <w:cnfStyle w:val="000000100000" w:firstRow="0" w:lastRow="0" w:firstColumn="0" w:lastColumn="0" w:oddVBand="0" w:evenVBand="0" w:oddHBand="1" w:evenHBand="0" w:firstRowFirstColumn="0" w:firstRowLastColumn="0" w:lastRowFirstColumn="0" w:lastRowLastColumn="0"/>
            </w:pPr>
            <w:r>
              <w:t>to</w:t>
            </w:r>
          </w:p>
        </w:tc>
        <w:tc>
          <w:tcPr>
            <w:tcW w:w="1701" w:type="dxa"/>
            <w:tcBorders>
              <w:left w:val="single" w:sz="4" w:space="0" w:color="FFFFFF" w:themeColor="background1"/>
            </w:tcBorders>
            <w:vAlign w:val="center"/>
          </w:tcPr>
          <w:p w14:paraId="14E342E9" w14:textId="77777777" w:rsidR="00FA30B5" w:rsidRDefault="00FA30B5" w:rsidP="00AF5C32">
            <w:pPr>
              <w:jc w:val="right"/>
              <w:cnfStyle w:val="000000100000" w:firstRow="0" w:lastRow="0" w:firstColumn="0" w:lastColumn="0" w:oddVBand="0" w:evenVBand="0" w:oddHBand="1" w:evenHBand="0" w:firstRowFirstColumn="0" w:firstRowLastColumn="0" w:lastRowFirstColumn="0" w:lastRowLastColumn="0"/>
            </w:pPr>
            <w:r>
              <w:t>70.00km</w:t>
            </w:r>
          </w:p>
        </w:tc>
        <w:tc>
          <w:tcPr>
            <w:tcW w:w="3253" w:type="dxa"/>
            <w:vAlign w:val="center"/>
          </w:tcPr>
          <w:p w14:paraId="6D8A9A11" w14:textId="77777777" w:rsidR="00FA30B5" w:rsidRPr="001E263C" w:rsidRDefault="00FA30B5" w:rsidP="00AF5C32">
            <w:pPr>
              <w:jc w:val="center"/>
              <w:cnfStyle w:val="000000100000" w:firstRow="0" w:lastRow="0" w:firstColumn="0" w:lastColumn="0" w:oddVBand="0" w:evenVBand="0" w:oddHBand="1" w:evenHBand="0" w:firstRowFirstColumn="0" w:firstRowLastColumn="0" w:lastRowFirstColumn="0" w:lastRowLastColumn="0"/>
            </w:pPr>
            <w:r w:rsidRPr="001E263C">
              <w:t>$131.</w:t>
            </w:r>
            <w:r>
              <w:t>8</w:t>
            </w:r>
            <w:r w:rsidRPr="001E263C">
              <w:t>5</w:t>
            </w:r>
          </w:p>
        </w:tc>
      </w:tr>
      <w:tr w:rsidR="00FA30B5" w14:paraId="398E3A49" w14:textId="77777777" w:rsidTr="00AF5C32">
        <w:tc>
          <w:tcPr>
            <w:cnfStyle w:val="001000000000" w:firstRow="0" w:lastRow="0" w:firstColumn="1" w:lastColumn="0" w:oddVBand="0" w:evenVBand="0" w:oddHBand="0" w:evenHBand="0" w:firstRowFirstColumn="0" w:firstRowLastColumn="0" w:lastRowFirstColumn="0" w:lastRowLastColumn="0"/>
            <w:tcW w:w="1271" w:type="dxa"/>
            <w:vAlign w:val="center"/>
          </w:tcPr>
          <w:p w14:paraId="773CA15E" w14:textId="77777777" w:rsidR="00FA30B5" w:rsidRPr="001E263C" w:rsidRDefault="00FA30B5" w:rsidP="00AF5C32">
            <w:pPr>
              <w:jc w:val="center"/>
              <w:rPr>
                <w:b w:val="0"/>
                <w:bCs w:val="0"/>
              </w:rPr>
            </w:pPr>
            <w:r w:rsidRPr="001E263C">
              <w:rPr>
                <w:b w:val="0"/>
                <w:bCs w:val="0"/>
              </w:rPr>
              <w:t>11</w:t>
            </w:r>
          </w:p>
        </w:tc>
        <w:tc>
          <w:tcPr>
            <w:tcW w:w="1554" w:type="dxa"/>
            <w:tcBorders>
              <w:right w:val="single" w:sz="4" w:space="0" w:color="F2F2F2" w:themeColor="background1" w:themeShade="F2"/>
            </w:tcBorders>
            <w:vAlign w:val="center"/>
          </w:tcPr>
          <w:p w14:paraId="6C07918D" w14:textId="77777777" w:rsidR="00FA30B5" w:rsidRDefault="00FA30B5" w:rsidP="00AF5C32">
            <w:pPr>
              <w:jc w:val="right"/>
              <w:cnfStyle w:val="000000000000" w:firstRow="0" w:lastRow="0" w:firstColumn="0" w:lastColumn="0" w:oddVBand="0" w:evenVBand="0" w:oddHBand="0" w:evenHBand="0" w:firstRowFirstColumn="0" w:firstRowLastColumn="0" w:lastRowFirstColumn="0" w:lastRowLastColumn="0"/>
            </w:pPr>
            <w:r>
              <w:t>70.01km</w:t>
            </w:r>
          </w:p>
        </w:tc>
        <w:tc>
          <w:tcPr>
            <w:tcW w:w="1281" w:type="dxa"/>
            <w:tcBorders>
              <w:left w:val="single" w:sz="4" w:space="0" w:color="F2F2F2" w:themeColor="background1" w:themeShade="F2"/>
              <w:right w:val="single" w:sz="4" w:space="0" w:color="F2F2F2" w:themeColor="background1" w:themeShade="F2"/>
            </w:tcBorders>
            <w:vAlign w:val="center"/>
          </w:tcPr>
          <w:p w14:paraId="7967B88B" w14:textId="77777777" w:rsidR="00FA30B5" w:rsidRDefault="00FA30B5" w:rsidP="00AF5C32">
            <w:pPr>
              <w:jc w:val="center"/>
              <w:cnfStyle w:val="000000000000" w:firstRow="0" w:lastRow="0" w:firstColumn="0" w:lastColumn="0" w:oddVBand="0" w:evenVBand="0" w:oddHBand="0" w:evenHBand="0" w:firstRowFirstColumn="0" w:firstRowLastColumn="0" w:lastRowFirstColumn="0" w:lastRowLastColumn="0"/>
            </w:pPr>
            <w:r>
              <w:t>to</w:t>
            </w:r>
          </w:p>
        </w:tc>
        <w:tc>
          <w:tcPr>
            <w:tcW w:w="1701" w:type="dxa"/>
            <w:tcBorders>
              <w:left w:val="single" w:sz="4" w:space="0" w:color="F2F2F2" w:themeColor="background1" w:themeShade="F2"/>
            </w:tcBorders>
            <w:vAlign w:val="center"/>
          </w:tcPr>
          <w:p w14:paraId="1B1FA31C" w14:textId="77777777" w:rsidR="00FA30B5" w:rsidRDefault="00FA30B5" w:rsidP="00AF5C32">
            <w:pPr>
              <w:jc w:val="right"/>
              <w:cnfStyle w:val="000000000000" w:firstRow="0" w:lastRow="0" w:firstColumn="0" w:lastColumn="0" w:oddVBand="0" w:evenVBand="0" w:oddHBand="0" w:evenHBand="0" w:firstRowFirstColumn="0" w:firstRowLastColumn="0" w:lastRowFirstColumn="0" w:lastRowLastColumn="0"/>
            </w:pPr>
            <w:r>
              <w:t>80.00km</w:t>
            </w:r>
          </w:p>
        </w:tc>
        <w:tc>
          <w:tcPr>
            <w:tcW w:w="3253" w:type="dxa"/>
            <w:vAlign w:val="center"/>
          </w:tcPr>
          <w:p w14:paraId="27C13154" w14:textId="77777777" w:rsidR="00FA30B5" w:rsidRPr="001E263C" w:rsidRDefault="00FA30B5" w:rsidP="00AF5C32">
            <w:pPr>
              <w:jc w:val="center"/>
              <w:cnfStyle w:val="000000000000" w:firstRow="0" w:lastRow="0" w:firstColumn="0" w:lastColumn="0" w:oddVBand="0" w:evenVBand="0" w:oddHBand="0" w:evenHBand="0" w:firstRowFirstColumn="0" w:firstRowLastColumn="0" w:lastRowFirstColumn="0" w:lastRowLastColumn="0"/>
            </w:pPr>
            <w:r w:rsidRPr="001E263C">
              <w:t>$152.10</w:t>
            </w:r>
          </w:p>
        </w:tc>
      </w:tr>
      <w:tr w:rsidR="00FA30B5" w14:paraId="78CB99B0" w14:textId="77777777" w:rsidTr="00AF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05EC309" w14:textId="77777777" w:rsidR="00FA30B5" w:rsidRPr="001E263C" w:rsidRDefault="00FA30B5" w:rsidP="00AF5C32">
            <w:pPr>
              <w:jc w:val="center"/>
              <w:rPr>
                <w:b w:val="0"/>
                <w:bCs w:val="0"/>
              </w:rPr>
            </w:pPr>
            <w:r w:rsidRPr="001E263C">
              <w:rPr>
                <w:b w:val="0"/>
                <w:bCs w:val="0"/>
              </w:rPr>
              <w:t>12</w:t>
            </w:r>
          </w:p>
        </w:tc>
        <w:tc>
          <w:tcPr>
            <w:tcW w:w="1554" w:type="dxa"/>
            <w:tcBorders>
              <w:right w:val="single" w:sz="4" w:space="0" w:color="FFFFFF" w:themeColor="background1"/>
            </w:tcBorders>
            <w:vAlign w:val="center"/>
          </w:tcPr>
          <w:p w14:paraId="6E6CF2CE" w14:textId="77777777" w:rsidR="00FA30B5" w:rsidRDefault="00FA30B5" w:rsidP="00AF5C32">
            <w:pPr>
              <w:jc w:val="right"/>
              <w:cnfStyle w:val="000000100000" w:firstRow="0" w:lastRow="0" w:firstColumn="0" w:lastColumn="0" w:oddVBand="0" w:evenVBand="0" w:oddHBand="1" w:evenHBand="0" w:firstRowFirstColumn="0" w:firstRowLastColumn="0" w:lastRowFirstColumn="0" w:lastRowLastColumn="0"/>
            </w:pPr>
            <w:r>
              <w:t>80.01km</w:t>
            </w:r>
          </w:p>
        </w:tc>
        <w:tc>
          <w:tcPr>
            <w:tcW w:w="1281" w:type="dxa"/>
            <w:tcBorders>
              <w:left w:val="single" w:sz="4" w:space="0" w:color="FFFFFF" w:themeColor="background1"/>
              <w:right w:val="single" w:sz="4" w:space="0" w:color="FFFFFF" w:themeColor="background1"/>
            </w:tcBorders>
            <w:vAlign w:val="center"/>
          </w:tcPr>
          <w:p w14:paraId="64ABAE10" w14:textId="77777777" w:rsidR="00FA30B5" w:rsidRDefault="00FA30B5" w:rsidP="00AF5C32">
            <w:pPr>
              <w:jc w:val="center"/>
              <w:cnfStyle w:val="000000100000" w:firstRow="0" w:lastRow="0" w:firstColumn="0" w:lastColumn="0" w:oddVBand="0" w:evenVBand="0" w:oddHBand="1" w:evenHBand="0" w:firstRowFirstColumn="0" w:firstRowLastColumn="0" w:lastRowFirstColumn="0" w:lastRowLastColumn="0"/>
            </w:pPr>
            <w:r>
              <w:t>to</w:t>
            </w:r>
          </w:p>
        </w:tc>
        <w:tc>
          <w:tcPr>
            <w:tcW w:w="1701" w:type="dxa"/>
            <w:tcBorders>
              <w:left w:val="single" w:sz="4" w:space="0" w:color="FFFFFF" w:themeColor="background1"/>
            </w:tcBorders>
            <w:vAlign w:val="center"/>
          </w:tcPr>
          <w:p w14:paraId="294184F0" w14:textId="77777777" w:rsidR="00FA30B5" w:rsidRDefault="00FA30B5" w:rsidP="00AF5C32">
            <w:pPr>
              <w:jc w:val="right"/>
              <w:cnfStyle w:val="000000100000" w:firstRow="0" w:lastRow="0" w:firstColumn="0" w:lastColumn="0" w:oddVBand="0" w:evenVBand="0" w:oddHBand="1" w:evenHBand="0" w:firstRowFirstColumn="0" w:firstRowLastColumn="0" w:lastRowFirstColumn="0" w:lastRowLastColumn="0"/>
            </w:pPr>
            <w:r>
              <w:t>90.00km</w:t>
            </w:r>
          </w:p>
        </w:tc>
        <w:tc>
          <w:tcPr>
            <w:tcW w:w="3253" w:type="dxa"/>
            <w:vAlign w:val="center"/>
          </w:tcPr>
          <w:p w14:paraId="5195BEF5" w14:textId="77777777" w:rsidR="00FA30B5" w:rsidRPr="001E263C" w:rsidRDefault="00FA30B5" w:rsidP="00AF5C32">
            <w:pPr>
              <w:jc w:val="center"/>
              <w:cnfStyle w:val="000000100000" w:firstRow="0" w:lastRow="0" w:firstColumn="0" w:lastColumn="0" w:oddVBand="0" w:evenVBand="0" w:oddHBand="1" w:evenHBand="0" w:firstRowFirstColumn="0" w:firstRowLastColumn="0" w:lastRowFirstColumn="0" w:lastRowLastColumn="0"/>
            </w:pPr>
            <w:r w:rsidRPr="001E263C">
              <w:t>$172.40</w:t>
            </w:r>
          </w:p>
        </w:tc>
      </w:tr>
      <w:tr w:rsidR="00FA30B5" w14:paraId="2590C936" w14:textId="77777777" w:rsidTr="00AF5C32">
        <w:tc>
          <w:tcPr>
            <w:cnfStyle w:val="001000000000" w:firstRow="0" w:lastRow="0" w:firstColumn="1" w:lastColumn="0" w:oddVBand="0" w:evenVBand="0" w:oddHBand="0" w:evenHBand="0" w:firstRowFirstColumn="0" w:firstRowLastColumn="0" w:lastRowFirstColumn="0" w:lastRowLastColumn="0"/>
            <w:tcW w:w="1271" w:type="dxa"/>
            <w:vAlign w:val="center"/>
          </w:tcPr>
          <w:p w14:paraId="35D3E93A" w14:textId="77777777" w:rsidR="00FA30B5" w:rsidRPr="001E263C" w:rsidRDefault="00FA30B5" w:rsidP="00AF5C32">
            <w:pPr>
              <w:jc w:val="center"/>
              <w:rPr>
                <w:b w:val="0"/>
                <w:bCs w:val="0"/>
              </w:rPr>
            </w:pPr>
            <w:r w:rsidRPr="001E263C">
              <w:rPr>
                <w:b w:val="0"/>
                <w:bCs w:val="0"/>
              </w:rPr>
              <w:t>13</w:t>
            </w:r>
          </w:p>
        </w:tc>
        <w:tc>
          <w:tcPr>
            <w:tcW w:w="1554" w:type="dxa"/>
            <w:tcBorders>
              <w:right w:val="single" w:sz="4" w:space="0" w:color="F2F2F2" w:themeColor="background1" w:themeShade="F2"/>
            </w:tcBorders>
            <w:vAlign w:val="center"/>
          </w:tcPr>
          <w:p w14:paraId="1DA72C51" w14:textId="77777777" w:rsidR="00FA30B5" w:rsidRDefault="00FA30B5" w:rsidP="00AF5C32">
            <w:pPr>
              <w:jc w:val="right"/>
              <w:cnfStyle w:val="000000000000" w:firstRow="0" w:lastRow="0" w:firstColumn="0" w:lastColumn="0" w:oddVBand="0" w:evenVBand="0" w:oddHBand="0" w:evenHBand="0" w:firstRowFirstColumn="0" w:firstRowLastColumn="0" w:lastRowFirstColumn="0" w:lastRowLastColumn="0"/>
            </w:pPr>
            <w:r>
              <w:t>90.01km</w:t>
            </w:r>
          </w:p>
        </w:tc>
        <w:tc>
          <w:tcPr>
            <w:tcW w:w="1281" w:type="dxa"/>
            <w:tcBorders>
              <w:left w:val="single" w:sz="4" w:space="0" w:color="F2F2F2" w:themeColor="background1" w:themeShade="F2"/>
              <w:right w:val="single" w:sz="4" w:space="0" w:color="F2F2F2" w:themeColor="background1" w:themeShade="F2"/>
            </w:tcBorders>
            <w:vAlign w:val="center"/>
          </w:tcPr>
          <w:p w14:paraId="315BD586" w14:textId="77777777" w:rsidR="00FA30B5" w:rsidRDefault="00FA30B5" w:rsidP="00AF5C32">
            <w:pPr>
              <w:jc w:val="center"/>
              <w:cnfStyle w:val="000000000000" w:firstRow="0" w:lastRow="0" w:firstColumn="0" w:lastColumn="0" w:oddVBand="0" w:evenVBand="0" w:oddHBand="0" w:evenHBand="0" w:firstRowFirstColumn="0" w:firstRowLastColumn="0" w:lastRowFirstColumn="0" w:lastRowLastColumn="0"/>
            </w:pPr>
            <w:r>
              <w:t>to</w:t>
            </w:r>
          </w:p>
        </w:tc>
        <w:tc>
          <w:tcPr>
            <w:tcW w:w="1701" w:type="dxa"/>
            <w:tcBorders>
              <w:left w:val="single" w:sz="4" w:space="0" w:color="F2F2F2" w:themeColor="background1" w:themeShade="F2"/>
            </w:tcBorders>
            <w:vAlign w:val="center"/>
          </w:tcPr>
          <w:p w14:paraId="2B1B5511" w14:textId="77777777" w:rsidR="00FA30B5" w:rsidRDefault="00FA30B5" w:rsidP="00AF5C32">
            <w:pPr>
              <w:jc w:val="right"/>
              <w:cnfStyle w:val="000000000000" w:firstRow="0" w:lastRow="0" w:firstColumn="0" w:lastColumn="0" w:oddVBand="0" w:evenVBand="0" w:oddHBand="0" w:evenHBand="0" w:firstRowFirstColumn="0" w:firstRowLastColumn="0" w:lastRowFirstColumn="0" w:lastRowLastColumn="0"/>
            </w:pPr>
            <w:r>
              <w:t>100.00km</w:t>
            </w:r>
          </w:p>
        </w:tc>
        <w:tc>
          <w:tcPr>
            <w:tcW w:w="3253" w:type="dxa"/>
            <w:vAlign w:val="center"/>
          </w:tcPr>
          <w:p w14:paraId="529B296B" w14:textId="77777777" w:rsidR="00FA30B5" w:rsidRPr="001E263C" w:rsidRDefault="00FA30B5" w:rsidP="00AF5C32">
            <w:pPr>
              <w:jc w:val="center"/>
              <w:cnfStyle w:val="000000000000" w:firstRow="0" w:lastRow="0" w:firstColumn="0" w:lastColumn="0" w:oddVBand="0" w:evenVBand="0" w:oddHBand="0" w:evenHBand="0" w:firstRowFirstColumn="0" w:firstRowLastColumn="0" w:lastRowFirstColumn="0" w:lastRowLastColumn="0"/>
            </w:pPr>
            <w:r w:rsidRPr="001E263C">
              <w:t>$192.70</w:t>
            </w:r>
          </w:p>
        </w:tc>
      </w:tr>
      <w:tr w:rsidR="00FA30B5" w14:paraId="60676C42" w14:textId="77777777" w:rsidTr="00AF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E83E034" w14:textId="77777777" w:rsidR="00FA30B5" w:rsidRPr="001E263C" w:rsidRDefault="00FA30B5" w:rsidP="00AF5C32">
            <w:pPr>
              <w:jc w:val="center"/>
              <w:rPr>
                <w:b w:val="0"/>
                <w:bCs w:val="0"/>
              </w:rPr>
            </w:pPr>
            <w:r w:rsidRPr="001E263C">
              <w:rPr>
                <w:b w:val="0"/>
                <w:bCs w:val="0"/>
              </w:rPr>
              <w:t>14</w:t>
            </w:r>
          </w:p>
        </w:tc>
        <w:tc>
          <w:tcPr>
            <w:tcW w:w="1554" w:type="dxa"/>
            <w:tcBorders>
              <w:right w:val="single" w:sz="4" w:space="0" w:color="FFFFFF" w:themeColor="background1"/>
            </w:tcBorders>
            <w:vAlign w:val="center"/>
          </w:tcPr>
          <w:p w14:paraId="643CFE95" w14:textId="77777777" w:rsidR="00FA30B5" w:rsidRDefault="00FA30B5" w:rsidP="00AF5C32">
            <w:pPr>
              <w:jc w:val="right"/>
              <w:cnfStyle w:val="000000100000" w:firstRow="0" w:lastRow="0" w:firstColumn="0" w:lastColumn="0" w:oddVBand="0" w:evenVBand="0" w:oddHBand="1" w:evenHBand="0" w:firstRowFirstColumn="0" w:firstRowLastColumn="0" w:lastRowFirstColumn="0" w:lastRowLastColumn="0"/>
            </w:pPr>
            <w:r>
              <w:t xml:space="preserve">100.01km+ </w:t>
            </w:r>
          </w:p>
        </w:tc>
        <w:tc>
          <w:tcPr>
            <w:tcW w:w="1281" w:type="dxa"/>
            <w:tcBorders>
              <w:left w:val="single" w:sz="4" w:space="0" w:color="FFFFFF" w:themeColor="background1"/>
              <w:right w:val="single" w:sz="4" w:space="0" w:color="FFFFFF" w:themeColor="background1"/>
            </w:tcBorders>
            <w:vAlign w:val="center"/>
          </w:tcPr>
          <w:p w14:paraId="12FF9637" w14:textId="77777777" w:rsidR="00FA30B5" w:rsidRDefault="00FA30B5" w:rsidP="00AF5C32">
            <w:pPr>
              <w:jc w:val="center"/>
              <w:cnfStyle w:val="000000100000" w:firstRow="0" w:lastRow="0" w:firstColumn="0" w:lastColumn="0" w:oddVBand="0" w:evenVBand="0" w:oddHBand="1" w:evenHBand="0" w:firstRowFirstColumn="0" w:firstRowLastColumn="0" w:lastRowFirstColumn="0" w:lastRowLastColumn="0"/>
            </w:pPr>
          </w:p>
        </w:tc>
        <w:tc>
          <w:tcPr>
            <w:tcW w:w="1701" w:type="dxa"/>
            <w:tcBorders>
              <w:left w:val="single" w:sz="4" w:space="0" w:color="FFFFFF" w:themeColor="background1"/>
            </w:tcBorders>
            <w:vAlign w:val="center"/>
          </w:tcPr>
          <w:p w14:paraId="723267A9" w14:textId="77777777" w:rsidR="00FA30B5" w:rsidRDefault="00FA30B5" w:rsidP="00AF5C32">
            <w:pPr>
              <w:jc w:val="right"/>
              <w:cnfStyle w:val="000000100000" w:firstRow="0" w:lastRow="0" w:firstColumn="0" w:lastColumn="0" w:oddVBand="0" w:evenVBand="0" w:oddHBand="1" w:evenHBand="0" w:firstRowFirstColumn="0" w:firstRowLastColumn="0" w:lastRowFirstColumn="0" w:lastRowLastColumn="0"/>
            </w:pPr>
          </w:p>
        </w:tc>
        <w:tc>
          <w:tcPr>
            <w:tcW w:w="3253" w:type="dxa"/>
            <w:vAlign w:val="center"/>
          </w:tcPr>
          <w:p w14:paraId="12BFBAA1" w14:textId="77777777" w:rsidR="00FA30B5" w:rsidRPr="001E263C" w:rsidRDefault="00FA30B5" w:rsidP="00AF5C32">
            <w:pPr>
              <w:jc w:val="center"/>
              <w:cnfStyle w:val="000000100000" w:firstRow="0" w:lastRow="0" w:firstColumn="0" w:lastColumn="0" w:oddVBand="0" w:evenVBand="0" w:oddHBand="1" w:evenHBand="0" w:firstRowFirstColumn="0" w:firstRowLastColumn="0" w:lastRowFirstColumn="0" w:lastRowLastColumn="0"/>
            </w:pPr>
            <w:r w:rsidRPr="001E263C">
              <w:t>$212.95</w:t>
            </w:r>
          </w:p>
        </w:tc>
      </w:tr>
      <w:tr w:rsidR="00FA30B5" w14:paraId="72AEB59F" w14:textId="77777777" w:rsidTr="00AF5C32">
        <w:tc>
          <w:tcPr>
            <w:cnfStyle w:val="001000000000" w:firstRow="0" w:lastRow="0" w:firstColumn="1" w:lastColumn="0" w:oddVBand="0" w:evenVBand="0" w:oddHBand="0" w:evenHBand="0" w:firstRowFirstColumn="0" w:firstRowLastColumn="0" w:lastRowFirstColumn="0" w:lastRowLastColumn="0"/>
            <w:tcW w:w="9060" w:type="dxa"/>
            <w:gridSpan w:val="5"/>
            <w:vAlign w:val="center"/>
          </w:tcPr>
          <w:p w14:paraId="7AB0FB89" w14:textId="77777777" w:rsidR="00FA30B5" w:rsidRPr="00375FAD" w:rsidRDefault="00FA30B5" w:rsidP="00AF5C32">
            <w:pPr>
              <w:rPr>
                <w:b w:val="0"/>
                <w:bCs w:val="0"/>
                <w:szCs w:val="24"/>
              </w:rPr>
            </w:pPr>
            <w:r w:rsidRPr="00753B69">
              <w:rPr>
                <w:b w:val="0"/>
                <w:bCs w:val="0"/>
                <w:i/>
                <w:iCs/>
                <w:szCs w:val="24"/>
              </w:rPr>
              <w:t>Note:</w:t>
            </w:r>
            <w:r>
              <w:rPr>
                <w:b w:val="0"/>
                <w:bCs w:val="0"/>
                <w:szCs w:val="24"/>
              </w:rPr>
              <w:t xml:space="preserve"> </w:t>
            </w:r>
            <w:r w:rsidRPr="00375FAD">
              <w:rPr>
                <w:b w:val="0"/>
                <w:bCs w:val="0"/>
                <w:szCs w:val="24"/>
              </w:rPr>
              <w:t xml:space="preserve">Scale 14 is the </w:t>
            </w:r>
            <w:proofErr w:type="spellStart"/>
            <w:r w:rsidRPr="00375FAD">
              <w:rPr>
                <w:b w:val="0"/>
                <w:bCs w:val="0"/>
                <w:szCs w:val="24"/>
              </w:rPr>
              <w:t>maximim</w:t>
            </w:r>
            <w:proofErr w:type="spellEnd"/>
            <w:r w:rsidRPr="00375FAD">
              <w:rPr>
                <w:b w:val="0"/>
                <w:bCs w:val="0"/>
                <w:szCs w:val="24"/>
              </w:rPr>
              <w:t xml:space="preserve"> rate for Class A and C</w:t>
            </w:r>
          </w:p>
        </w:tc>
      </w:tr>
      <w:tr w:rsidR="00FA30B5" w14:paraId="7DEE794A" w14:textId="77777777" w:rsidTr="00AF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5"/>
            <w:tcBorders>
              <w:bottom w:val="single" w:sz="2" w:space="0" w:color="D9D9D9" w:themeColor="background1" w:themeShade="D9"/>
            </w:tcBorders>
            <w:vAlign w:val="center"/>
          </w:tcPr>
          <w:p w14:paraId="337A8288" w14:textId="77777777" w:rsidR="00FA30B5" w:rsidRPr="00375FAD" w:rsidRDefault="00FA30B5" w:rsidP="00AF5C32">
            <w:pPr>
              <w:jc w:val="center"/>
              <w:rPr>
                <w:sz w:val="16"/>
                <w:szCs w:val="16"/>
              </w:rPr>
            </w:pPr>
          </w:p>
        </w:tc>
      </w:tr>
      <w:tr w:rsidR="00FA30B5" w14:paraId="3A79746F" w14:textId="77777777" w:rsidTr="00AF5C32">
        <w:tc>
          <w:tcPr>
            <w:cnfStyle w:val="001000000000" w:firstRow="0" w:lastRow="0" w:firstColumn="1" w:lastColumn="0" w:oddVBand="0" w:evenVBand="0" w:oddHBand="0" w:evenHBand="0" w:firstRowFirstColumn="0" w:firstRowLastColumn="0" w:lastRowFirstColumn="0" w:lastRowLastColumn="0"/>
            <w:tcW w:w="9060" w:type="dxa"/>
            <w:gridSpan w:val="5"/>
            <w:tcBorders>
              <w:top w:val="single" w:sz="2" w:space="0" w:color="D9D9D9" w:themeColor="background1" w:themeShade="D9"/>
            </w:tcBorders>
            <w:vAlign w:val="center"/>
          </w:tcPr>
          <w:p w14:paraId="40AFFC93" w14:textId="77777777" w:rsidR="00FA30B5" w:rsidRDefault="00FA30B5" w:rsidP="00AF5C32">
            <w:r>
              <w:t>Class D (paid as a flat rate)</w:t>
            </w:r>
          </w:p>
        </w:tc>
      </w:tr>
      <w:tr w:rsidR="00FA30B5" w14:paraId="4B7B33BD" w14:textId="77777777" w:rsidTr="00AF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074A8C7" w14:textId="77777777" w:rsidR="00FA30B5" w:rsidRDefault="00FA30B5" w:rsidP="00AF5C32">
            <w:pPr>
              <w:jc w:val="center"/>
              <w:rPr>
                <w:b w:val="0"/>
                <w:bCs w:val="0"/>
              </w:rPr>
            </w:pPr>
            <w:r>
              <w:rPr>
                <w:b w:val="0"/>
                <w:bCs w:val="0"/>
              </w:rPr>
              <w:t>1</w:t>
            </w:r>
          </w:p>
        </w:tc>
        <w:tc>
          <w:tcPr>
            <w:tcW w:w="4536" w:type="dxa"/>
            <w:gridSpan w:val="3"/>
            <w:vAlign w:val="center"/>
          </w:tcPr>
          <w:p w14:paraId="767BCE0E" w14:textId="77777777" w:rsidR="00FA30B5" w:rsidRDefault="00FA30B5" w:rsidP="00AF5C32">
            <w:pPr>
              <w:cnfStyle w:val="000000100000" w:firstRow="0" w:lastRow="0" w:firstColumn="0" w:lastColumn="0" w:oddVBand="0" w:evenVBand="0" w:oddHBand="1" w:evenHBand="0" w:firstRowFirstColumn="0" w:firstRowLastColumn="0" w:lastRowFirstColumn="0" w:lastRowLastColumn="0"/>
            </w:pPr>
            <w:r>
              <w:t xml:space="preserve">From 3.2(primary) or 4.8km (secondary) </w:t>
            </w:r>
          </w:p>
        </w:tc>
        <w:tc>
          <w:tcPr>
            <w:tcW w:w="3253" w:type="dxa"/>
            <w:vAlign w:val="center"/>
          </w:tcPr>
          <w:p w14:paraId="069CE148" w14:textId="77777777" w:rsidR="00FA30B5" w:rsidRDefault="00FA30B5" w:rsidP="00AF5C32">
            <w:pPr>
              <w:jc w:val="center"/>
              <w:cnfStyle w:val="000000100000" w:firstRow="0" w:lastRow="0" w:firstColumn="0" w:lastColumn="0" w:oddVBand="0" w:evenVBand="0" w:oddHBand="1" w:evenHBand="0" w:firstRowFirstColumn="0" w:firstRowLastColumn="0" w:lastRowFirstColumn="0" w:lastRowLastColumn="0"/>
            </w:pPr>
            <w:r>
              <w:t>$14.60</w:t>
            </w:r>
          </w:p>
        </w:tc>
      </w:tr>
    </w:tbl>
    <w:p w14:paraId="507CB66C" w14:textId="77777777" w:rsidR="00FA30B5" w:rsidRPr="00322AD7" w:rsidRDefault="00FA30B5" w:rsidP="00FA30B5">
      <w:pPr>
        <w:pStyle w:val="Heading4"/>
      </w:pPr>
      <w:r>
        <w:t>Class B</w:t>
      </w:r>
    </w:p>
    <w:p w14:paraId="5B6F2220" w14:textId="6B26789A" w:rsidR="00FA30B5" w:rsidRDefault="00FA30B5" w:rsidP="00FA30B5">
      <w:r>
        <w:t>Class B conveyance allowance is paid in limited circumstances for students who must pay a fare to travel on the designated fares-based bus or ferry service. It is only available where payment is not made directly to a service provider for eligible students.</w:t>
      </w:r>
    </w:p>
    <w:p w14:paraId="517D1E1C" w14:textId="77777777" w:rsidR="00FA30B5" w:rsidRDefault="00FA30B5" w:rsidP="00FA30B5"/>
    <w:p w14:paraId="47F8F502" w14:textId="77777777" w:rsidR="00FA30B5" w:rsidRPr="00791903" w:rsidRDefault="00FA30B5" w:rsidP="00FA30B5">
      <w:r>
        <w:t xml:space="preserve">Payment of class B is calculated </w:t>
      </w:r>
      <w:r w:rsidRPr="00791903">
        <w:t>by multiplying the weekly</w:t>
      </w:r>
      <w:r>
        <w:t xml:space="preserve"> assessed fare </w:t>
      </w:r>
      <w:r w:rsidRPr="00791903">
        <w:t xml:space="preserve">by the number of weeks the </w:t>
      </w:r>
      <w:r>
        <w:t>student travels to school.</w:t>
      </w:r>
    </w:p>
    <w:p w14:paraId="34DC2997" w14:textId="379F56BB" w:rsidR="00FA30B5" w:rsidRPr="005D71DC" w:rsidRDefault="00FA30B5" w:rsidP="00FA30B5">
      <w:pPr>
        <w:pStyle w:val="Heading4"/>
      </w:pPr>
      <w:r w:rsidRPr="005D71DC">
        <w:t>Class I conveyance allowance</w:t>
      </w:r>
    </w:p>
    <w:p w14:paraId="7D3453DA" w14:textId="77777777" w:rsidR="00FA30B5" w:rsidRDefault="00FA30B5" w:rsidP="00FA30B5">
      <w:r>
        <w:t>Class I conveyance allowance is available to students who reside in defined isolated parts of Queensland and are driven to and from school or a school bus service.</w:t>
      </w:r>
    </w:p>
    <w:p w14:paraId="5B81D5C5" w14:textId="77777777" w:rsidR="00FA30B5" w:rsidRDefault="00FA30B5" w:rsidP="00FA30B5"/>
    <w:p w14:paraId="1EF2BEE9" w14:textId="77777777" w:rsidR="00FA30B5" w:rsidRDefault="00FA30B5" w:rsidP="00FA30B5">
      <w:pPr>
        <w:ind w:left="567" w:hanging="567"/>
      </w:pPr>
      <w:r>
        <w:t>The following conditions apply to Class I conveyance allowance:</w:t>
      </w:r>
    </w:p>
    <w:p w14:paraId="6192AA0A" w14:textId="77777777" w:rsidR="00FA30B5" w:rsidRDefault="00FA30B5" w:rsidP="00FA30B5">
      <w:pPr>
        <w:pStyle w:val="BodyText"/>
        <w:numPr>
          <w:ilvl w:val="0"/>
          <w:numId w:val="48"/>
        </w:numPr>
      </w:pPr>
      <w:r>
        <w:lastRenderedPageBreak/>
        <w:t>allowance is paid on a per family basis.</w:t>
      </w:r>
    </w:p>
    <w:p w14:paraId="529220B7" w14:textId="77777777" w:rsidR="00FA30B5" w:rsidRDefault="00FA30B5" w:rsidP="00FA30B5">
      <w:pPr>
        <w:pStyle w:val="BodyText"/>
        <w:numPr>
          <w:ilvl w:val="0"/>
          <w:numId w:val="48"/>
        </w:numPr>
      </w:pPr>
      <w:r w:rsidRPr="00753B69">
        <w:t>the full school year (2</w:t>
      </w:r>
      <w:r>
        <w:t>7</w:t>
      </w:r>
      <w:r w:rsidRPr="00753B69">
        <w:t xml:space="preserve"> January to 1</w:t>
      </w:r>
      <w:r>
        <w:t>1</w:t>
      </w:r>
      <w:r w:rsidRPr="00753B69">
        <w:t xml:space="preserve"> December 202</w:t>
      </w:r>
      <w:r>
        <w:t>6</w:t>
      </w:r>
      <w:r w:rsidRPr="00753B69">
        <w:t>) contains 40 weeks</w:t>
      </w:r>
      <w:r>
        <w:t>.</w:t>
      </w:r>
    </w:p>
    <w:p w14:paraId="4AFDF993" w14:textId="77777777" w:rsidR="00FA30B5" w:rsidRDefault="00FA30B5" w:rsidP="00FA30B5">
      <w:pPr>
        <w:pStyle w:val="BodyText"/>
        <w:numPr>
          <w:ilvl w:val="0"/>
          <w:numId w:val="48"/>
        </w:numPr>
      </w:pPr>
      <w:r w:rsidRPr="00753B69">
        <w:t>payment is calculated on a weekly basis and pai</w:t>
      </w:r>
      <w:r>
        <w:t xml:space="preserve">d four times per </w:t>
      </w:r>
      <w:r w:rsidRPr="00753B69">
        <w:t xml:space="preserve">year </w:t>
      </w:r>
      <w:r>
        <w:t>at the end of each school term.</w:t>
      </w:r>
    </w:p>
    <w:p w14:paraId="0C5C683A" w14:textId="77777777" w:rsidR="00FA30B5" w:rsidRPr="00F54919" w:rsidRDefault="00FA30B5" w:rsidP="00FA30B5">
      <w:pPr>
        <w:pStyle w:val="BodyText"/>
        <w:numPr>
          <w:ilvl w:val="0"/>
          <w:numId w:val="48"/>
        </w:numPr>
      </w:pPr>
      <w:r>
        <w:t>payments will be based on 10 weeks per term.</w:t>
      </w:r>
    </w:p>
    <w:p w14:paraId="50173B28" w14:textId="77777777" w:rsidR="00FA30B5" w:rsidRDefault="00FA30B5" w:rsidP="00FA30B5">
      <w:pPr>
        <w:pStyle w:val="BodyText"/>
        <w:numPr>
          <w:ilvl w:val="0"/>
          <w:numId w:val="48"/>
        </w:numPr>
      </w:pPr>
      <w:r w:rsidRPr="00753B69">
        <w:t>students who travel less than 10 trips per week will have their weekly payment adjusted. For example</w:t>
      </w:r>
      <w:r>
        <w:t>,</w:t>
      </w:r>
      <w:r w:rsidRPr="00753B69">
        <w:t xml:space="preserve"> students who travel two trips per </w:t>
      </w:r>
      <w:r>
        <w:t xml:space="preserve">week </w:t>
      </w:r>
      <w:r w:rsidRPr="00753B69">
        <w:t>will be paid 20% of the weekly allowance.</w:t>
      </w:r>
    </w:p>
    <w:p w14:paraId="26454F51" w14:textId="77777777" w:rsidR="00FA30B5" w:rsidRDefault="00FA30B5" w:rsidP="00FA30B5">
      <w:pPr>
        <w:pStyle w:val="BodyText"/>
        <w:numPr>
          <w:ilvl w:val="0"/>
          <w:numId w:val="49"/>
        </w:numPr>
        <w:ind w:left="709" w:hanging="425"/>
      </w:pPr>
      <w:r w:rsidRPr="00753B69">
        <w:t>payment will only be made for the number of weeks the student travels to school. For example</w:t>
      </w:r>
      <w:r>
        <w:t>,</w:t>
      </w:r>
      <w:r w:rsidRPr="00753B69">
        <w:t xml:space="preserve"> students who finish the year early or leave school will have their payment reduced.</w:t>
      </w:r>
    </w:p>
    <w:p w14:paraId="4C008B79" w14:textId="77777777" w:rsidR="00FA30B5" w:rsidRDefault="00FA30B5" w:rsidP="00FA30B5">
      <w:pPr>
        <w:pStyle w:val="BodyText"/>
        <w:numPr>
          <w:ilvl w:val="0"/>
          <w:numId w:val="49"/>
        </w:numPr>
        <w:ind w:left="709" w:hanging="425"/>
      </w:pPr>
      <w:r>
        <w:t>is not payable for the same journey for a student in receipt of Class A, C or D conveyance allowance or drought assistance (additional conveyance allowance).</w:t>
      </w:r>
    </w:p>
    <w:p w14:paraId="4BF391E0" w14:textId="77777777" w:rsidR="00FA30B5" w:rsidRDefault="00FA30B5" w:rsidP="00FA30B5">
      <w:pPr>
        <w:pStyle w:val="BodyText"/>
        <w:numPr>
          <w:ilvl w:val="0"/>
          <w:numId w:val="49"/>
        </w:numPr>
        <w:ind w:left="709" w:hanging="425"/>
      </w:pPr>
      <w:r w:rsidRPr="00753B69">
        <w:t>must be applied for prior to 31 December in the year assistance is sought. Retrospective claims for travel in previous years cannot be approved.</w:t>
      </w:r>
    </w:p>
    <w:p w14:paraId="5A300DF3" w14:textId="77777777" w:rsidR="00FA30B5" w:rsidRPr="009202D2" w:rsidRDefault="00FA30B5" w:rsidP="00FA30B5">
      <w:pPr>
        <w:pStyle w:val="Heading5"/>
      </w:pPr>
      <w:r>
        <w:t>Allowance details</w:t>
      </w:r>
    </w:p>
    <w:p w14:paraId="0093F960" w14:textId="77777777" w:rsidR="00FA30B5" w:rsidRDefault="00FA30B5" w:rsidP="00FA30B5">
      <w:pPr>
        <w:spacing w:after="240"/>
      </w:pPr>
      <w:r w:rsidRPr="00B9194F">
        <w:t xml:space="preserve">The </w:t>
      </w:r>
      <w:r>
        <w:t xml:space="preserve">maximum </w:t>
      </w:r>
      <w:r w:rsidRPr="00B9194F">
        <w:t xml:space="preserve">amounts to be paid per </w:t>
      </w:r>
      <w:r>
        <w:t xml:space="preserve">family </w:t>
      </w:r>
      <w:r w:rsidRPr="00B9194F">
        <w:t xml:space="preserve">for conveyance allowance </w:t>
      </w:r>
      <w:r>
        <w:t xml:space="preserve">Class I </w:t>
      </w:r>
      <w:r w:rsidRPr="00B9194F">
        <w:t>in 202</w:t>
      </w:r>
      <w:r>
        <w:t>5</w:t>
      </w:r>
      <w:r w:rsidRPr="00B9194F">
        <w:t xml:space="preserve"> are</w:t>
      </w:r>
      <w:r>
        <w:t>:</w:t>
      </w:r>
      <w:r w:rsidRPr="00B9194F">
        <w:t xml:space="preserve"> </w:t>
      </w:r>
    </w:p>
    <w:tbl>
      <w:tblPr>
        <w:tblStyle w:val="PlainTable1"/>
        <w:tblW w:w="0" w:type="auto"/>
        <w:tblCellMar>
          <w:top w:w="28" w:type="dxa"/>
          <w:bottom w:w="28" w:type="dxa"/>
        </w:tblCellMar>
        <w:tblLook w:val="04A0" w:firstRow="1" w:lastRow="0" w:firstColumn="1" w:lastColumn="0" w:noHBand="0" w:noVBand="1"/>
      </w:tblPr>
      <w:tblGrid>
        <w:gridCol w:w="1271"/>
        <w:gridCol w:w="1554"/>
        <w:gridCol w:w="1281"/>
        <w:gridCol w:w="1701"/>
        <w:gridCol w:w="3253"/>
      </w:tblGrid>
      <w:tr w:rsidR="00FA30B5" w14:paraId="7186C0E5" w14:textId="77777777" w:rsidTr="00AF5C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5"/>
            <w:vAlign w:val="center"/>
          </w:tcPr>
          <w:p w14:paraId="47D28009" w14:textId="77777777" w:rsidR="00FA30B5" w:rsidRDefault="00FA30B5" w:rsidP="00AF5C32">
            <w:r>
              <w:t>Class I</w:t>
            </w:r>
          </w:p>
        </w:tc>
      </w:tr>
      <w:tr w:rsidR="00FA30B5" w14:paraId="00C2699A" w14:textId="77777777" w:rsidTr="00AF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gridSpan w:val="4"/>
            <w:vAlign w:val="center"/>
          </w:tcPr>
          <w:p w14:paraId="59A2FE83" w14:textId="77777777" w:rsidR="00FA30B5" w:rsidRDefault="00FA30B5" w:rsidP="00AF5C32">
            <w:pPr>
              <w:jc w:val="center"/>
            </w:pPr>
            <w:r>
              <w:t>Approved scale</w:t>
            </w:r>
          </w:p>
        </w:tc>
        <w:tc>
          <w:tcPr>
            <w:tcW w:w="3253" w:type="dxa"/>
            <w:vAlign w:val="center"/>
          </w:tcPr>
          <w:p w14:paraId="5D0AC207" w14:textId="77777777" w:rsidR="00FA30B5" w:rsidRPr="00F54919" w:rsidRDefault="00FA30B5" w:rsidP="00AF5C32">
            <w:pPr>
              <w:jc w:val="center"/>
              <w:cnfStyle w:val="000000100000" w:firstRow="0" w:lastRow="0" w:firstColumn="0" w:lastColumn="0" w:oddVBand="0" w:evenVBand="0" w:oddHBand="1" w:evenHBand="0" w:firstRowFirstColumn="0" w:firstRowLastColumn="0" w:lastRowFirstColumn="0" w:lastRowLastColumn="0"/>
              <w:rPr>
                <w:b/>
                <w:bCs/>
              </w:rPr>
            </w:pPr>
            <w:r w:rsidRPr="00F54919">
              <w:rPr>
                <w:b/>
                <w:bCs/>
              </w:rPr>
              <w:t xml:space="preserve">Weekly rate </w:t>
            </w:r>
          </w:p>
        </w:tc>
      </w:tr>
      <w:tr w:rsidR="00FA30B5" w14:paraId="739C53D6" w14:textId="77777777" w:rsidTr="00AF5C32">
        <w:tc>
          <w:tcPr>
            <w:cnfStyle w:val="001000000000" w:firstRow="0" w:lastRow="0" w:firstColumn="1" w:lastColumn="0" w:oddVBand="0" w:evenVBand="0" w:oddHBand="0" w:evenHBand="0" w:firstRowFirstColumn="0" w:firstRowLastColumn="0" w:lastRowFirstColumn="0" w:lastRowLastColumn="0"/>
            <w:tcW w:w="1271" w:type="dxa"/>
            <w:vAlign w:val="center"/>
          </w:tcPr>
          <w:p w14:paraId="3D59F15E" w14:textId="77777777" w:rsidR="00FA30B5" w:rsidRPr="001E263C" w:rsidRDefault="00FA30B5" w:rsidP="00AF5C32">
            <w:pPr>
              <w:jc w:val="center"/>
              <w:rPr>
                <w:b w:val="0"/>
                <w:bCs w:val="0"/>
              </w:rPr>
            </w:pPr>
            <w:r w:rsidRPr="001E263C">
              <w:rPr>
                <w:b w:val="0"/>
                <w:bCs w:val="0"/>
              </w:rPr>
              <w:t>1</w:t>
            </w:r>
          </w:p>
        </w:tc>
        <w:tc>
          <w:tcPr>
            <w:tcW w:w="1554" w:type="dxa"/>
            <w:tcBorders>
              <w:right w:val="single" w:sz="4" w:space="0" w:color="F2F2F2" w:themeColor="background1" w:themeShade="F2"/>
            </w:tcBorders>
            <w:vAlign w:val="center"/>
          </w:tcPr>
          <w:p w14:paraId="3E8D745F" w14:textId="77777777" w:rsidR="00FA30B5" w:rsidRDefault="00FA30B5" w:rsidP="00AF5C32">
            <w:pPr>
              <w:jc w:val="right"/>
              <w:cnfStyle w:val="000000000000" w:firstRow="0" w:lastRow="0" w:firstColumn="0" w:lastColumn="0" w:oddVBand="0" w:evenVBand="0" w:oddHBand="0" w:evenHBand="0" w:firstRowFirstColumn="0" w:firstRowLastColumn="0" w:lastRowFirstColumn="0" w:lastRowLastColumn="0"/>
            </w:pPr>
            <w:r>
              <w:t xml:space="preserve">16.01km </w:t>
            </w:r>
          </w:p>
        </w:tc>
        <w:tc>
          <w:tcPr>
            <w:tcW w:w="1281" w:type="dxa"/>
            <w:tcBorders>
              <w:left w:val="single" w:sz="4" w:space="0" w:color="F2F2F2" w:themeColor="background1" w:themeShade="F2"/>
              <w:right w:val="single" w:sz="4" w:space="0" w:color="F2F2F2" w:themeColor="background1" w:themeShade="F2"/>
            </w:tcBorders>
            <w:vAlign w:val="center"/>
          </w:tcPr>
          <w:p w14:paraId="53B641EB" w14:textId="77777777" w:rsidR="00FA30B5" w:rsidRDefault="00FA30B5" w:rsidP="00AF5C32">
            <w:pPr>
              <w:jc w:val="center"/>
              <w:cnfStyle w:val="000000000000" w:firstRow="0" w:lastRow="0" w:firstColumn="0" w:lastColumn="0" w:oddVBand="0" w:evenVBand="0" w:oddHBand="0" w:evenHBand="0" w:firstRowFirstColumn="0" w:firstRowLastColumn="0" w:lastRowFirstColumn="0" w:lastRowLastColumn="0"/>
            </w:pPr>
            <w:r>
              <w:t>to</w:t>
            </w:r>
          </w:p>
        </w:tc>
        <w:tc>
          <w:tcPr>
            <w:tcW w:w="1701" w:type="dxa"/>
            <w:tcBorders>
              <w:left w:val="single" w:sz="4" w:space="0" w:color="F2F2F2" w:themeColor="background1" w:themeShade="F2"/>
            </w:tcBorders>
            <w:vAlign w:val="center"/>
          </w:tcPr>
          <w:p w14:paraId="120BB34F" w14:textId="77777777" w:rsidR="00FA30B5" w:rsidRDefault="00FA30B5" w:rsidP="00AF5C32">
            <w:pPr>
              <w:ind w:right="171"/>
              <w:jc w:val="right"/>
              <w:cnfStyle w:val="000000000000" w:firstRow="0" w:lastRow="0" w:firstColumn="0" w:lastColumn="0" w:oddVBand="0" w:evenVBand="0" w:oddHBand="0" w:evenHBand="0" w:firstRowFirstColumn="0" w:firstRowLastColumn="0" w:lastRowFirstColumn="0" w:lastRowLastColumn="0"/>
            </w:pPr>
            <w:r>
              <w:t>20km</w:t>
            </w:r>
          </w:p>
        </w:tc>
        <w:tc>
          <w:tcPr>
            <w:tcW w:w="3253" w:type="dxa"/>
            <w:vAlign w:val="center"/>
          </w:tcPr>
          <w:p w14:paraId="65EA967E" w14:textId="77777777" w:rsidR="00FA30B5" w:rsidRPr="001E263C" w:rsidRDefault="00FA30B5" w:rsidP="00AF5C32">
            <w:pPr>
              <w:jc w:val="center"/>
              <w:cnfStyle w:val="000000000000" w:firstRow="0" w:lastRow="0" w:firstColumn="0" w:lastColumn="0" w:oddVBand="0" w:evenVBand="0" w:oddHBand="0" w:evenHBand="0" w:firstRowFirstColumn="0" w:firstRowLastColumn="0" w:lastRowFirstColumn="0" w:lastRowLastColumn="0"/>
            </w:pPr>
            <w:r w:rsidRPr="001E263C">
              <w:t>$</w:t>
            </w:r>
            <w:r>
              <w:t>44.75</w:t>
            </w:r>
          </w:p>
        </w:tc>
      </w:tr>
      <w:tr w:rsidR="00FA30B5" w14:paraId="35D6CE82" w14:textId="77777777" w:rsidTr="00AF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F492071" w14:textId="77777777" w:rsidR="00FA30B5" w:rsidRPr="001E263C" w:rsidRDefault="00FA30B5" w:rsidP="00AF5C32">
            <w:pPr>
              <w:jc w:val="center"/>
              <w:rPr>
                <w:b w:val="0"/>
                <w:bCs w:val="0"/>
              </w:rPr>
            </w:pPr>
            <w:r w:rsidRPr="001E263C">
              <w:rPr>
                <w:b w:val="0"/>
                <w:bCs w:val="0"/>
              </w:rPr>
              <w:t>2</w:t>
            </w:r>
          </w:p>
        </w:tc>
        <w:tc>
          <w:tcPr>
            <w:tcW w:w="1554" w:type="dxa"/>
            <w:tcBorders>
              <w:right w:val="single" w:sz="4" w:space="0" w:color="FFFFFF" w:themeColor="background1"/>
            </w:tcBorders>
            <w:vAlign w:val="center"/>
          </w:tcPr>
          <w:p w14:paraId="436E77E0" w14:textId="77777777" w:rsidR="00FA30B5" w:rsidRDefault="00FA30B5" w:rsidP="00AF5C32">
            <w:pPr>
              <w:jc w:val="right"/>
              <w:cnfStyle w:val="000000100000" w:firstRow="0" w:lastRow="0" w:firstColumn="0" w:lastColumn="0" w:oddVBand="0" w:evenVBand="0" w:oddHBand="1" w:evenHBand="0" w:firstRowFirstColumn="0" w:firstRowLastColumn="0" w:lastRowFirstColumn="0" w:lastRowLastColumn="0"/>
            </w:pPr>
            <w:r>
              <w:t>20.01km</w:t>
            </w:r>
          </w:p>
        </w:tc>
        <w:tc>
          <w:tcPr>
            <w:tcW w:w="1281" w:type="dxa"/>
            <w:tcBorders>
              <w:left w:val="single" w:sz="4" w:space="0" w:color="FFFFFF" w:themeColor="background1"/>
              <w:right w:val="single" w:sz="4" w:space="0" w:color="FFFFFF" w:themeColor="background1"/>
            </w:tcBorders>
            <w:vAlign w:val="center"/>
          </w:tcPr>
          <w:p w14:paraId="7FF9AAA2" w14:textId="77777777" w:rsidR="00FA30B5" w:rsidRDefault="00FA30B5" w:rsidP="00AF5C32">
            <w:pPr>
              <w:jc w:val="center"/>
              <w:cnfStyle w:val="000000100000" w:firstRow="0" w:lastRow="0" w:firstColumn="0" w:lastColumn="0" w:oddVBand="0" w:evenVBand="0" w:oddHBand="1" w:evenHBand="0" w:firstRowFirstColumn="0" w:firstRowLastColumn="0" w:lastRowFirstColumn="0" w:lastRowLastColumn="0"/>
            </w:pPr>
            <w:r>
              <w:t>to</w:t>
            </w:r>
          </w:p>
        </w:tc>
        <w:tc>
          <w:tcPr>
            <w:tcW w:w="1701" w:type="dxa"/>
            <w:tcBorders>
              <w:left w:val="single" w:sz="4" w:space="0" w:color="FFFFFF" w:themeColor="background1"/>
            </w:tcBorders>
            <w:vAlign w:val="center"/>
          </w:tcPr>
          <w:p w14:paraId="2813F606" w14:textId="77777777" w:rsidR="00FA30B5" w:rsidRDefault="00FA30B5" w:rsidP="00AF5C32">
            <w:pPr>
              <w:ind w:right="171"/>
              <w:jc w:val="right"/>
              <w:cnfStyle w:val="000000100000" w:firstRow="0" w:lastRow="0" w:firstColumn="0" w:lastColumn="0" w:oddVBand="0" w:evenVBand="0" w:oddHBand="1" w:evenHBand="0" w:firstRowFirstColumn="0" w:firstRowLastColumn="0" w:lastRowFirstColumn="0" w:lastRowLastColumn="0"/>
            </w:pPr>
            <w:r>
              <w:t>30km</w:t>
            </w:r>
          </w:p>
        </w:tc>
        <w:tc>
          <w:tcPr>
            <w:tcW w:w="3253" w:type="dxa"/>
            <w:vAlign w:val="center"/>
          </w:tcPr>
          <w:p w14:paraId="20D210AF" w14:textId="77777777" w:rsidR="00FA30B5" w:rsidRPr="001E263C" w:rsidRDefault="00FA30B5" w:rsidP="00AF5C32">
            <w:pPr>
              <w:jc w:val="center"/>
              <w:cnfStyle w:val="000000100000" w:firstRow="0" w:lastRow="0" w:firstColumn="0" w:lastColumn="0" w:oddVBand="0" w:evenVBand="0" w:oddHBand="1" w:evenHBand="0" w:firstRowFirstColumn="0" w:firstRowLastColumn="0" w:lastRowFirstColumn="0" w:lastRowLastColumn="0"/>
            </w:pPr>
            <w:r w:rsidRPr="001E263C">
              <w:t>$</w:t>
            </w:r>
            <w:r>
              <w:t>84.80</w:t>
            </w:r>
          </w:p>
        </w:tc>
      </w:tr>
      <w:tr w:rsidR="00FA30B5" w14:paraId="0109F282" w14:textId="77777777" w:rsidTr="00AF5C32">
        <w:tc>
          <w:tcPr>
            <w:cnfStyle w:val="001000000000" w:firstRow="0" w:lastRow="0" w:firstColumn="1" w:lastColumn="0" w:oddVBand="0" w:evenVBand="0" w:oddHBand="0" w:evenHBand="0" w:firstRowFirstColumn="0" w:firstRowLastColumn="0" w:lastRowFirstColumn="0" w:lastRowLastColumn="0"/>
            <w:tcW w:w="1271" w:type="dxa"/>
            <w:vAlign w:val="center"/>
          </w:tcPr>
          <w:p w14:paraId="0CBD2F44" w14:textId="77777777" w:rsidR="00FA30B5" w:rsidRPr="001E263C" w:rsidRDefault="00FA30B5" w:rsidP="00AF5C32">
            <w:pPr>
              <w:jc w:val="center"/>
              <w:rPr>
                <w:b w:val="0"/>
                <w:bCs w:val="0"/>
              </w:rPr>
            </w:pPr>
            <w:r w:rsidRPr="001E263C">
              <w:rPr>
                <w:b w:val="0"/>
                <w:bCs w:val="0"/>
              </w:rPr>
              <w:t>3</w:t>
            </w:r>
          </w:p>
        </w:tc>
        <w:tc>
          <w:tcPr>
            <w:tcW w:w="1554" w:type="dxa"/>
            <w:tcBorders>
              <w:right w:val="single" w:sz="4" w:space="0" w:color="F2F2F2" w:themeColor="background1" w:themeShade="F2"/>
            </w:tcBorders>
            <w:vAlign w:val="center"/>
          </w:tcPr>
          <w:p w14:paraId="50CAF59B" w14:textId="77777777" w:rsidR="00FA30B5" w:rsidRDefault="00FA30B5" w:rsidP="00AF5C32">
            <w:pPr>
              <w:jc w:val="right"/>
              <w:cnfStyle w:val="000000000000" w:firstRow="0" w:lastRow="0" w:firstColumn="0" w:lastColumn="0" w:oddVBand="0" w:evenVBand="0" w:oddHBand="0" w:evenHBand="0" w:firstRowFirstColumn="0" w:firstRowLastColumn="0" w:lastRowFirstColumn="0" w:lastRowLastColumn="0"/>
            </w:pPr>
            <w:r>
              <w:t>30.01km</w:t>
            </w:r>
          </w:p>
        </w:tc>
        <w:tc>
          <w:tcPr>
            <w:tcW w:w="1281" w:type="dxa"/>
            <w:tcBorders>
              <w:left w:val="single" w:sz="4" w:space="0" w:color="F2F2F2" w:themeColor="background1" w:themeShade="F2"/>
              <w:right w:val="single" w:sz="4" w:space="0" w:color="F2F2F2" w:themeColor="background1" w:themeShade="F2"/>
            </w:tcBorders>
            <w:vAlign w:val="center"/>
          </w:tcPr>
          <w:p w14:paraId="153D141A" w14:textId="77777777" w:rsidR="00FA30B5" w:rsidRDefault="00FA30B5" w:rsidP="00AF5C32">
            <w:pPr>
              <w:jc w:val="center"/>
              <w:cnfStyle w:val="000000000000" w:firstRow="0" w:lastRow="0" w:firstColumn="0" w:lastColumn="0" w:oddVBand="0" w:evenVBand="0" w:oddHBand="0" w:evenHBand="0" w:firstRowFirstColumn="0" w:firstRowLastColumn="0" w:lastRowFirstColumn="0" w:lastRowLastColumn="0"/>
            </w:pPr>
            <w:r>
              <w:t>to</w:t>
            </w:r>
          </w:p>
        </w:tc>
        <w:tc>
          <w:tcPr>
            <w:tcW w:w="1701" w:type="dxa"/>
            <w:tcBorders>
              <w:left w:val="single" w:sz="4" w:space="0" w:color="F2F2F2" w:themeColor="background1" w:themeShade="F2"/>
            </w:tcBorders>
            <w:vAlign w:val="center"/>
          </w:tcPr>
          <w:p w14:paraId="6338E649" w14:textId="77777777" w:rsidR="00FA30B5" w:rsidRDefault="00FA30B5" w:rsidP="00AF5C32">
            <w:pPr>
              <w:ind w:right="171"/>
              <w:jc w:val="right"/>
              <w:cnfStyle w:val="000000000000" w:firstRow="0" w:lastRow="0" w:firstColumn="0" w:lastColumn="0" w:oddVBand="0" w:evenVBand="0" w:oddHBand="0" w:evenHBand="0" w:firstRowFirstColumn="0" w:firstRowLastColumn="0" w:lastRowFirstColumn="0" w:lastRowLastColumn="0"/>
            </w:pPr>
            <w:r>
              <w:t>40km</w:t>
            </w:r>
          </w:p>
        </w:tc>
        <w:tc>
          <w:tcPr>
            <w:tcW w:w="3253" w:type="dxa"/>
            <w:vAlign w:val="center"/>
          </w:tcPr>
          <w:p w14:paraId="18E76B3E" w14:textId="77777777" w:rsidR="00FA30B5" w:rsidRPr="001E263C" w:rsidRDefault="00FA30B5" w:rsidP="00AF5C32">
            <w:pPr>
              <w:jc w:val="center"/>
              <w:cnfStyle w:val="000000000000" w:firstRow="0" w:lastRow="0" w:firstColumn="0" w:lastColumn="0" w:oddVBand="0" w:evenVBand="0" w:oddHBand="0" w:evenHBand="0" w:firstRowFirstColumn="0" w:firstRowLastColumn="0" w:lastRowFirstColumn="0" w:lastRowLastColumn="0"/>
            </w:pPr>
            <w:r w:rsidRPr="001E263C">
              <w:t>$</w:t>
            </w:r>
            <w:r>
              <w:t>143.35</w:t>
            </w:r>
          </w:p>
        </w:tc>
      </w:tr>
      <w:tr w:rsidR="00FA30B5" w14:paraId="00CBB2B2" w14:textId="77777777" w:rsidTr="00AF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5A9158D" w14:textId="77777777" w:rsidR="00FA30B5" w:rsidRPr="001E263C" w:rsidRDefault="00FA30B5" w:rsidP="00AF5C32">
            <w:pPr>
              <w:jc w:val="center"/>
              <w:rPr>
                <w:b w:val="0"/>
                <w:bCs w:val="0"/>
              </w:rPr>
            </w:pPr>
            <w:r w:rsidRPr="001E263C">
              <w:rPr>
                <w:b w:val="0"/>
                <w:bCs w:val="0"/>
              </w:rPr>
              <w:t>4</w:t>
            </w:r>
          </w:p>
        </w:tc>
        <w:tc>
          <w:tcPr>
            <w:tcW w:w="1554" w:type="dxa"/>
            <w:tcBorders>
              <w:right w:val="single" w:sz="4" w:space="0" w:color="FFFFFF" w:themeColor="background1"/>
            </w:tcBorders>
            <w:vAlign w:val="center"/>
          </w:tcPr>
          <w:p w14:paraId="72ACC87E" w14:textId="77777777" w:rsidR="00FA30B5" w:rsidRDefault="00FA30B5" w:rsidP="00AF5C32">
            <w:pPr>
              <w:jc w:val="right"/>
              <w:cnfStyle w:val="000000100000" w:firstRow="0" w:lastRow="0" w:firstColumn="0" w:lastColumn="0" w:oddVBand="0" w:evenVBand="0" w:oddHBand="1" w:evenHBand="0" w:firstRowFirstColumn="0" w:firstRowLastColumn="0" w:lastRowFirstColumn="0" w:lastRowLastColumn="0"/>
            </w:pPr>
            <w:r>
              <w:t>40.01km</w:t>
            </w:r>
          </w:p>
        </w:tc>
        <w:tc>
          <w:tcPr>
            <w:tcW w:w="1281" w:type="dxa"/>
            <w:tcBorders>
              <w:left w:val="single" w:sz="4" w:space="0" w:color="FFFFFF" w:themeColor="background1"/>
              <w:right w:val="single" w:sz="4" w:space="0" w:color="FFFFFF" w:themeColor="background1"/>
            </w:tcBorders>
            <w:vAlign w:val="center"/>
          </w:tcPr>
          <w:p w14:paraId="69948255" w14:textId="77777777" w:rsidR="00FA30B5" w:rsidRDefault="00FA30B5" w:rsidP="00AF5C32">
            <w:pPr>
              <w:jc w:val="center"/>
              <w:cnfStyle w:val="000000100000" w:firstRow="0" w:lastRow="0" w:firstColumn="0" w:lastColumn="0" w:oddVBand="0" w:evenVBand="0" w:oddHBand="1" w:evenHBand="0" w:firstRowFirstColumn="0" w:firstRowLastColumn="0" w:lastRowFirstColumn="0" w:lastRowLastColumn="0"/>
            </w:pPr>
            <w:r>
              <w:t>to</w:t>
            </w:r>
          </w:p>
        </w:tc>
        <w:tc>
          <w:tcPr>
            <w:tcW w:w="1701" w:type="dxa"/>
            <w:tcBorders>
              <w:left w:val="single" w:sz="4" w:space="0" w:color="FFFFFF" w:themeColor="background1"/>
            </w:tcBorders>
            <w:vAlign w:val="center"/>
          </w:tcPr>
          <w:p w14:paraId="0158DAC3" w14:textId="77777777" w:rsidR="00FA30B5" w:rsidRDefault="00FA30B5" w:rsidP="00AF5C32">
            <w:pPr>
              <w:ind w:right="171"/>
              <w:jc w:val="right"/>
              <w:cnfStyle w:val="000000100000" w:firstRow="0" w:lastRow="0" w:firstColumn="0" w:lastColumn="0" w:oddVBand="0" w:evenVBand="0" w:oddHBand="1" w:evenHBand="0" w:firstRowFirstColumn="0" w:firstRowLastColumn="0" w:lastRowFirstColumn="0" w:lastRowLastColumn="0"/>
            </w:pPr>
            <w:r>
              <w:t>50km</w:t>
            </w:r>
          </w:p>
        </w:tc>
        <w:tc>
          <w:tcPr>
            <w:tcW w:w="3253" w:type="dxa"/>
            <w:vAlign w:val="center"/>
          </w:tcPr>
          <w:p w14:paraId="48CD2330" w14:textId="77777777" w:rsidR="00FA30B5" w:rsidRPr="001E263C" w:rsidRDefault="00FA30B5" w:rsidP="00AF5C32">
            <w:pPr>
              <w:jc w:val="center"/>
              <w:cnfStyle w:val="000000100000" w:firstRow="0" w:lastRow="0" w:firstColumn="0" w:lastColumn="0" w:oddVBand="0" w:evenVBand="0" w:oddHBand="1" w:evenHBand="0" w:firstRowFirstColumn="0" w:firstRowLastColumn="0" w:lastRowFirstColumn="0" w:lastRowLastColumn="0"/>
            </w:pPr>
            <w:r w:rsidRPr="001E263C">
              <w:t>$</w:t>
            </w:r>
            <w:r>
              <w:t>201.95</w:t>
            </w:r>
          </w:p>
        </w:tc>
      </w:tr>
      <w:tr w:rsidR="00FA30B5" w14:paraId="4EF834ED" w14:textId="77777777" w:rsidTr="00AF5C32">
        <w:tc>
          <w:tcPr>
            <w:cnfStyle w:val="001000000000" w:firstRow="0" w:lastRow="0" w:firstColumn="1" w:lastColumn="0" w:oddVBand="0" w:evenVBand="0" w:oddHBand="0" w:evenHBand="0" w:firstRowFirstColumn="0" w:firstRowLastColumn="0" w:lastRowFirstColumn="0" w:lastRowLastColumn="0"/>
            <w:tcW w:w="1271" w:type="dxa"/>
            <w:vAlign w:val="center"/>
          </w:tcPr>
          <w:p w14:paraId="219315D5" w14:textId="77777777" w:rsidR="00FA30B5" w:rsidRPr="001E263C" w:rsidRDefault="00FA30B5" w:rsidP="00AF5C32">
            <w:pPr>
              <w:jc w:val="center"/>
              <w:rPr>
                <w:b w:val="0"/>
                <w:bCs w:val="0"/>
              </w:rPr>
            </w:pPr>
            <w:r w:rsidRPr="001E263C">
              <w:rPr>
                <w:b w:val="0"/>
                <w:bCs w:val="0"/>
              </w:rPr>
              <w:t>5</w:t>
            </w:r>
          </w:p>
        </w:tc>
        <w:tc>
          <w:tcPr>
            <w:tcW w:w="1554" w:type="dxa"/>
            <w:tcBorders>
              <w:right w:val="single" w:sz="4" w:space="0" w:color="F2F2F2" w:themeColor="background1" w:themeShade="F2"/>
            </w:tcBorders>
            <w:vAlign w:val="center"/>
          </w:tcPr>
          <w:p w14:paraId="22B94494" w14:textId="77777777" w:rsidR="00FA30B5" w:rsidRDefault="00FA30B5" w:rsidP="00AF5C32">
            <w:pPr>
              <w:jc w:val="right"/>
              <w:cnfStyle w:val="000000000000" w:firstRow="0" w:lastRow="0" w:firstColumn="0" w:lastColumn="0" w:oddVBand="0" w:evenVBand="0" w:oddHBand="0" w:evenHBand="0" w:firstRowFirstColumn="0" w:firstRowLastColumn="0" w:lastRowFirstColumn="0" w:lastRowLastColumn="0"/>
            </w:pPr>
            <w:r>
              <w:t>50.01km</w:t>
            </w:r>
          </w:p>
        </w:tc>
        <w:tc>
          <w:tcPr>
            <w:tcW w:w="1281" w:type="dxa"/>
            <w:tcBorders>
              <w:left w:val="single" w:sz="4" w:space="0" w:color="F2F2F2" w:themeColor="background1" w:themeShade="F2"/>
              <w:right w:val="single" w:sz="4" w:space="0" w:color="F2F2F2" w:themeColor="background1" w:themeShade="F2"/>
            </w:tcBorders>
            <w:vAlign w:val="center"/>
          </w:tcPr>
          <w:p w14:paraId="3888A996" w14:textId="77777777" w:rsidR="00FA30B5" w:rsidRDefault="00FA30B5" w:rsidP="00AF5C32">
            <w:pPr>
              <w:jc w:val="center"/>
              <w:cnfStyle w:val="000000000000" w:firstRow="0" w:lastRow="0" w:firstColumn="0" w:lastColumn="0" w:oddVBand="0" w:evenVBand="0" w:oddHBand="0" w:evenHBand="0" w:firstRowFirstColumn="0" w:firstRowLastColumn="0" w:lastRowFirstColumn="0" w:lastRowLastColumn="0"/>
            </w:pPr>
            <w:r>
              <w:t>to</w:t>
            </w:r>
          </w:p>
        </w:tc>
        <w:tc>
          <w:tcPr>
            <w:tcW w:w="1701" w:type="dxa"/>
            <w:tcBorders>
              <w:left w:val="single" w:sz="4" w:space="0" w:color="F2F2F2" w:themeColor="background1" w:themeShade="F2"/>
            </w:tcBorders>
            <w:vAlign w:val="center"/>
          </w:tcPr>
          <w:p w14:paraId="6DDEAA15" w14:textId="77777777" w:rsidR="00FA30B5" w:rsidRDefault="00FA30B5" w:rsidP="00AF5C32">
            <w:pPr>
              <w:ind w:right="171"/>
              <w:jc w:val="right"/>
              <w:cnfStyle w:val="000000000000" w:firstRow="0" w:lastRow="0" w:firstColumn="0" w:lastColumn="0" w:oddVBand="0" w:evenVBand="0" w:oddHBand="0" w:evenHBand="0" w:firstRowFirstColumn="0" w:firstRowLastColumn="0" w:lastRowFirstColumn="0" w:lastRowLastColumn="0"/>
            </w:pPr>
            <w:r>
              <w:t>60km</w:t>
            </w:r>
          </w:p>
        </w:tc>
        <w:tc>
          <w:tcPr>
            <w:tcW w:w="3253" w:type="dxa"/>
            <w:vAlign w:val="center"/>
          </w:tcPr>
          <w:p w14:paraId="122FCDD6" w14:textId="77777777" w:rsidR="00FA30B5" w:rsidRPr="001E263C" w:rsidRDefault="00FA30B5" w:rsidP="00AF5C32">
            <w:pPr>
              <w:jc w:val="center"/>
              <w:cnfStyle w:val="000000000000" w:firstRow="0" w:lastRow="0" w:firstColumn="0" w:lastColumn="0" w:oddVBand="0" w:evenVBand="0" w:oddHBand="0" w:evenHBand="0" w:firstRowFirstColumn="0" w:firstRowLastColumn="0" w:lastRowFirstColumn="0" w:lastRowLastColumn="0"/>
            </w:pPr>
            <w:r w:rsidRPr="001E263C">
              <w:t>$</w:t>
            </w:r>
            <w:r>
              <w:t>260.55</w:t>
            </w:r>
          </w:p>
        </w:tc>
      </w:tr>
      <w:tr w:rsidR="00FA30B5" w14:paraId="69A9888F" w14:textId="77777777" w:rsidTr="00AF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3134C0E" w14:textId="77777777" w:rsidR="00FA30B5" w:rsidRPr="001E263C" w:rsidRDefault="00FA30B5" w:rsidP="00AF5C32">
            <w:pPr>
              <w:jc w:val="center"/>
              <w:rPr>
                <w:b w:val="0"/>
                <w:bCs w:val="0"/>
              </w:rPr>
            </w:pPr>
            <w:r w:rsidRPr="001E263C">
              <w:rPr>
                <w:b w:val="0"/>
                <w:bCs w:val="0"/>
              </w:rPr>
              <w:t>6</w:t>
            </w:r>
          </w:p>
        </w:tc>
        <w:tc>
          <w:tcPr>
            <w:tcW w:w="1554" w:type="dxa"/>
            <w:tcBorders>
              <w:right w:val="single" w:sz="4" w:space="0" w:color="FFFFFF" w:themeColor="background1"/>
            </w:tcBorders>
            <w:vAlign w:val="center"/>
          </w:tcPr>
          <w:p w14:paraId="36597467" w14:textId="77777777" w:rsidR="00FA30B5" w:rsidRDefault="00FA30B5" w:rsidP="00AF5C32">
            <w:pPr>
              <w:jc w:val="right"/>
              <w:cnfStyle w:val="000000100000" w:firstRow="0" w:lastRow="0" w:firstColumn="0" w:lastColumn="0" w:oddVBand="0" w:evenVBand="0" w:oddHBand="1" w:evenHBand="0" w:firstRowFirstColumn="0" w:firstRowLastColumn="0" w:lastRowFirstColumn="0" w:lastRowLastColumn="0"/>
            </w:pPr>
            <w:r>
              <w:t>60.01km</w:t>
            </w:r>
          </w:p>
        </w:tc>
        <w:tc>
          <w:tcPr>
            <w:tcW w:w="1281" w:type="dxa"/>
            <w:tcBorders>
              <w:left w:val="single" w:sz="4" w:space="0" w:color="FFFFFF" w:themeColor="background1"/>
              <w:right w:val="single" w:sz="4" w:space="0" w:color="FFFFFF" w:themeColor="background1"/>
            </w:tcBorders>
            <w:vAlign w:val="center"/>
          </w:tcPr>
          <w:p w14:paraId="20D3598E" w14:textId="77777777" w:rsidR="00FA30B5" w:rsidRDefault="00FA30B5" w:rsidP="00AF5C32">
            <w:pPr>
              <w:jc w:val="center"/>
              <w:cnfStyle w:val="000000100000" w:firstRow="0" w:lastRow="0" w:firstColumn="0" w:lastColumn="0" w:oddVBand="0" w:evenVBand="0" w:oddHBand="1" w:evenHBand="0" w:firstRowFirstColumn="0" w:firstRowLastColumn="0" w:lastRowFirstColumn="0" w:lastRowLastColumn="0"/>
            </w:pPr>
            <w:r>
              <w:t>to</w:t>
            </w:r>
          </w:p>
        </w:tc>
        <w:tc>
          <w:tcPr>
            <w:tcW w:w="1701" w:type="dxa"/>
            <w:tcBorders>
              <w:left w:val="single" w:sz="4" w:space="0" w:color="FFFFFF" w:themeColor="background1"/>
            </w:tcBorders>
            <w:vAlign w:val="center"/>
          </w:tcPr>
          <w:p w14:paraId="671F50A9" w14:textId="77777777" w:rsidR="00FA30B5" w:rsidRDefault="00FA30B5" w:rsidP="00AF5C32">
            <w:pPr>
              <w:ind w:right="171"/>
              <w:jc w:val="right"/>
              <w:cnfStyle w:val="000000100000" w:firstRow="0" w:lastRow="0" w:firstColumn="0" w:lastColumn="0" w:oddVBand="0" w:evenVBand="0" w:oddHBand="1" w:evenHBand="0" w:firstRowFirstColumn="0" w:firstRowLastColumn="0" w:lastRowFirstColumn="0" w:lastRowLastColumn="0"/>
            </w:pPr>
            <w:r>
              <w:t>70km</w:t>
            </w:r>
          </w:p>
        </w:tc>
        <w:tc>
          <w:tcPr>
            <w:tcW w:w="3253" w:type="dxa"/>
            <w:vAlign w:val="center"/>
          </w:tcPr>
          <w:p w14:paraId="37664673" w14:textId="77777777" w:rsidR="00FA30B5" w:rsidRPr="001E263C" w:rsidRDefault="00FA30B5" w:rsidP="00AF5C32">
            <w:pPr>
              <w:jc w:val="center"/>
              <w:cnfStyle w:val="000000100000" w:firstRow="0" w:lastRow="0" w:firstColumn="0" w:lastColumn="0" w:oddVBand="0" w:evenVBand="0" w:oddHBand="1" w:evenHBand="0" w:firstRowFirstColumn="0" w:firstRowLastColumn="0" w:lastRowFirstColumn="0" w:lastRowLastColumn="0"/>
            </w:pPr>
            <w:r w:rsidRPr="001E263C">
              <w:t>$</w:t>
            </w:r>
            <w:r>
              <w:t>319.10</w:t>
            </w:r>
          </w:p>
        </w:tc>
      </w:tr>
      <w:tr w:rsidR="00FA30B5" w14:paraId="3CC0CCDF" w14:textId="77777777" w:rsidTr="00AF5C32">
        <w:tc>
          <w:tcPr>
            <w:cnfStyle w:val="001000000000" w:firstRow="0" w:lastRow="0" w:firstColumn="1" w:lastColumn="0" w:oddVBand="0" w:evenVBand="0" w:oddHBand="0" w:evenHBand="0" w:firstRowFirstColumn="0" w:firstRowLastColumn="0" w:lastRowFirstColumn="0" w:lastRowLastColumn="0"/>
            <w:tcW w:w="1271" w:type="dxa"/>
            <w:vAlign w:val="center"/>
          </w:tcPr>
          <w:p w14:paraId="27E8CD89" w14:textId="77777777" w:rsidR="00FA30B5" w:rsidRPr="001E263C" w:rsidRDefault="00FA30B5" w:rsidP="00AF5C32">
            <w:pPr>
              <w:jc w:val="center"/>
              <w:rPr>
                <w:b w:val="0"/>
                <w:bCs w:val="0"/>
              </w:rPr>
            </w:pPr>
            <w:r w:rsidRPr="001E263C">
              <w:rPr>
                <w:b w:val="0"/>
                <w:bCs w:val="0"/>
              </w:rPr>
              <w:t>7</w:t>
            </w:r>
          </w:p>
        </w:tc>
        <w:tc>
          <w:tcPr>
            <w:tcW w:w="1554" w:type="dxa"/>
            <w:tcBorders>
              <w:right w:val="single" w:sz="4" w:space="0" w:color="F2F2F2" w:themeColor="background1" w:themeShade="F2"/>
            </w:tcBorders>
            <w:vAlign w:val="center"/>
          </w:tcPr>
          <w:p w14:paraId="2921D6B7" w14:textId="77777777" w:rsidR="00FA30B5" w:rsidRDefault="00FA30B5" w:rsidP="00AF5C32">
            <w:pPr>
              <w:jc w:val="right"/>
              <w:cnfStyle w:val="000000000000" w:firstRow="0" w:lastRow="0" w:firstColumn="0" w:lastColumn="0" w:oddVBand="0" w:evenVBand="0" w:oddHBand="0" w:evenHBand="0" w:firstRowFirstColumn="0" w:firstRowLastColumn="0" w:lastRowFirstColumn="0" w:lastRowLastColumn="0"/>
            </w:pPr>
            <w:r>
              <w:t>70.01km</w:t>
            </w:r>
          </w:p>
        </w:tc>
        <w:tc>
          <w:tcPr>
            <w:tcW w:w="1281" w:type="dxa"/>
            <w:tcBorders>
              <w:left w:val="single" w:sz="4" w:space="0" w:color="F2F2F2" w:themeColor="background1" w:themeShade="F2"/>
              <w:right w:val="single" w:sz="4" w:space="0" w:color="F2F2F2" w:themeColor="background1" w:themeShade="F2"/>
            </w:tcBorders>
            <w:vAlign w:val="center"/>
          </w:tcPr>
          <w:p w14:paraId="1236EB12" w14:textId="77777777" w:rsidR="00FA30B5" w:rsidRDefault="00FA30B5" w:rsidP="00AF5C32">
            <w:pPr>
              <w:jc w:val="center"/>
              <w:cnfStyle w:val="000000000000" w:firstRow="0" w:lastRow="0" w:firstColumn="0" w:lastColumn="0" w:oddVBand="0" w:evenVBand="0" w:oddHBand="0" w:evenHBand="0" w:firstRowFirstColumn="0" w:firstRowLastColumn="0" w:lastRowFirstColumn="0" w:lastRowLastColumn="0"/>
            </w:pPr>
            <w:r>
              <w:t>to</w:t>
            </w:r>
          </w:p>
        </w:tc>
        <w:tc>
          <w:tcPr>
            <w:tcW w:w="1701" w:type="dxa"/>
            <w:tcBorders>
              <w:left w:val="single" w:sz="4" w:space="0" w:color="F2F2F2" w:themeColor="background1" w:themeShade="F2"/>
            </w:tcBorders>
            <w:vAlign w:val="center"/>
          </w:tcPr>
          <w:p w14:paraId="5FE4DB0B" w14:textId="77777777" w:rsidR="00FA30B5" w:rsidRDefault="00FA30B5" w:rsidP="00AF5C32">
            <w:pPr>
              <w:ind w:right="171"/>
              <w:jc w:val="right"/>
              <w:cnfStyle w:val="000000000000" w:firstRow="0" w:lastRow="0" w:firstColumn="0" w:lastColumn="0" w:oddVBand="0" w:evenVBand="0" w:oddHBand="0" w:evenHBand="0" w:firstRowFirstColumn="0" w:firstRowLastColumn="0" w:lastRowFirstColumn="0" w:lastRowLastColumn="0"/>
            </w:pPr>
            <w:r>
              <w:t>80km</w:t>
            </w:r>
          </w:p>
        </w:tc>
        <w:tc>
          <w:tcPr>
            <w:tcW w:w="3253" w:type="dxa"/>
            <w:vAlign w:val="center"/>
          </w:tcPr>
          <w:p w14:paraId="69B4161A" w14:textId="77777777" w:rsidR="00FA30B5" w:rsidRPr="001E263C" w:rsidRDefault="00FA30B5" w:rsidP="00AF5C32">
            <w:pPr>
              <w:jc w:val="center"/>
              <w:cnfStyle w:val="000000000000" w:firstRow="0" w:lastRow="0" w:firstColumn="0" w:lastColumn="0" w:oddVBand="0" w:evenVBand="0" w:oddHBand="0" w:evenHBand="0" w:firstRowFirstColumn="0" w:firstRowLastColumn="0" w:lastRowFirstColumn="0" w:lastRowLastColumn="0"/>
            </w:pPr>
            <w:r w:rsidRPr="001E263C">
              <w:t>$</w:t>
            </w:r>
            <w:r>
              <w:t>377.70</w:t>
            </w:r>
          </w:p>
        </w:tc>
      </w:tr>
      <w:tr w:rsidR="00FA30B5" w14:paraId="3839F481" w14:textId="77777777" w:rsidTr="00AF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B80504B" w14:textId="77777777" w:rsidR="00FA30B5" w:rsidRPr="001E263C" w:rsidRDefault="00FA30B5" w:rsidP="00AF5C32">
            <w:pPr>
              <w:jc w:val="center"/>
              <w:rPr>
                <w:b w:val="0"/>
                <w:bCs w:val="0"/>
              </w:rPr>
            </w:pPr>
            <w:r w:rsidRPr="001E263C">
              <w:rPr>
                <w:b w:val="0"/>
                <w:bCs w:val="0"/>
              </w:rPr>
              <w:t>8</w:t>
            </w:r>
          </w:p>
        </w:tc>
        <w:tc>
          <w:tcPr>
            <w:tcW w:w="1554" w:type="dxa"/>
            <w:tcBorders>
              <w:right w:val="single" w:sz="4" w:space="0" w:color="FFFFFF" w:themeColor="background1"/>
            </w:tcBorders>
            <w:vAlign w:val="center"/>
          </w:tcPr>
          <w:p w14:paraId="14951973" w14:textId="77777777" w:rsidR="00FA30B5" w:rsidRDefault="00FA30B5" w:rsidP="00AF5C32">
            <w:pPr>
              <w:jc w:val="right"/>
              <w:cnfStyle w:val="000000100000" w:firstRow="0" w:lastRow="0" w:firstColumn="0" w:lastColumn="0" w:oddVBand="0" w:evenVBand="0" w:oddHBand="1" w:evenHBand="0" w:firstRowFirstColumn="0" w:firstRowLastColumn="0" w:lastRowFirstColumn="0" w:lastRowLastColumn="0"/>
            </w:pPr>
            <w:r>
              <w:t>80.01km</w:t>
            </w:r>
          </w:p>
        </w:tc>
        <w:tc>
          <w:tcPr>
            <w:tcW w:w="1281" w:type="dxa"/>
            <w:tcBorders>
              <w:left w:val="single" w:sz="4" w:space="0" w:color="FFFFFF" w:themeColor="background1"/>
              <w:right w:val="single" w:sz="4" w:space="0" w:color="FFFFFF" w:themeColor="background1"/>
            </w:tcBorders>
            <w:vAlign w:val="center"/>
          </w:tcPr>
          <w:p w14:paraId="36FE2034" w14:textId="77777777" w:rsidR="00FA30B5" w:rsidRDefault="00FA30B5" w:rsidP="00AF5C32">
            <w:pPr>
              <w:jc w:val="center"/>
              <w:cnfStyle w:val="000000100000" w:firstRow="0" w:lastRow="0" w:firstColumn="0" w:lastColumn="0" w:oddVBand="0" w:evenVBand="0" w:oddHBand="1" w:evenHBand="0" w:firstRowFirstColumn="0" w:firstRowLastColumn="0" w:lastRowFirstColumn="0" w:lastRowLastColumn="0"/>
            </w:pPr>
            <w:r>
              <w:t>to</w:t>
            </w:r>
          </w:p>
        </w:tc>
        <w:tc>
          <w:tcPr>
            <w:tcW w:w="1701" w:type="dxa"/>
            <w:tcBorders>
              <w:left w:val="single" w:sz="4" w:space="0" w:color="FFFFFF" w:themeColor="background1"/>
            </w:tcBorders>
            <w:vAlign w:val="center"/>
          </w:tcPr>
          <w:p w14:paraId="4E26330C" w14:textId="77777777" w:rsidR="00FA30B5" w:rsidRDefault="00FA30B5" w:rsidP="00AF5C32">
            <w:pPr>
              <w:ind w:right="171"/>
              <w:jc w:val="right"/>
              <w:cnfStyle w:val="000000100000" w:firstRow="0" w:lastRow="0" w:firstColumn="0" w:lastColumn="0" w:oddVBand="0" w:evenVBand="0" w:oddHBand="1" w:evenHBand="0" w:firstRowFirstColumn="0" w:firstRowLastColumn="0" w:lastRowFirstColumn="0" w:lastRowLastColumn="0"/>
            </w:pPr>
            <w:r>
              <w:t>90.00km</w:t>
            </w:r>
          </w:p>
        </w:tc>
        <w:tc>
          <w:tcPr>
            <w:tcW w:w="3253" w:type="dxa"/>
            <w:vAlign w:val="center"/>
          </w:tcPr>
          <w:p w14:paraId="2A812A21" w14:textId="77777777" w:rsidR="00FA30B5" w:rsidRPr="001E263C" w:rsidRDefault="00FA30B5" w:rsidP="00AF5C32">
            <w:pPr>
              <w:jc w:val="center"/>
              <w:cnfStyle w:val="000000100000" w:firstRow="0" w:lastRow="0" w:firstColumn="0" w:lastColumn="0" w:oddVBand="0" w:evenVBand="0" w:oddHBand="1" w:evenHBand="0" w:firstRowFirstColumn="0" w:firstRowLastColumn="0" w:lastRowFirstColumn="0" w:lastRowLastColumn="0"/>
            </w:pPr>
            <w:r w:rsidRPr="001E263C">
              <w:t>$</w:t>
            </w:r>
            <w:r>
              <w:t>436.25</w:t>
            </w:r>
          </w:p>
        </w:tc>
      </w:tr>
      <w:tr w:rsidR="00FA30B5" w14:paraId="7278EDBD" w14:textId="77777777" w:rsidTr="00AF5C32">
        <w:tc>
          <w:tcPr>
            <w:cnfStyle w:val="001000000000" w:firstRow="0" w:lastRow="0" w:firstColumn="1" w:lastColumn="0" w:oddVBand="0" w:evenVBand="0" w:oddHBand="0" w:evenHBand="0" w:firstRowFirstColumn="0" w:firstRowLastColumn="0" w:lastRowFirstColumn="0" w:lastRowLastColumn="0"/>
            <w:tcW w:w="1271" w:type="dxa"/>
            <w:vAlign w:val="center"/>
          </w:tcPr>
          <w:p w14:paraId="2265BB67" w14:textId="77777777" w:rsidR="00FA30B5" w:rsidRPr="001E263C" w:rsidRDefault="00FA30B5" w:rsidP="00AF5C32">
            <w:pPr>
              <w:jc w:val="center"/>
              <w:rPr>
                <w:b w:val="0"/>
                <w:bCs w:val="0"/>
              </w:rPr>
            </w:pPr>
            <w:r w:rsidRPr="001E263C">
              <w:rPr>
                <w:b w:val="0"/>
                <w:bCs w:val="0"/>
              </w:rPr>
              <w:t>9</w:t>
            </w:r>
          </w:p>
        </w:tc>
        <w:tc>
          <w:tcPr>
            <w:tcW w:w="1554" w:type="dxa"/>
            <w:tcBorders>
              <w:right w:val="single" w:sz="4" w:space="0" w:color="F2F2F2" w:themeColor="background1" w:themeShade="F2"/>
            </w:tcBorders>
            <w:vAlign w:val="center"/>
          </w:tcPr>
          <w:p w14:paraId="33D31D49" w14:textId="77777777" w:rsidR="00FA30B5" w:rsidRDefault="00FA30B5" w:rsidP="00AF5C32">
            <w:pPr>
              <w:jc w:val="right"/>
              <w:cnfStyle w:val="000000000000" w:firstRow="0" w:lastRow="0" w:firstColumn="0" w:lastColumn="0" w:oddVBand="0" w:evenVBand="0" w:oddHBand="0" w:evenHBand="0" w:firstRowFirstColumn="0" w:firstRowLastColumn="0" w:lastRowFirstColumn="0" w:lastRowLastColumn="0"/>
            </w:pPr>
            <w:r>
              <w:t>90.01km</w:t>
            </w:r>
          </w:p>
        </w:tc>
        <w:tc>
          <w:tcPr>
            <w:tcW w:w="1281" w:type="dxa"/>
            <w:tcBorders>
              <w:left w:val="single" w:sz="4" w:space="0" w:color="F2F2F2" w:themeColor="background1" w:themeShade="F2"/>
              <w:right w:val="single" w:sz="4" w:space="0" w:color="F2F2F2" w:themeColor="background1" w:themeShade="F2"/>
            </w:tcBorders>
            <w:vAlign w:val="center"/>
          </w:tcPr>
          <w:p w14:paraId="45173C35" w14:textId="77777777" w:rsidR="00FA30B5" w:rsidRDefault="00FA30B5" w:rsidP="00AF5C32">
            <w:pPr>
              <w:jc w:val="center"/>
              <w:cnfStyle w:val="000000000000" w:firstRow="0" w:lastRow="0" w:firstColumn="0" w:lastColumn="0" w:oddVBand="0" w:evenVBand="0" w:oddHBand="0" w:evenHBand="0" w:firstRowFirstColumn="0" w:firstRowLastColumn="0" w:lastRowFirstColumn="0" w:lastRowLastColumn="0"/>
            </w:pPr>
            <w:r>
              <w:t>to</w:t>
            </w:r>
          </w:p>
        </w:tc>
        <w:tc>
          <w:tcPr>
            <w:tcW w:w="1701" w:type="dxa"/>
            <w:tcBorders>
              <w:left w:val="single" w:sz="4" w:space="0" w:color="F2F2F2" w:themeColor="background1" w:themeShade="F2"/>
            </w:tcBorders>
            <w:vAlign w:val="center"/>
          </w:tcPr>
          <w:p w14:paraId="276D8A0F" w14:textId="77777777" w:rsidR="00FA30B5" w:rsidRDefault="00FA30B5" w:rsidP="00AF5C32">
            <w:pPr>
              <w:ind w:right="171"/>
              <w:jc w:val="right"/>
              <w:cnfStyle w:val="000000000000" w:firstRow="0" w:lastRow="0" w:firstColumn="0" w:lastColumn="0" w:oddVBand="0" w:evenVBand="0" w:oddHBand="0" w:evenHBand="0" w:firstRowFirstColumn="0" w:firstRowLastColumn="0" w:lastRowFirstColumn="0" w:lastRowLastColumn="0"/>
            </w:pPr>
            <w:r>
              <w:t>100.00km</w:t>
            </w:r>
          </w:p>
        </w:tc>
        <w:tc>
          <w:tcPr>
            <w:tcW w:w="3253" w:type="dxa"/>
            <w:vAlign w:val="center"/>
          </w:tcPr>
          <w:p w14:paraId="30561BE5" w14:textId="77777777" w:rsidR="00FA30B5" w:rsidRPr="001E263C" w:rsidRDefault="00FA30B5" w:rsidP="00AF5C32">
            <w:pPr>
              <w:jc w:val="center"/>
              <w:cnfStyle w:val="000000000000" w:firstRow="0" w:lastRow="0" w:firstColumn="0" w:lastColumn="0" w:oddVBand="0" w:evenVBand="0" w:oddHBand="0" w:evenHBand="0" w:firstRowFirstColumn="0" w:firstRowLastColumn="0" w:lastRowFirstColumn="0" w:lastRowLastColumn="0"/>
            </w:pPr>
            <w:r w:rsidRPr="001E263C">
              <w:t>$</w:t>
            </w:r>
            <w:r>
              <w:t>494.85</w:t>
            </w:r>
          </w:p>
        </w:tc>
      </w:tr>
      <w:tr w:rsidR="00FA30B5" w14:paraId="1EEB684F" w14:textId="77777777" w:rsidTr="00AF5C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4456BCA" w14:textId="77777777" w:rsidR="00FA30B5" w:rsidRPr="001E263C" w:rsidRDefault="00FA30B5" w:rsidP="00AF5C32">
            <w:pPr>
              <w:jc w:val="center"/>
              <w:rPr>
                <w:b w:val="0"/>
                <w:bCs w:val="0"/>
              </w:rPr>
            </w:pPr>
            <w:r w:rsidRPr="001E263C">
              <w:rPr>
                <w:b w:val="0"/>
                <w:bCs w:val="0"/>
              </w:rPr>
              <w:t>10</w:t>
            </w:r>
          </w:p>
        </w:tc>
        <w:tc>
          <w:tcPr>
            <w:tcW w:w="1554" w:type="dxa"/>
            <w:tcBorders>
              <w:right w:val="single" w:sz="4" w:space="0" w:color="FFFFFF" w:themeColor="background1"/>
            </w:tcBorders>
            <w:vAlign w:val="center"/>
          </w:tcPr>
          <w:p w14:paraId="1644EF3D" w14:textId="77777777" w:rsidR="00FA30B5" w:rsidRDefault="00FA30B5" w:rsidP="00AF5C32">
            <w:pPr>
              <w:jc w:val="right"/>
              <w:cnfStyle w:val="000000100000" w:firstRow="0" w:lastRow="0" w:firstColumn="0" w:lastColumn="0" w:oddVBand="0" w:evenVBand="0" w:oddHBand="1" w:evenHBand="0" w:firstRowFirstColumn="0" w:firstRowLastColumn="0" w:lastRowFirstColumn="0" w:lastRowLastColumn="0"/>
            </w:pPr>
            <w:r>
              <w:t>100.01km+</w:t>
            </w:r>
          </w:p>
        </w:tc>
        <w:tc>
          <w:tcPr>
            <w:tcW w:w="1281" w:type="dxa"/>
            <w:tcBorders>
              <w:left w:val="single" w:sz="4" w:space="0" w:color="FFFFFF" w:themeColor="background1"/>
              <w:right w:val="single" w:sz="4" w:space="0" w:color="FFFFFF" w:themeColor="background1"/>
            </w:tcBorders>
            <w:vAlign w:val="center"/>
          </w:tcPr>
          <w:p w14:paraId="6D9ABC3E" w14:textId="77777777" w:rsidR="00FA30B5" w:rsidRDefault="00FA30B5" w:rsidP="00AF5C32">
            <w:pPr>
              <w:jc w:val="center"/>
              <w:cnfStyle w:val="000000100000" w:firstRow="0" w:lastRow="0" w:firstColumn="0" w:lastColumn="0" w:oddVBand="0" w:evenVBand="0" w:oddHBand="1" w:evenHBand="0" w:firstRowFirstColumn="0" w:firstRowLastColumn="0" w:lastRowFirstColumn="0" w:lastRowLastColumn="0"/>
            </w:pPr>
          </w:p>
        </w:tc>
        <w:tc>
          <w:tcPr>
            <w:tcW w:w="1701" w:type="dxa"/>
            <w:tcBorders>
              <w:left w:val="single" w:sz="4" w:space="0" w:color="FFFFFF" w:themeColor="background1"/>
            </w:tcBorders>
            <w:vAlign w:val="center"/>
          </w:tcPr>
          <w:p w14:paraId="6434827E" w14:textId="77777777" w:rsidR="00FA30B5" w:rsidRDefault="00FA30B5" w:rsidP="00AF5C32">
            <w:pPr>
              <w:ind w:right="171"/>
              <w:jc w:val="right"/>
              <w:cnfStyle w:val="000000100000" w:firstRow="0" w:lastRow="0" w:firstColumn="0" w:lastColumn="0" w:oddVBand="0" w:evenVBand="0" w:oddHBand="1" w:evenHBand="0" w:firstRowFirstColumn="0" w:firstRowLastColumn="0" w:lastRowFirstColumn="0" w:lastRowLastColumn="0"/>
            </w:pPr>
          </w:p>
        </w:tc>
        <w:tc>
          <w:tcPr>
            <w:tcW w:w="3253" w:type="dxa"/>
            <w:vAlign w:val="center"/>
          </w:tcPr>
          <w:p w14:paraId="4D7F123C" w14:textId="77777777" w:rsidR="00FA30B5" w:rsidRPr="001E263C" w:rsidRDefault="00FA30B5" w:rsidP="00AF5C32">
            <w:pPr>
              <w:jc w:val="center"/>
              <w:cnfStyle w:val="000000100000" w:firstRow="0" w:lastRow="0" w:firstColumn="0" w:lastColumn="0" w:oddVBand="0" w:evenVBand="0" w:oddHBand="1" w:evenHBand="0" w:firstRowFirstColumn="0" w:firstRowLastColumn="0" w:lastRowFirstColumn="0" w:lastRowLastColumn="0"/>
            </w:pPr>
            <w:r w:rsidRPr="001E263C">
              <w:t>$</w:t>
            </w:r>
            <w:r>
              <w:t>553.40</w:t>
            </w:r>
          </w:p>
        </w:tc>
      </w:tr>
      <w:tr w:rsidR="00FA30B5" w14:paraId="41D15D20" w14:textId="77777777" w:rsidTr="00AF5C32">
        <w:tc>
          <w:tcPr>
            <w:cnfStyle w:val="001000000000" w:firstRow="0" w:lastRow="0" w:firstColumn="1" w:lastColumn="0" w:oddVBand="0" w:evenVBand="0" w:oddHBand="0" w:evenHBand="0" w:firstRowFirstColumn="0" w:firstRowLastColumn="0" w:lastRowFirstColumn="0" w:lastRowLastColumn="0"/>
            <w:tcW w:w="9060" w:type="dxa"/>
            <w:gridSpan w:val="5"/>
            <w:vAlign w:val="center"/>
          </w:tcPr>
          <w:p w14:paraId="480D5060" w14:textId="77777777" w:rsidR="00FA30B5" w:rsidRPr="001E263C" w:rsidRDefault="00FA30B5" w:rsidP="00AF5C32">
            <w:r w:rsidRPr="00753B69">
              <w:rPr>
                <w:b w:val="0"/>
                <w:bCs w:val="0"/>
                <w:i/>
                <w:iCs/>
                <w:szCs w:val="24"/>
              </w:rPr>
              <w:t>Note:</w:t>
            </w:r>
            <w:r>
              <w:rPr>
                <w:b w:val="0"/>
                <w:bCs w:val="0"/>
                <w:szCs w:val="24"/>
              </w:rPr>
              <w:t xml:space="preserve"> </w:t>
            </w:r>
            <w:r w:rsidRPr="00375FAD">
              <w:rPr>
                <w:b w:val="0"/>
                <w:bCs w:val="0"/>
                <w:szCs w:val="24"/>
              </w:rPr>
              <w:t>Scale 1</w:t>
            </w:r>
            <w:r>
              <w:rPr>
                <w:b w:val="0"/>
                <w:bCs w:val="0"/>
                <w:szCs w:val="24"/>
              </w:rPr>
              <w:t>0</w:t>
            </w:r>
            <w:r w:rsidRPr="00375FAD">
              <w:rPr>
                <w:b w:val="0"/>
                <w:bCs w:val="0"/>
                <w:szCs w:val="24"/>
              </w:rPr>
              <w:t xml:space="preserve"> is the </w:t>
            </w:r>
            <w:proofErr w:type="spellStart"/>
            <w:r w:rsidRPr="00375FAD">
              <w:rPr>
                <w:b w:val="0"/>
                <w:bCs w:val="0"/>
                <w:szCs w:val="24"/>
              </w:rPr>
              <w:t>maximim</w:t>
            </w:r>
            <w:proofErr w:type="spellEnd"/>
            <w:r w:rsidRPr="00375FAD">
              <w:rPr>
                <w:b w:val="0"/>
                <w:bCs w:val="0"/>
                <w:szCs w:val="24"/>
              </w:rPr>
              <w:t xml:space="preserve"> rate for Class </w:t>
            </w:r>
            <w:r>
              <w:rPr>
                <w:b w:val="0"/>
                <w:bCs w:val="0"/>
                <w:szCs w:val="24"/>
              </w:rPr>
              <w:t>I</w:t>
            </w:r>
          </w:p>
        </w:tc>
      </w:tr>
    </w:tbl>
    <w:p w14:paraId="17EE5DD5" w14:textId="77777777" w:rsidR="00FA30B5" w:rsidRDefault="00FA30B5" w:rsidP="00FA30B5">
      <w:r>
        <w:t xml:space="preserve">Further information on </w:t>
      </w:r>
      <w:hyperlink r:id="rId12" w:history="1">
        <w:r w:rsidRPr="00EA7D54">
          <w:rPr>
            <w:rStyle w:val="Hyperlink"/>
            <w:u w:val="none"/>
          </w:rPr>
          <w:t>Class I conveyance allowance</w:t>
        </w:r>
      </w:hyperlink>
      <w:r w:rsidRPr="00EA7D54">
        <w:t xml:space="preserve"> </w:t>
      </w:r>
      <w:r>
        <w:t xml:space="preserve">is available in </w:t>
      </w:r>
      <w:r w:rsidRPr="00322AD7">
        <w:rPr>
          <w:i/>
        </w:rPr>
        <w:t>School Transport Information Statement No. 11/202</w:t>
      </w:r>
      <w:r>
        <w:rPr>
          <w:i/>
        </w:rPr>
        <w:t>6</w:t>
      </w:r>
      <w:r w:rsidRPr="00322AD7">
        <w:rPr>
          <w:i/>
        </w:rPr>
        <w:t xml:space="preserve"> School Transport Assistance </w:t>
      </w:r>
      <w:r>
        <w:rPr>
          <w:i/>
        </w:rPr>
        <w:t xml:space="preserve">Scheme </w:t>
      </w:r>
      <w:r w:rsidRPr="00322AD7">
        <w:rPr>
          <w:i/>
        </w:rPr>
        <w:t>Isolation Package</w:t>
      </w:r>
      <w:r>
        <w:t>.</w:t>
      </w:r>
    </w:p>
    <w:p w14:paraId="2E92799D" w14:textId="77777777" w:rsidR="00FA30B5" w:rsidRPr="005D71DC" w:rsidRDefault="00FA30B5" w:rsidP="00FA30B5">
      <w:pPr>
        <w:pStyle w:val="Heading4"/>
      </w:pPr>
      <w:r w:rsidRPr="005D71DC">
        <w:lastRenderedPageBreak/>
        <w:t>Change of circumstances</w:t>
      </w:r>
    </w:p>
    <w:p w14:paraId="44504F95" w14:textId="77777777" w:rsidR="00FA30B5" w:rsidRPr="00264203" w:rsidRDefault="00FA30B5" w:rsidP="00FA30B5">
      <w:r w:rsidRPr="00264203">
        <w:t>If your circumstances have changed since the original application was lodged (for example, changes in address or mode of transport used) you are requ</w:t>
      </w:r>
      <w:r>
        <w:t xml:space="preserve">ired </w:t>
      </w:r>
      <w:r w:rsidRPr="00264203">
        <w:t>to advise your local Department of Transport and Main Roads office within seven (7) days of the change, together with the effective date. This information has direct relevance to the determination of eligibility and payment rate details.</w:t>
      </w:r>
    </w:p>
    <w:p w14:paraId="5809CEE9" w14:textId="77777777" w:rsidR="00FA30B5" w:rsidRPr="009202D2" w:rsidRDefault="00FA30B5" w:rsidP="00FA30B5">
      <w:pPr>
        <w:pStyle w:val="Heading4"/>
      </w:pPr>
      <w:r>
        <w:t>Payment Advice</w:t>
      </w:r>
    </w:p>
    <w:p w14:paraId="0B539AF0" w14:textId="77777777" w:rsidR="00FA30B5" w:rsidRDefault="00FA30B5" w:rsidP="00FA30B5">
      <w:r>
        <w:t>You will receive a payment advice showing your allowance details and payment amount when payment is made. Information on how to continue receiving conveyance allowance in 2027 will be provided with your December 2026 payment advice.</w:t>
      </w:r>
    </w:p>
    <w:p w14:paraId="216B97F2" w14:textId="77777777" w:rsidR="00FA30B5" w:rsidRPr="009202D2" w:rsidRDefault="00FA30B5" w:rsidP="00FA30B5">
      <w:pPr>
        <w:pStyle w:val="Heading4"/>
      </w:pPr>
      <w:r>
        <w:t xml:space="preserve">Other types of conveyance allowance assistance  </w:t>
      </w:r>
    </w:p>
    <w:p w14:paraId="37B0DF94" w14:textId="77777777" w:rsidR="00FA30B5" w:rsidRPr="00322AD7" w:rsidRDefault="00FA30B5" w:rsidP="00FA30B5">
      <w:r>
        <w:rPr>
          <w:iCs/>
        </w:rPr>
        <w:t>Conveyance allowance (d</w:t>
      </w:r>
      <w:r w:rsidRPr="00322AD7">
        <w:rPr>
          <w:iCs/>
        </w:rPr>
        <w:t>rought assistance</w:t>
      </w:r>
      <w:r>
        <w:rPr>
          <w:iCs/>
        </w:rPr>
        <w:t xml:space="preserve">) assists families who reside on drought declared primary producing properties. It is </w:t>
      </w:r>
      <w:r w:rsidRPr="00322AD7">
        <w:rPr>
          <w:iCs/>
        </w:rPr>
        <w:t>available to families who</w:t>
      </w:r>
      <w:r w:rsidRPr="00322AD7">
        <w:t xml:space="preserve"> are eligible for </w:t>
      </w:r>
      <w:r>
        <w:t>c</w:t>
      </w:r>
      <w:r w:rsidRPr="00322AD7">
        <w:t xml:space="preserve">onveyance </w:t>
      </w:r>
      <w:r>
        <w:t>a</w:t>
      </w:r>
      <w:r w:rsidRPr="00322AD7">
        <w:t xml:space="preserve">llowance </w:t>
      </w:r>
      <w:r>
        <w:t>c</w:t>
      </w:r>
      <w:r w:rsidRPr="00322AD7">
        <w:t>lass A or C</w:t>
      </w:r>
      <w:r>
        <w:t>,</w:t>
      </w:r>
      <w:r w:rsidRPr="00322AD7">
        <w:t xml:space="preserve"> and </w:t>
      </w:r>
      <w:r>
        <w:t>who:</w:t>
      </w:r>
    </w:p>
    <w:p w14:paraId="177E013E" w14:textId="77777777" w:rsidR="00FA30B5" w:rsidRPr="00322AD7" w:rsidRDefault="00FA30B5" w:rsidP="00FA30B5">
      <w:pPr>
        <w:pStyle w:val="ListParagraph"/>
        <w:numPr>
          <w:ilvl w:val="0"/>
          <w:numId w:val="50"/>
        </w:numPr>
      </w:pPr>
      <w:r w:rsidRPr="00322AD7">
        <w:t xml:space="preserve">reside on a primary producing property as determined by the Department of </w:t>
      </w:r>
      <w:r>
        <w:t xml:space="preserve">Primary Industries (DPI) </w:t>
      </w:r>
      <w:r w:rsidRPr="00322AD7">
        <w:t>in a shire council/regional council that is currently drought declared by D</w:t>
      </w:r>
      <w:r>
        <w:t>PI</w:t>
      </w:r>
      <w:r w:rsidRPr="00322AD7">
        <w:t xml:space="preserve">. </w:t>
      </w:r>
    </w:p>
    <w:p w14:paraId="58025E25" w14:textId="77777777" w:rsidR="00FA30B5" w:rsidRPr="009D0872" w:rsidRDefault="00FA30B5" w:rsidP="00FA30B5">
      <w:pPr>
        <w:ind w:left="153" w:firstLine="567"/>
        <w:rPr>
          <w:b/>
          <w:bCs/>
        </w:rPr>
      </w:pPr>
      <w:r w:rsidRPr="009D0872">
        <w:rPr>
          <w:b/>
          <w:bCs/>
        </w:rPr>
        <w:t>or</w:t>
      </w:r>
    </w:p>
    <w:p w14:paraId="6DE29B3D" w14:textId="77777777" w:rsidR="00FA30B5" w:rsidRDefault="00FA30B5" w:rsidP="00FA30B5">
      <w:pPr>
        <w:pStyle w:val="ListParagraph"/>
        <w:numPr>
          <w:ilvl w:val="0"/>
          <w:numId w:val="50"/>
        </w:numPr>
      </w:pPr>
      <w:r w:rsidRPr="00322AD7">
        <w:t xml:space="preserve">reside on a primary producing property which is officially declared an ‘Individually Droughted Property’ (IDP) by </w:t>
      </w:r>
      <w:r>
        <w:t>DPI.</w:t>
      </w:r>
    </w:p>
    <w:p w14:paraId="296A5F49" w14:textId="77777777" w:rsidR="00FA30B5" w:rsidRDefault="00FA30B5" w:rsidP="00FA30B5"/>
    <w:p w14:paraId="70D62B30" w14:textId="77777777" w:rsidR="00FA30B5" w:rsidRPr="000973DE" w:rsidRDefault="00FA30B5" w:rsidP="00FA30B5">
      <w:r>
        <w:t>D</w:t>
      </w:r>
      <w:r w:rsidRPr="000973DE">
        <w:t xml:space="preserve">rought assistance is not available for families who receive Class I </w:t>
      </w:r>
      <w:r>
        <w:t>c</w:t>
      </w:r>
      <w:r w:rsidRPr="000973DE">
        <w:t>onveyance allowance for students in isolated areas.</w:t>
      </w:r>
    </w:p>
    <w:p w14:paraId="6343CF11" w14:textId="77777777" w:rsidR="00FA30B5" w:rsidRDefault="00FA30B5" w:rsidP="00FA30B5"/>
    <w:p w14:paraId="3B6B981E" w14:textId="77777777" w:rsidR="00FA30B5" w:rsidRPr="00DE425D" w:rsidRDefault="00FA30B5" w:rsidP="00FA30B5">
      <w:r>
        <w:t xml:space="preserve">Further information </w:t>
      </w:r>
      <w:r w:rsidRPr="00EA7D54">
        <w:t xml:space="preserve">on </w:t>
      </w:r>
      <w:hyperlink r:id="rId13" w:history="1">
        <w:r w:rsidRPr="00EA7D54">
          <w:rPr>
            <w:rStyle w:val="Hyperlink"/>
            <w:u w:val="none"/>
          </w:rPr>
          <w:t>drought assistance</w:t>
        </w:r>
      </w:hyperlink>
      <w:r w:rsidRPr="00EA7D54">
        <w:t xml:space="preserve"> is</w:t>
      </w:r>
      <w:r>
        <w:t xml:space="preserve"> available in </w:t>
      </w:r>
      <w:r>
        <w:rPr>
          <w:i/>
          <w:iCs/>
        </w:rPr>
        <w:t>School Transport Information Statement No. 7/2026 Conveyance Allowance (drought assistance).</w:t>
      </w:r>
    </w:p>
    <w:p w14:paraId="29B781AE" w14:textId="77777777" w:rsidR="00FA30B5" w:rsidRDefault="00FA30B5" w:rsidP="00FA30B5">
      <w:pPr>
        <w:pStyle w:val="Heading4"/>
      </w:pPr>
      <w:r>
        <w:t xml:space="preserve">Further information </w:t>
      </w:r>
    </w:p>
    <w:p w14:paraId="743FCE61" w14:textId="5C334272" w:rsidR="00342BFF" w:rsidRPr="007C4DB5" w:rsidRDefault="00FA30B5" w:rsidP="007C4DB5">
      <w:pPr>
        <w:pStyle w:val="BodyText"/>
        <w:rPr>
          <w:sz w:val="22"/>
        </w:rPr>
      </w:pPr>
      <w:r w:rsidRPr="00480725">
        <w:rPr>
          <w:sz w:val="22"/>
        </w:rPr>
        <w:t xml:space="preserve">Please contact </w:t>
      </w:r>
      <w:r>
        <w:rPr>
          <w:sz w:val="22"/>
        </w:rPr>
        <w:t xml:space="preserve">your local </w:t>
      </w:r>
      <w:r w:rsidRPr="001973FA">
        <w:rPr>
          <w:sz w:val="22"/>
        </w:rPr>
        <w:t xml:space="preserve">TMR </w:t>
      </w:r>
      <w:hyperlink r:id="rId14" w:anchor="1265601" w:history="1">
        <w:r>
          <w:rPr>
            <w:rStyle w:val="Hyperlink"/>
            <w:sz w:val="22"/>
            <w:u w:val="none"/>
          </w:rPr>
          <w:t>school transport office</w:t>
        </w:r>
      </w:hyperlink>
      <w:r>
        <w:rPr>
          <w:sz w:val="22"/>
        </w:rPr>
        <w:t xml:space="preserve"> or go to </w:t>
      </w:r>
      <w:hyperlink r:id="rId15" w:history="1">
        <w:r w:rsidRPr="00FA4C83">
          <w:rPr>
            <w:rStyle w:val="Hyperlink"/>
            <w:u w:val="none"/>
          </w:rPr>
          <w:t>translink.com.au</w:t>
        </w:r>
      </w:hyperlink>
    </w:p>
    <w:sectPr w:rsidR="00342BFF" w:rsidRPr="007C4DB5" w:rsidSect="000623DB">
      <w:footerReference w:type="default" r:id="rId16"/>
      <w:headerReference w:type="first" r:id="rId17"/>
      <w:pgSz w:w="11906" w:h="16838" w:code="9"/>
      <w:pgMar w:top="1135" w:right="1418" w:bottom="1843" w:left="1418"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B45BA" w14:textId="77777777" w:rsidR="0065340D" w:rsidRDefault="0065340D" w:rsidP="00A9280E">
      <w:pPr>
        <w:spacing w:line="240" w:lineRule="auto"/>
      </w:pPr>
      <w:r>
        <w:separator/>
      </w:r>
    </w:p>
  </w:endnote>
  <w:endnote w:type="continuationSeparator" w:id="0">
    <w:p w14:paraId="1FAF6F7D" w14:textId="77777777" w:rsidR="0065340D" w:rsidRDefault="0065340D" w:rsidP="00A928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EA685" w14:textId="0829362C" w:rsidR="00B94111" w:rsidRPr="000126D6" w:rsidRDefault="000126D6" w:rsidP="000126D6">
    <w:pPr>
      <w:pStyle w:val="Footer"/>
    </w:pPr>
    <w:r w:rsidRPr="000126D6">
      <w:rPr>
        <w:noProof/>
      </w:rPr>
      <mc:AlternateContent>
        <mc:Choice Requires="wps">
          <w:drawing>
            <wp:anchor distT="0" distB="0" distL="114300" distR="114300" simplePos="0" relativeHeight="251659264" behindDoc="0" locked="0" layoutInCell="1" allowOverlap="1" wp14:anchorId="77885CB3" wp14:editId="45592CA6">
              <wp:simplePos x="0" y="0"/>
              <wp:positionH relativeFrom="column">
                <wp:posOffset>635</wp:posOffset>
              </wp:positionH>
              <wp:positionV relativeFrom="paragraph">
                <wp:posOffset>-86534</wp:posOffset>
              </wp:positionV>
              <wp:extent cx="5756564" cy="0"/>
              <wp:effectExtent l="0" t="0" r="0" b="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56564" cy="0"/>
                      </a:xfrm>
                      <a:prstGeom prst="line">
                        <a:avLst/>
                      </a:prstGeom>
                      <a:ln w="6350">
                        <a:solidFill>
                          <a:schemeClr val="tx1">
                            <a:lumMod val="25000"/>
                            <a:lumOff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64AB7E" id="Straight Connector 6"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pt,-6.8pt" to="453.3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" strokecolor="#c6c6c6 [829]" strokeweight=".5pt">
              <v:stroke joinstyle="miter"/>
            </v:line>
          </w:pict>
        </mc:Fallback>
      </mc:AlternateContent>
    </w:r>
    <w:sdt>
      <w:sdtPr>
        <w:rPr>
          <w:rFonts w:cs="Arial"/>
        </w:rPr>
        <w:alias w:val="Title"/>
        <w:tag w:val=""/>
        <w:id w:val="918837648"/>
        <w:dataBinding w:prefixMappings="xmlns:ns0='http://purl.org/dc/elements/1.1/' xmlns:ns1='http://schemas.openxmlformats.org/package/2006/metadata/core-properties' " w:xpath="/ns1:coreProperties[1]/ns0:title[1]" w:storeItemID="{6C3C8BC8-F283-45AE-878A-BAB7291924A1}"/>
        <w:text/>
      </w:sdtPr>
      <w:sdtEndPr/>
      <w:sdtContent>
        <w:r w:rsidR="005F3428" w:rsidRPr="005326FD">
          <w:rPr>
            <w:rFonts w:cs="Arial"/>
          </w:rPr>
          <w:t xml:space="preserve">School Transport Information Statement </w:t>
        </w:r>
        <w:r w:rsidR="007C4DB5">
          <w:rPr>
            <w:rFonts w:cs="Arial"/>
          </w:rPr>
          <w:t>8</w:t>
        </w:r>
        <w:r w:rsidR="005F3428" w:rsidRPr="005326FD">
          <w:rPr>
            <w:rFonts w:cs="Arial"/>
          </w:rPr>
          <w:t>/2026</w:t>
        </w:r>
      </w:sdtContent>
    </w:sdt>
    <w:r w:rsidR="000623DB">
      <w:ptab w:relativeTo="margin" w:alignment="right" w:leader="none"/>
    </w:r>
    <w:r w:rsidR="000623DB">
      <w:fldChar w:fldCharType="begin"/>
    </w:r>
    <w:r w:rsidR="000623DB">
      <w:instrText xml:space="preserve"> PAGE  \* Arabic  \* MERGEFORMAT </w:instrText>
    </w:r>
    <w:r w:rsidR="000623DB">
      <w:fldChar w:fldCharType="separate"/>
    </w:r>
    <w:r w:rsidR="000623DB">
      <w:rPr>
        <w:noProof/>
      </w:rPr>
      <w:t>0</w:t>
    </w:r>
    <w:r w:rsidR="000623D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D6C26" w14:textId="77777777" w:rsidR="0065340D" w:rsidRDefault="0065340D" w:rsidP="00A9280E">
      <w:pPr>
        <w:spacing w:line="240" w:lineRule="auto"/>
      </w:pPr>
      <w:r>
        <w:separator/>
      </w:r>
    </w:p>
  </w:footnote>
  <w:footnote w:type="continuationSeparator" w:id="0">
    <w:p w14:paraId="054A2DA3" w14:textId="77777777" w:rsidR="0065340D" w:rsidRDefault="0065340D" w:rsidP="00A928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72FD" w14:textId="77777777" w:rsidR="00A35033" w:rsidRDefault="00A35033">
    <w:pPr>
      <w:pStyle w:val="Header"/>
    </w:pPr>
    <w:r>
      <w:rPr>
        <w:noProof/>
      </w:rPr>
      <w:drawing>
        <wp:anchor distT="0" distB="0" distL="114300" distR="114300" simplePos="0" relativeHeight="251661312" behindDoc="1" locked="1" layoutInCell="1" allowOverlap="1" wp14:anchorId="0912AC42" wp14:editId="2C670C30">
          <wp:simplePos x="0" y="0"/>
          <wp:positionH relativeFrom="margin">
            <wp:posOffset>-900430</wp:posOffset>
          </wp:positionH>
          <wp:positionV relativeFrom="margin">
            <wp:posOffset>-739140</wp:posOffset>
          </wp:positionV>
          <wp:extent cx="7555230" cy="10682605"/>
          <wp:effectExtent l="0" t="0" r="7620" b="0"/>
          <wp:wrapNone/>
          <wp:docPr id="1469118309" name="Picture 14691183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118309" name="Picture 146911830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5230" cy="106826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F6EEBF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C4840AE"/>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02E8F31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9E47CC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BE0B5AC"/>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F4C8C0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2D685A8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E2267C0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41E12B4"/>
    <w:multiLevelType w:val="multilevel"/>
    <w:tmpl w:val="858C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0A21E3"/>
    <w:multiLevelType w:val="multilevel"/>
    <w:tmpl w:val="58CE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652DF5"/>
    <w:multiLevelType w:val="multilevel"/>
    <w:tmpl w:val="A1D2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C03A42"/>
    <w:multiLevelType w:val="hybridMultilevel"/>
    <w:tmpl w:val="8C3C4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81232F"/>
    <w:multiLevelType w:val="hybridMultilevel"/>
    <w:tmpl w:val="E5B85CB6"/>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8307B1"/>
    <w:multiLevelType w:val="hybridMultilevel"/>
    <w:tmpl w:val="7E34102E"/>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1C04DC"/>
    <w:multiLevelType w:val="multilevel"/>
    <w:tmpl w:val="4692A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6F494D"/>
    <w:multiLevelType w:val="multilevel"/>
    <w:tmpl w:val="AAB0A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905D82"/>
    <w:multiLevelType w:val="multilevel"/>
    <w:tmpl w:val="3A10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4677B7"/>
    <w:multiLevelType w:val="hybridMultilevel"/>
    <w:tmpl w:val="F23C9600"/>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9BE1ADC"/>
    <w:multiLevelType w:val="multilevel"/>
    <w:tmpl w:val="3FA4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181811"/>
    <w:multiLevelType w:val="multilevel"/>
    <w:tmpl w:val="E104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4E32F9"/>
    <w:multiLevelType w:val="hybridMultilevel"/>
    <w:tmpl w:val="852C52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B7094F"/>
    <w:multiLevelType w:val="hybridMultilevel"/>
    <w:tmpl w:val="865CE0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0943E6F"/>
    <w:multiLevelType w:val="hybridMultilevel"/>
    <w:tmpl w:val="8512A1F8"/>
    <w:lvl w:ilvl="0" w:tplc="12161BE6">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0CD3713"/>
    <w:multiLevelType w:val="multilevel"/>
    <w:tmpl w:val="0BAA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576F22"/>
    <w:multiLevelType w:val="hybridMultilevel"/>
    <w:tmpl w:val="743241B6"/>
    <w:lvl w:ilvl="0" w:tplc="85CAF872">
      <w:numFmt w:val="bullet"/>
      <w:lvlText w:val="•"/>
      <w:lvlJc w:val="left"/>
      <w:pPr>
        <w:ind w:left="1650" w:hanging="570"/>
      </w:pPr>
      <w:rPr>
        <w:rFonts w:ascii="Arial" w:eastAsiaTheme="minorHAnsi"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43776202"/>
    <w:multiLevelType w:val="hybridMultilevel"/>
    <w:tmpl w:val="70C81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3920D35"/>
    <w:multiLevelType w:val="hybridMultilevel"/>
    <w:tmpl w:val="D430A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EC5EDA"/>
    <w:multiLevelType w:val="hybridMultilevel"/>
    <w:tmpl w:val="8586D2F2"/>
    <w:lvl w:ilvl="0" w:tplc="0DC81C44">
      <w:start w:val="1"/>
      <w:numFmt w:val="bullet"/>
      <w:pStyle w:val="Lis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81B7F6D"/>
    <w:multiLevelType w:val="hybridMultilevel"/>
    <w:tmpl w:val="A30A3BB4"/>
    <w:lvl w:ilvl="0" w:tplc="5D34EF40">
      <w:start w:val="1"/>
      <w:numFmt w:val="decimal"/>
      <w:lvlText w:val="%1."/>
      <w:lvlJc w:val="left"/>
      <w:pPr>
        <w:ind w:left="1290" w:hanging="57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483D140F"/>
    <w:multiLevelType w:val="hybridMultilevel"/>
    <w:tmpl w:val="611CC3D2"/>
    <w:lvl w:ilvl="0" w:tplc="0C090001">
      <w:start w:val="1"/>
      <w:numFmt w:val="bullet"/>
      <w:lvlText w:val=""/>
      <w:lvlJc w:val="left"/>
      <w:pPr>
        <w:ind w:left="873" w:hanging="360"/>
      </w:pPr>
      <w:rPr>
        <w:rFonts w:ascii="Symbol" w:hAnsi="Symbol" w:hint="default"/>
      </w:rPr>
    </w:lvl>
    <w:lvl w:ilvl="1" w:tplc="0C090003" w:tentative="1">
      <w:start w:val="1"/>
      <w:numFmt w:val="bullet"/>
      <w:lvlText w:val="o"/>
      <w:lvlJc w:val="left"/>
      <w:pPr>
        <w:ind w:left="1593" w:hanging="360"/>
      </w:pPr>
      <w:rPr>
        <w:rFonts w:ascii="Courier New" w:hAnsi="Courier New" w:cs="Courier New" w:hint="default"/>
      </w:rPr>
    </w:lvl>
    <w:lvl w:ilvl="2" w:tplc="0C090005" w:tentative="1">
      <w:start w:val="1"/>
      <w:numFmt w:val="bullet"/>
      <w:lvlText w:val=""/>
      <w:lvlJc w:val="left"/>
      <w:pPr>
        <w:ind w:left="2313" w:hanging="360"/>
      </w:pPr>
      <w:rPr>
        <w:rFonts w:ascii="Wingdings" w:hAnsi="Wingdings" w:hint="default"/>
      </w:rPr>
    </w:lvl>
    <w:lvl w:ilvl="3" w:tplc="0C090001" w:tentative="1">
      <w:start w:val="1"/>
      <w:numFmt w:val="bullet"/>
      <w:lvlText w:val=""/>
      <w:lvlJc w:val="left"/>
      <w:pPr>
        <w:ind w:left="3033" w:hanging="360"/>
      </w:pPr>
      <w:rPr>
        <w:rFonts w:ascii="Symbol" w:hAnsi="Symbol" w:hint="default"/>
      </w:rPr>
    </w:lvl>
    <w:lvl w:ilvl="4" w:tplc="0C090003" w:tentative="1">
      <w:start w:val="1"/>
      <w:numFmt w:val="bullet"/>
      <w:lvlText w:val="o"/>
      <w:lvlJc w:val="left"/>
      <w:pPr>
        <w:ind w:left="3753" w:hanging="360"/>
      </w:pPr>
      <w:rPr>
        <w:rFonts w:ascii="Courier New" w:hAnsi="Courier New" w:cs="Courier New" w:hint="default"/>
      </w:rPr>
    </w:lvl>
    <w:lvl w:ilvl="5" w:tplc="0C090005" w:tentative="1">
      <w:start w:val="1"/>
      <w:numFmt w:val="bullet"/>
      <w:lvlText w:val=""/>
      <w:lvlJc w:val="left"/>
      <w:pPr>
        <w:ind w:left="4473" w:hanging="360"/>
      </w:pPr>
      <w:rPr>
        <w:rFonts w:ascii="Wingdings" w:hAnsi="Wingdings" w:hint="default"/>
      </w:rPr>
    </w:lvl>
    <w:lvl w:ilvl="6" w:tplc="0C090001" w:tentative="1">
      <w:start w:val="1"/>
      <w:numFmt w:val="bullet"/>
      <w:lvlText w:val=""/>
      <w:lvlJc w:val="left"/>
      <w:pPr>
        <w:ind w:left="5193" w:hanging="360"/>
      </w:pPr>
      <w:rPr>
        <w:rFonts w:ascii="Symbol" w:hAnsi="Symbol" w:hint="default"/>
      </w:rPr>
    </w:lvl>
    <w:lvl w:ilvl="7" w:tplc="0C090003" w:tentative="1">
      <w:start w:val="1"/>
      <w:numFmt w:val="bullet"/>
      <w:lvlText w:val="o"/>
      <w:lvlJc w:val="left"/>
      <w:pPr>
        <w:ind w:left="5913" w:hanging="360"/>
      </w:pPr>
      <w:rPr>
        <w:rFonts w:ascii="Courier New" w:hAnsi="Courier New" w:cs="Courier New" w:hint="default"/>
      </w:rPr>
    </w:lvl>
    <w:lvl w:ilvl="8" w:tplc="0C090005" w:tentative="1">
      <w:start w:val="1"/>
      <w:numFmt w:val="bullet"/>
      <w:lvlText w:val=""/>
      <w:lvlJc w:val="left"/>
      <w:pPr>
        <w:ind w:left="6633" w:hanging="360"/>
      </w:pPr>
      <w:rPr>
        <w:rFonts w:ascii="Wingdings" w:hAnsi="Wingdings" w:hint="default"/>
      </w:rPr>
    </w:lvl>
  </w:abstractNum>
  <w:abstractNum w:abstractNumId="30" w15:restartNumberingAfterBreak="0">
    <w:nsid w:val="49674589"/>
    <w:multiLevelType w:val="hybridMultilevel"/>
    <w:tmpl w:val="D842F7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2461A18"/>
    <w:multiLevelType w:val="hybridMultilevel"/>
    <w:tmpl w:val="A824EDC6"/>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1">
      <w:start w:val="1"/>
      <w:numFmt w:val="bullet"/>
      <w:lvlText w:val=""/>
      <w:lvlJc w:val="left"/>
      <w:pPr>
        <w:ind w:left="2520" w:hanging="360"/>
      </w:pPr>
      <w:rPr>
        <w:rFonts w:ascii="Symbol" w:hAnsi="Symbol" w:hint="default"/>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E2E5149"/>
    <w:multiLevelType w:val="hybridMultilevel"/>
    <w:tmpl w:val="BC849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16353E3"/>
    <w:multiLevelType w:val="hybridMultilevel"/>
    <w:tmpl w:val="C390201C"/>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1A25DB8"/>
    <w:multiLevelType w:val="hybridMultilevel"/>
    <w:tmpl w:val="D3284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D246ED"/>
    <w:multiLevelType w:val="multilevel"/>
    <w:tmpl w:val="C9D46C44"/>
    <w:name w:val="Number List"/>
    <w:lvl w:ilvl="0">
      <w:start w:val="1"/>
      <w:numFmt w:val="decimal"/>
      <w:lvlRestart w:val="0"/>
      <w:pStyle w:val="ListNumber"/>
      <w:lvlText w:val="%1"/>
      <w:lvlJc w:val="left"/>
      <w:pPr>
        <w:tabs>
          <w:tab w:val="num" w:pos="567"/>
        </w:tabs>
        <w:ind w:left="567" w:hanging="567"/>
      </w:pPr>
    </w:lvl>
    <w:lvl w:ilvl="1">
      <w:start w:val="1"/>
      <w:numFmt w:val="decimal"/>
      <w:pStyle w:val="ListNumber2"/>
      <w:lvlText w:val="%1.%2"/>
      <w:lvlJc w:val="left"/>
      <w:pPr>
        <w:tabs>
          <w:tab w:val="num" w:pos="567"/>
        </w:tabs>
        <w:ind w:left="567" w:hanging="567"/>
      </w:pPr>
    </w:lvl>
    <w:lvl w:ilvl="2">
      <w:start w:val="1"/>
      <w:numFmt w:val="decimal"/>
      <w:pStyle w:val="ListNumber3"/>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36" w15:restartNumberingAfterBreak="0">
    <w:nsid w:val="660923D8"/>
    <w:multiLevelType w:val="hybridMultilevel"/>
    <w:tmpl w:val="2AE61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7655653"/>
    <w:multiLevelType w:val="singleLevel"/>
    <w:tmpl w:val="F626B85E"/>
    <w:name w:val="Bullet List 3"/>
    <w:lvl w:ilvl="0">
      <w:start w:val="1"/>
      <w:numFmt w:val="bullet"/>
      <w:pStyle w:val="ListBullet3"/>
      <w:lvlText w:val="○"/>
      <w:lvlJc w:val="left"/>
      <w:pPr>
        <w:ind w:left="1000" w:hanging="360"/>
      </w:pPr>
      <w:rPr>
        <w:rFonts w:ascii="Arial" w:hAnsi="Arial" w:hint="default"/>
      </w:rPr>
    </w:lvl>
  </w:abstractNum>
  <w:abstractNum w:abstractNumId="38" w15:restartNumberingAfterBreak="0">
    <w:nsid w:val="68F82F33"/>
    <w:multiLevelType w:val="hybridMultilevel"/>
    <w:tmpl w:val="F0D60A08"/>
    <w:lvl w:ilvl="0" w:tplc="5D34EF40">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D4A0B24"/>
    <w:multiLevelType w:val="hybridMultilevel"/>
    <w:tmpl w:val="96B41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61285D"/>
    <w:multiLevelType w:val="singleLevel"/>
    <w:tmpl w:val="DADE1A62"/>
    <w:name w:val="Bullet List 1"/>
    <w:lvl w:ilvl="0">
      <w:start w:val="1"/>
      <w:numFmt w:val="bullet"/>
      <w:lvlRestart w:val="0"/>
      <w:lvlText w:val=""/>
      <w:lvlJc w:val="left"/>
      <w:pPr>
        <w:tabs>
          <w:tab w:val="num" w:pos="567"/>
        </w:tabs>
        <w:ind w:left="567" w:hanging="567"/>
      </w:pPr>
      <w:rPr>
        <w:rFonts w:ascii="Symbol" w:hAnsi="Symbol" w:hint="default"/>
      </w:rPr>
    </w:lvl>
  </w:abstractNum>
  <w:abstractNum w:abstractNumId="41" w15:restartNumberingAfterBreak="0">
    <w:nsid w:val="7F68036E"/>
    <w:multiLevelType w:val="hybridMultilevel"/>
    <w:tmpl w:val="6AC8E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FB7528C"/>
    <w:multiLevelType w:val="singleLevel"/>
    <w:tmpl w:val="A8E2679A"/>
    <w:lvl w:ilvl="0">
      <w:start w:val="1"/>
      <w:numFmt w:val="bullet"/>
      <w:pStyle w:val="ListBullet2"/>
      <w:lvlText w:val="̶"/>
      <w:lvlJc w:val="left"/>
      <w:pPr>
        <w:ind w:left="720" w:hanging="360"/>
      </w:pPr>
      <w:rPr>
        <w:rFonts w:ascii="Arial" w:hAnsi="Arial" w:hint="default"/>
      </w:rPr>
    </w:lvl>
  </w:abstractNum>
  <w:num w:numId="1" w16cid:durableId="1537810841">
    <w:abstractNumId w:val="6"/>
  </w:num>
  <w:num w:numId="2" w16cid:durableId="611714971">
    <w:abstractNumId w:val="35"/>
  </w:num>
  <w:num w:numId="3" w16cid:durableId="2089233339">
    <w:abstractNumId w:val="1"/>
  </w:num>
  <w:num w:numId="4" w16cid:durableId="1064139033">
    <w:abstractNumId w:val="0"/>
  </w:num>
  <w:num w:numId="5" w16cid:durableId="1131676040">
    <w:abstractNumId w:val="7"/>
  </w:num>
  <w:num w:numId="6" w16cid:durableId="1792286315">
    <w:abstractNumId w:val="40"/>
  </w:num>
  <w:num w:numId="7" w16cid:durableId="1137340397">
    <w:abstractNumId w:val="5"/>
  </w:num>
  <w:num w:numId="8" w16cid:durableId="1764453121">
    <w:abstractNumId w:val="42"/>
  </w:num>
  <w:num w:numId="9" w16cid:durableId="1637031433">
    <w:abstractNumId w:val="4"/>
  </w:num>
  <w:num w:numId="10" w16cid:durableId="1647666585">
    <w:abstractNumId w:val="37"/>
  </w:num>
  <w:num w:numId="11" w16cid:durableId="1284655479">
    <w:abstractNumId w:val="25"/>
  </w:num>
  <w:num w:numId="12" w16cid:durableId="243073785">
    <w:abstractNumId w:val="33"/>
  </w:num>
  <w:num w:numId="13" w16cid:durableId="1688557858">
    <w:abstractNumId w:val="12"/>
  </w:num>
  <w:num w:numId="14" w16cid:durableId="868493949">
    <w:abstractNumId w:val="13"/>
  </w:num>
  <w:num w:numId="15" w16cid:durableId="1187258435">
    <w:abstractNumId w:val="30"/>
  </w:num>
  <w:num w:numId="16" w16cid:durableId="904074665">
    <w:abstractNumId w:val="22"/>
  </w:num>
  <w:num w:numId="17" w16cid:durableId="87309825">
    <w:abstractNumId w:val="24"/>
  </w:num>
  <w:num w:numId="18" w16cid:durableId="1541166783">
    <w:abstractNumId w:val="17"/>
  </w:num>
  <w:num w:numId="19" w16cid:durableId="1299456824">
    <w:abstractNumId w:val="19"/>
  </w:num>
  <w:num w:numId="20" w16cid:durableId="118844587">
    <w:abstractNumId w:val="9"/>
  </w:num>
  <w:num w:numId="21" w16cid:durableId="888106675">
    <w:abstractNumId w:val="16"/>
  </w:num>
  <w:num w:numId="22" w16cid:durableId="1921984302">
    <w:abstractNumId w:val="27"/>
  </w:num>
  <w:num w:numId="23" w16cid:durableId="1661228942">
    <w:abstractNumId w:val="7"/>
  </w:num>
  <w:num w:numId="24" w16cid:durableId="242568461">
    <w:abstractNumId w:val="18"/>
  </w:num>
  <w:num w:numId="25" w16cid:durableId="654720570">
    <w:abstractNumId w:val="8"/>
  </w:num>
  <w:num w:numId="26" w16cid:durableId="1335957949">
    <w:abstractNumId w:val="14"/>
  </w:num>
  <w:num w:numId="27" w16cid:durableId="1431004813">
    <w:abstractNumId w:val="15"/>
  </w:num>
  <w:num w:numId="28" w16cid:durableId="1996836406">
    <w:abstractNumId w:val="23"/>
  </w:num>
  <w:num w:numId="29" w16cid:durableId="1209220137">
    <w:abstractNumId w:val="10"/>
  </w:num>
  <w:num w:numId="30" w16cid:durableId="1843007621">
    <w:abstractNumId w:val="7"/>
  </w:num>
  <w:num w:numId="31" w16cid:durableId="636298608">
    <w:abstractNumId w:val="6"/>
  </w:num>
  <w:num w:numId="32" w16cid:durableId="990671108">
    <w:abstractNumId w:val="1"/>
  </w:num>
  <w:num w:numId="33" w16cid:durableId="1253390904">
    <w:abstractNumId w:val="0"/>
  </w:num>
  <w:num w:numId="34" w16cid:durableId="714813647">
    <w:abstractNumId w:val="3"/>
  </w:num>
  <w:num w:numId="35" w16cid:durableId="1560090524">
    <w:abstractNumId w:val="2"/>
  </w:num>
  <w:num w:numId="36" w16cid:durableId="837580191">
    <w:abstractNumId w:val="6"/>
  </w:num>
  <w:num w:numId="37" w16cid:durableId="9158972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11861575">
    <w:abstractNumId w:val="41"/>
  </w:num>
  <w:num w:numId="39" w16cid:durableId="1261836100">
    <w:abstractNumId w:val="31"/>
  </w:num>
  <w:num w:numId="40" w16cid:durableId="1520779936">
    <w:abstractNumId w:val="20"/>
  </w:num>
  <w:num w:numId="41" w16cid:durableId="249697999">
    <w:abstractNumId w:val="21"/>
  </w:num>
  <w:num w:numId="42" w16cid:durableId="1908880875">
    <w:abstractNumId w:val="38"/>
  </w:num>
  <w:num w:numId="43" w16cid:durableId="1731492046">
    <w:abstractNumId w:val="28"/>
  </w:num>
  <w:num w:numId="44" w16cid:durableId="826898228">
    <w:abstractNumId w:val="36"/>
  </w:num>
  <w:num w:numId="45" w16cid:durableId="582569453">
    <w:abstractNumId w:val="26"/>
  </w:num>
  <w:num w:numId="46" w16cid:durableId="217597645">
    <w:abstractNumId w:val="39"/>
  </w:num>
  <w:num w:numId="47" w16cid:durableId="1580018317">
    <w:abstractNumId w:val="11"/>
  </w:num>
  <w:num w:numId="48" w16cid:durableId="2064983845">
    <w:abstractNumId w:val="32"/>
  </w:num>
  <w:num w:numId="49" w16cid:durableId="712119975">
    <w:abstractNumId w:val="29"/>
  </w:num>
  <w:num w:numId="50" w16cid:durableId="13735750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hideSpellingErrors/>
  <w:hideGrammaticalErrors/>
  <w:proofState w:spelling="clean" w:grammar="clean"/>
  <w:attachedTemplate r:id="rId1"/>
  <w:stylePaneFormatFilter w:val="9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1"/>
  <w:stylePaneSortMethod w:val="0004"/>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40D"/>
    <w:rsid w:val="000126D6"/>
    <w:rsid w:val="00012CAD"/>
    <w:rsid w:val="0001356D"/>
    <w:rsid w:val="00024C73"/>
    <w:rsid w:val="00040D81"/>
    <w:rsid w:val="00047850"/>
    <w:rsid w:val="000623DB"/>
    <w:rsid w:val="00063EC5"/>
    <w:rsid w:val="00067CCE"/>
    <w:rsid w:val="00073B95"/>
    <w:rsid w:val="000852B6"/>
    <w:rsid w:val="00087E76"/>
    <w:rsid w:val="000919D4"/>
    <w:rsid w:val="000A21FE"/>
    <w:rsid w:val="000B62D3"/>
    <w:rsid w:val="000C4ABA"/>
    <w:rsid w:val="000D67F3"/>
    <w:rsid w:val="000E7BCC"/>
    <w:rsid w:val="00101A73"/>
    <w:rsid w:val="00140CB2"/>
    <w:rsid w:val="001540CF"/>
    <w:rsid w:val="00154AB7"/>
    <w:rsid w:val="00171882"/>
    <w:rsid w:val="00172F20"/>
    <w:rsid w:val="0018390F"/>
    <w:rsid w:val="0018783A"/>
    <w:rsid w:val="00190D28"/>
    <w:rsid w:val="001A3FDE"/>
    <w:rsid w:val="001D17A2"/>
    <w:rsid w:val="001E3F0A"/>
    <w:rsid w:val="00204A19"/>
    <w:rsid w:val="00216C9B"/>
    <w:rsid w:val="002203EC"/>
    <w:rsid w:val="00221DD1"/>
    <w:rsid w:val="00242092"/>
    <w:rsid w:val="00251AA3"/>
    <w:rsid w:val="00267FDF"/>
    <w:rsid w:val="00271478"/>
    <w:rsid w:val="00281FEA"/>
    <w:rsid w:val="002909B5"/>
    <w:rsid w:val="00293985"/>
    <w:rsid w:val="002A7912"/>
    <w:rsid w:val="002D34A2"/>
    <w:rsid w:val="002D489B"/>
    <w:rsid w:val="002D7D2F"/>
    <w:rsid w:val="002F2965"/>
    <w:rsid w:val="002F2FF2"/>
    <w:rsid w:val="003054BF"/>
    <w:rsid w:val="00321BB9"/>
    <w:rsid w:val="00330284"/>
    <w:rsid w:val="0034090D"/>
    <w:rsid w:val="00342BFF"/>
    <w:rsid w:val="003533A6"/>
    <w:rsid w:val="0039439F"/>
    <w:rsid w:val="00394461"/>
    <w:rsid w:val="003B4322"/>
    <w:rsid w:val="003C4E8C"/>
    <w:rsid w:val="003C73AE"/>
    <w:rsid w:val="003D3DDE"/>
    <w:rsid w:val="003E0083"/>
    <w:rsid w:val="003F021E"/>
    <w:rsid w:val="00406F7E"/>
    <w:rsid w:val="0042018F"/>
    <w:rsid w:val="004207B9"/>
    <w:rsid w:val="00435625"/>
    <w:rsid w:val="00444D2D"/>
    <w:rsid w:val="00445DD2"/>
    <w:rsid w:val="004473C8"/>
    <w:rsid w:val="00482035"/>
    <w:rsid w:val="00485A2E"/>
    <w:rsid w:val="00486E3B"/>
    <w:rsid w:val="00492B82"/>
    <w:rsid w:val="00492FF4"/>
    <w:rsid w:val="004A7832"/>
    <w:rsid w:val="004B1945"/>
    <w:rsid w:val="004B5948"/>
    <w:rsid w:val="004C6FAE"/>
    <w:rsid w:val="004D56A9"/>
    <w:rsid w:val="004D6E1E"/>
    <w:rsid w:val="004F0214"/>
    <w:rsid w:val="004F05C2"/>
    <w:rsid w:val="004F108A"/>
    <w:rsid w:val="00503AD7"/>
    <w:rsid w:val="005075D9"/>
    <w:rsid w:val="00511F74"/>
    <w:rsid w:val="005241D3"/>
    <w:rsid w:val="005356D0"/>
    <w:rsid w:val="00545452"/>
    <w:rsid w:val="00546311"/>
    <w:rsid w:val="00554223"/>
    <w:rsid w:val="00560347"/>
    <w:rsid w:val="00567279"/>
    <w:rsid w:val="00572ECD"/>
    <w:rsid w:val="0057777A"/>
    <w:rsid w:val="0058427C"/>
    <w:rsid w:val="00596985"/>
    <w:rsid w:val="005B366A"/>
    <w:rsid w:val="005B4843"/>
    <w:rsid w:val="005B5D84"/>
    <w:rsid w:val="005B5DD8"/>
    <w:rsid w:val="005C435D"/>
    <w:rsid w:val="005F07A0"/>
    <w:rsid w:val="005F1113"/>
    <w:rsid w:val="005F3428"/>
    <w:rsid w:val="00601688"/>
    <w:rsid w:val="00650A5D"/>
    <w:rsid w:val="0065340D"/>
    <w:rsid w:val="0067263C"/>
    <w:rsid w:val="0067596A"/>
    <w:rsid w:val="0068573B"/>
    <w:rsid w:val="006902D2"/>
    <w:rsid w:val="00692EE8"/>
    <w:rsid w:val="006A257D"/>
    <w:rsid w:val="006E4323"/>
    <w:rsid w:val="006F44A2"/>
    <w:rsid w:val="006F7B3D"/>
    <w:rsid w:val="00707565"/>
    <w:rsid w:val="00715DBD"/>
    <w:rsid w:val="00723604"/>
    <w:rsid w:val="00737BE9"/>
    <w:rsid w:val="00737DCA"/>
    <w:rsid w:val="00747BA3"/>
    <w:rsid w:val="007777F6"/>
    <w:rsid w:val="00794CEF"/>
    <w:rsid w:val="007A6B20"/>
    <w:rsid w:val="007B1D1E"/>
    <w:rsid w:val="007B55B4"/>
    <w:rsid w:val="007B5787"/>
    <w:rsid w:val="007C4DB5"/>
    <w:rsid w:val="007E0CD4"/>
    <w:rsid w:val="007E45D3"/>
    <w:rsid w:val="007E5D9B"/>
    <w:rsid w:val="007E6613"/>
    <w:rsid w:val="007F00CE"/>
    <w:rsid w:val="007F7402"/>
    <w:rsid w:val="00805CF7"/>
    <w:rsid w:val="00812BEF"/>
    <w:rsid w:val="00817400"/>
    <w:rsid w:val="00831DDA"/>
    <w:rsid w:val="00832E05"/>
    <w:rsid w:val="0084404D"/>
    <w:rsid w:val="00850F61"/>
    <w:rsid w:val="00873D82"/>
    <w:rsid w:val="0088793C"/>
    <w:rsid w:val="008938DB"/>
    <w:rsid w:val="008A05EE"/>
    <w:rsid w:val="008A7368"/>
    <w:rsid w:val="008C0F00"/>
    <w:rsid w:val="008D375B"/>
    <w:rsid w:val="008D4272"/>
    <w:rsid w:val="008D45CD"/>
    <w:rsid w:val="008E08B2"/>
    <w:rsid w:val="008F1000"/>
    <w:rsid w:val="008F15FD"/>
    <w:rsid w:val="008F79AE"/>
    <w:rsid w:val="00900DEE"/>
    <w:rsid w:val="00910872"/>
    <w:rsid w:val="00923EA4"/>
    <w:rsid w:val="00924579"/>
    <w:rsid w:val="00936D2C"/>
    <w:rsid w:val="0094184C"/>
    <w:rsid w:val="00954EB3"/>
    <w:rsid w:val="00955CFE"/>
    <w:rsid w:val="00966CEB"/>
    <w:rsid w:val="00983A77"/>
    <w:rsid w:val="00984F2A"/>
    <w:rsid w:val="009868A8"/>
    <w:rsid w:val="009A127C"/>
    <w:rsid w:val="009A496D"/>
    <w:rsid w:val="009A4AED"/>
    <w:rsid w:val="009B024D"/>
    <w:rsid w:val="009C1064"/>
    <w:rsid w:val="009C476A"/>
    <w:rsid w:val="00A00470"/>
    <w:rsid w:val="00A13321"/>
    <w:rsid w:val="00A250D6"/>
    <w:rsid w:val="00A35033"/>
    <w:rsid w:val="00A51CDC"/>
    <w:rsid w:val="00A63DCB"/>
    <w:rsid w:val="00A67B95"/>
    <w:rsid w:val="00A766C4"/>
    <w:rsid w:val="00A77553"/>
    <w:rsid w:val="00A9280E"/>
    <w:rsid w:val="00AD77E9"/>
    <w:rsid w:val="00AE2692"/>
    <w:rsid w:val="00B01571"/>
    <w:rsid w:val="00B01E52"/>
    <w:rsid w:val="00B02107"/>
    <w:rsid w:val="00B0588B"/>
    <w:rsid w:val="00B1179E"/>
    <w:rsid w:val="00B15F3B"/>
    <w:rsid w:val="00B44A61"/>
    <w:rsid w:val="00B54845"/>
    <w:rsid w:val="00B56ABB"/>
    <w:rsid w:val="00B65437"/>
    <w:rsid w:val="00B70360"/>
    <w:rsid w:val="00B80FE5"/>
    <w:rsid w:val="00B94111"/>
    <w:rsid w:val="00BB1F42"/>
    <w:rsid w:val="00BB29BA"/>
    <w:rsid w:val="00BB35E9"/>
    <w:rsid w:val="00BC1C7D"/>
    <w:rsid w:val="00BE0BE9"/>
    <w:rsid w:val="00C0623C"/>
    <w:rsid w:val="00C12AC8"/>
    <w:rsid w:val="00C26415"/>
    <w:rsid w:val="00C358A6"/>
    <w:rsid w:val="00C371CC"/>
    <w:rsid w:val="00C37DC0"/>
    <w:rsid w:val="00C61610"/>
    <w:rsid w:val="00C6493C"/>
    <w:rsid w:val="00C85784"/>
    <w:rsid w:val="00CB03AE"/>
    <w:rsid w:val="00CB5194"/>
    <w:rsid w:val="00CB6F7C"/>
    <w:rsid w:val="00CC58D5"/>
    <w:rsid w:val="00CE0CFA"/>
    <w:rsid w:val="00CF5089"/>
    <w:rsid w:val="00D242AE"/>
    <w:rsid w:val="00D310FD"/>
    <w:rsid w:val="00D34E36"/>
    <w:rsid w:val="00D37356"/>
    <w:rsid w:val="00D62542"/>
    <w:rsid w:val="00D7440F"/>
    <w:rsid w:val="00D77F76"/>
    <w:rsid w:val="00D8103A"/>
    <w:rsid w:val="00D840FD"/>
    <w:rsid w:val="00D91F41"/>
    <w:rsid w:val="00DB782F"/>
    <w:rsid w:val="00DC0880"/>
    <w:rsid w:val="00DC7CAF"/>
    <w:rsid w:val="00DD7258"/>
    <w:rsid w:val="00DE0712"/>
    <w:rsid w:val="00DF29E6"/>
    <w:rsid w:val="00DF2A1D"/>
    <w:rsid w:val="00E40381"/>
    <w:rsid w:val="00E42FA2"/>
    <w:rsid w:val="00E4305A"/>
    <w:rsid w:val="00E43405"/>
    <w:rsid w:val="00E434E1"/>
    <w:rsid w:val="00E712EE"/>
    <w:rsid w:val="00EB21D5"/>
    <w:rsid w:val="00EB3C3D"/>
    <w:rsid w:val="00EF4EAD"/>
    <w:rsid w:val="00F03546"/>
    <w:rsid w:val="00F06129"/>
    <w:rsid w:val="00F12B31"/>
    <w:rsid w:val="00F1727E"/>
    <w:rsid w:val="00F17E91"/>
    <w:rsid w:val="00F266F9"/>
    <w:rsid w:val="00F353AC"/>
    <w:rsid w:val="00F3649F"/>
    <w:rsid w:val="00F518AD"/>
    <w:rsid w:val="00F77ECC"/>
    <w:rsid w:val="00F82919"/>
    <w:rsid w:val="00F872AD"/>
    <w:rsid w:val="00FA30B5"/>
    <w:rsid w:val="00FC76B9"/>
    <w:rsid w:val="00FD0817"/>
    <w:rsid w:val="00FD1276"/>
    <w:rsid w:val="00FD24F6"/>
    <w:rsid w:val="00FD60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4D932"/>
  <w15:chartTrackingRefBased/>
  <w15:docId w15:val="{CCBFE4C0-AE14-48D5-92D0-32E676F80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1" w:uiPriority="33"/>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BFF"/>
    <w:pPr>
      <w:spacing w:after="0" w:line="320" w:lineRule="atLeast"/>
    </w:pPr>
    <w:rPr>
      <w:rFonts w:ascii="Arial" w:hAnsi="Arial"/>
      <w:sz w:val="24"/>
    </w:rPr>
  </w:style>
  <w:style w:type="paragraph" w:styleId="Heading1">
    <w:name w:val="heading 1"/>
    <w:basedOn w:val="Normal"/>
    <w:next w:val="Normal"/>
    <w:link w:val="Heading1Char"/>
    <w:uiPriority w:val="9"/>
    <w:qFormat/>
    <w:rsid w:val="00F03546"/>
    <w:pPr>
      <w:keepNext/>
      <w:keepLines/>
      <w:spacing w:before="480" w:line="680" w:lineRule="atLeast"/>
      <w:outlineLvl w:val="0"/>
    </w:pPr>
    <w:rPr>
      <w:rFonts w:eastAsiaTheme="majorEastAsia" w:cstheme="majorBidi"/>
      <w:color w:val="004180" w:themeColor="accent2"/>
      <w:sz w:val="60"/>
      <w:szCs w:val="36"/>
    </w:rPr>
  </w:style>
  <w:style w:type="paragraph" w:styleId="Heading2">
    <w:name w:val="heading 2"/>
    <w:basedOn w:val="Heading1"/>
    <w:next w:val="Normal"/>
    <w:link w:val="Heading2Char"/>
    <w:uiPriority w:val="9"/>
    <w:unhideWhenUsed/>
    <w:qFormat/>
    <w:rsid w:val="003054BF"/>
    <w:pPr>
      <w:spacing w:line="520" w:lineRule="atLeast"/>
      <w:outlineLvl w:val="1"/>
    </w:pPr>
    <w:rPr>
      <w:color w:val="0B1824" w:themeColor="background2" w:themeShade="1A"/>
      <w:sz w:val="44"/>
      <w:szCs w:val="32"/>
    </w:rPr>
  </w:style>
  <w:style w:type="paragraph" w:styleId="Heading3">
    <w:name w:val="heading 3"/>
    <w:basedOn w:val="Heading1"/>
    <w:next w:val="Normal"/>
    <w:link w:val="Heading3Char"/>
    <w:uiPriority w:val="9"/>
    <w:unhideWhenUsed/>
    <w:qFormat/>
    <w:rsid w:val="008F1000"/>
    <w:pPr>
      <w:spacing w:line="440" w:lineRule="atLeast"/>
      <w:outlineLvl w:val="2"/>
    </w:pPr>
    <w:rPr>
      <w:sz w:val="36"/>
      <w:szCs w:val="28"/>
    </w:rPr>
  </w:style>
  <w:style w:type="paragraph" w:styleId="Heading4">
    <w:name w:val="heading 4"/>
    <w:basedOn w:val="Heading1"/>
    <w:next w:val="Normal"/>
    <w:link w:val="Heading4Char"/>
    <w:autoRedefine/>
    <w:uiPriority w:val="9"/>
    <w:unhideWhenUsed/>
    <w:qFormat/>
    <w:rsid w:val="00342BFF"/>
    <w:pPr>
      <w:spacing w:line="360" w:lineRule="atLeast"/>
      <w:outlineLvl w:val="3"/>
    </w:pPr>
    <w:rPr>
      <w:color w:val="002549" w:themeColor="accent1"/>
      <w:sz w:val="28"/>
      <w:szCs w:val="24"/>
    </w:rPr>
  </w:style>
  <w:style w:type="paragraph" w:styleId="Heading5">
    <w:name w:val="heading 5"/>
    <w:basedOn w:val="Normal"/>
    <w:next w:val="Normal"/>
    <w:link w:val="Heading5Char"/>
    <w:uiPriority w:val="9"/>
    <w:unhideWhenUsed/>
    <w:qFormat/>
    <w:rsid w:val="005B5DD8"/>
    <w:pPr>
      <w:keepNext/>
      <w:keepLines/>
      <w:spacing w:before="480"/>
      <w:outlineLvl w:val="4"/>
    </w:pPr>
    <w:rPr>
      <w:rFonts w:asciiTheme="majorHAnsi" w:eastAsiaTheme="majorEastAsia" w:hAnsiTheme="majorHAnsi" w:cstheme="majorBidi"/>
      <w:b/>
      <w:color w:val="001224" w:themeColor="text2"/>
    </w:rPr>
  </w:style>
  <w:style w:type="paragraph" w:styleId="Heading6">
    <w:name w:val="heading 6"/>
    <w:basedOn w:val="Normal"/>
    <w:next w:val="Normal"/>
    <w:link w:val="Heading6Char"/>
    <w:uiPriority w:val="9"/>
    <w:semiHidden/>
    <w:unhideWhenUsed/>
    <w:qFormat/>
    <w:rsid w:val="00B56ABB"/>
    <w:pPr>
      <w:keepNext/>
      <w:keepLines/>
      <w:spacing w:before="40"/>
      <w:outlineLvl w:val="5"/>
    </w:pPr>
    <w:rPr>
      <w:rFonts w:asciiTheme="majorHAnsi" w:eastAsiaTheme="majorEastAsia" w:hAnsiTheme="majorHAnsi" w:cstheme="majorBidi"/>
      <w:i/>
      <w:iCs/>
      <w:caps/>
      <w:color w:val="001224" w:themeColor="accent1" w:themeShade="80"/>
    </w:rPr>
  </w:style>
  <w:style w:type="paragraph" w:styleId="Heading7">
    <w:name w:val="heading 7"/>
    <w:basedOn w:val="Normal"/>
    <w:next w:val="Normal"/>
    <w:link w:val="Heading7Char"/>
    <w:uiPriority w:val="9"/>
    <w:semiHidden/>
    <w:unhideWhenUsed/>
    <w:qFormat/>
    <w:rsid w:val="00B56ABB"/>
    <w:pPr>
      <w:keepNext/>
      <w:keepLines/>
      <w:spacing w:before="40"/>
      <w:outlineLvl w:val="6"/>
    </w:pPr>
    <w:rPr>
      <w:rFonts w:asciiTheme="majorHAnsi" w:eastAsiaTheme="majorEastAsia" w:hAnsiTheme="majorHAnsi" w:cstheme="majorBidi"/>
      <w:b/>
      <w:bCs/>
      <w:color w:val="001224" w:themeColor="accent1" w:themeShade="80"/>
    </w:rPr>
  </w:style>
  <w:style w:type="paragraph" w:styleId="Heading8">
    <w:name w:val="heading 8"/>
    <w:basedOn w:val="Normal"/>
    <w:next w:val="Normal"/>
    <w:link w:val="Heading8Char"/>
    <w:uiPriority w:val="9"/>
    <w:semiHidden/>
    <w:unhideWhenUsed/>
    <w:qFormat/>
    <w:rsid w:val="00B56ABB"/>
    <w:pPr>
      <w:keepNext/>
      <w:keepLines/>
      <w:spacing w:before="40"/>
      <w:outlineLvl w:val="7"/>
    </w:pPr>
    <w:rPr>
      <w:rFonts w:asciiTheme="majorHAnsi" w:eastAsiaTheme="majorEastAsia" w:hAnsiTheme="majorHAnsi" w:cstheme="majorBidi"/>
      <w:b/>
      <w:bCs/>
      <w:i/>
      <w:iCs/>
      <w:color w:val="001224" w:themeColor="accent1" w:themeShade="80"/>
    </w:rPr>
  </w:style>
  <w:style w:type="paragraph" w:styleId="Heading9">
    <w:name w:val="heading 9"/>
    <w:basedOn w:val="Normal"/>
    <w:next w:val="Normal"/>
    <w:link w:val="Heading9Char"/>
    <w:uiPriority w:val="9"/>
    <w:semiHidden/>
    <w:unhideWhenUsed/>
    <w:qFormat/>
    <w:rsid w:val="00B56ABB"/>
    <w:pPr>
      <w:keepNext/>
      <w:keepLines/>
      <w:spacing w:before="40"/>
      <w:outlineLvl w:val="8"/>
    </w:pPr>
    <w:rPr>
      <w:rFonts w:asciiTheme="majorHAnsi" w:eastAsiaTheme="majorEastAsia" w:hAnsiTheme="majorHAnsi" w:cstheme="majorBidi"/>
      <w:i/>
      <w:iCs/>
      <w:color w:val="00122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unhideWhenUsed/>
    <w:rsid w:val="00A51CDC"/>
    <w:pPr>
      <w:framePr w:wrap="around" w:vAnchor="text" w:hAnchor="text" w:y="1"/>
      <w:pBdr>
        <w:top w:val="single" w:sz="2" w:space="8" w:color="C5C5C5" w:themeColor="text1" w:themeTint="40"/>
        <w:left w:val="single" w:sz="2" w:space="8" w:color="C5C5C5" w:themeColor="text1" w:themeTint="40"/>
        <w:bottom w:val="single" w:sz="2" w:space="8" w:color="C5C5C5" w:themeColor="text1" w:themeTint="40"/>
        <w:right w:val="single" w:sz="2" w:space="8" w:color="C5C5C5" w:themeColor="text1" w:themeTint="40"/>
      </w:pBdr>
      <w:ind w:left="640" w:right="640"/>
    </w:pPr>
    <w:rPr>
      <w:rFonts w:asciiTheme="minorHAnsi" w:eastAsiaTheme="minorEastAsia" w:hAnsiTheme="minorHAnsi"/>
      <w:iCs/>
      <w:color w:val="0B1824" w:themeColor="background2" w:themeShade="1A"/>
    </w:rPr>
  </w:style>
  <w:style w:type="paragraph" w:styleId="MessageHeader">
    <w:name w:val="Message Header"/>
    <w:basedOn w:val="Normal"/>
    <w:link w:val="MessageHeaderChar"/>
    <w:uiPriority w:val="99"/>
    <w:unhideWhenUsed/>
    <w:rsid w:val="00A51CDC"/>
    <w:pPr>
      <w:pBdr>
        <w:top w:val="single" w:sz="6" w:space="8" w:color="C5C5C5" w:themeColor="text1" w:themeTint="40"/>
        <w:left w:val="single" w:sz="6" w:space="8" w:color="C5C5C5" w:themeColor="text1" w:themeTint="40"/>
        <w:bottom w:val="single" w:sz="6" w:space="8" w:color="C5C5C5" w:themeColor="text1" w:themeTint="40"/>
        <w:right w:val="single" w:sz="6" w:space="8" w:color="C5C5C5" w:themeColor="text1" w:themeTint="40"/>
      </w:pBdr>
      <w:shd w:val="clear" w:color="auto" w:fill="E5EEF7" w:themeFill="background2"/>
      <w:spacing w:before="480" w:after="480"/>
    </w:pPr>
    <w:rPr>
      <w:rFonts w:asciiTheme="majorHAnsi" w:eastAsiaTheme="majorEastAsia" w:hAnsiTheme="majorHAnsi" w:cstheme="majorBidi"/>
      <w:szCs w:val="24"/>
    </w:rPr>
  </w:style>
  <w:style w:type="paragraph" w:styleId="Footer">
    <w:name w:val="footer"/>
    <w:basedOn w:val="Normal"/>
    <w:link w:val="FooterChar"/>
    <w:uiPriority w:val="99"/>
    <w:unhideWhenUsed/>
    <w:rsid w:val="00D37356"/>
    <w:pPr>
      <w:tabs>
        <w:tab w:val="center" w:pos="4536"/>
        <w:tab w:val="right" w:pos="9072"/>
      </w:tabs>
      <w:spacing w:after="160" w:line="280" w:lineRule="exact"/>
    </w:pPr>
    <w:rPr>
      <w:color w:val="525252" w:themeColor="text1" w:themeTint="BF"/>
      <w:sz w:val="20"/>
    </w:rPr>
  </w:style>
  <w:style w:type="character" w:customStyle="1" w:styleId="FooterChar">
    <w:name w:val="Footer Char"/>
    <w:basedOn w:val="DefaultParagraphFont"/>
    <w:link w:val="Footer"/>
    <w:uiPriority w:val="99"/>
    <w:rsid w:val="000126D6"/>
    <w:rPr>
      <w:rFonts w:ascii="Arial" w:hAnsi="Arial"/>
      <w:color w:val="525252" w:themeColor="text1" w:themeTint="BF"/>
      <w:sz w:val="20"/>
    </w:rPr>
  </w:style>
  <w:style w:type="paragraph" w:styleId="Header">
    <w:name w:val="header"/>
    <w:basedOn w:val="Footer"/>
    <w:link w:val="HeaderChar"/>
    <w:uiPriority w:val="99"/>
    <w:unhideWhenUsed/>
    <w:rsid w:val="003054BF"/>
  </w:style>
  <w:style w:type="character" w:customStyle="1" w:styleId="HeaderChar">
    <w:name w:val="Header Char"/>
    <w:basedOn w:val="DefaultParagraphFont"/>
    <w:link w:val="Header"/>
    <w:uiPriority w:val="99"/>
    <w:rsid w:val="003054BF"/>
    <w:rPr>
      <w:rFonts w:ascii="Arial" w:hAnsi="Arial"/>
      <w:color w:val="525252" w:themeColor="text1" w:themeTint="BF"/>
      <w:sz w:val="20"/>
    </w:rPr>
  </w:style>
  <w:style w:type="paragraph" w:customStyle="1" w:styleId="Header2">
    <w:name w:val="Header 2"/>
    <w:basedOn w:val="Footer"/>
    <w:link w:val="Header2Char"/>
    <w:rsid w:val="00D37356"/>
  </w:style>
  <w:style w:type="character" w:customStyle="1" w:styleId="Header2Char">
    <w:name w:val="Header 2 Char"/>
    <w:basedOn w:val="DefaultParagraphFont"/>
    <w:link w:val="Header2"/>
    <w:rsid w:val="00D37356"/>
    <w:rPr>
      <w:rFonts w:ascii="Arial" w:hAnsi="Arial"/>
      <w:color w:val="525252" w:themeColor="text1" w:themeTint="BF"/>
      <w:sz w:val="20"/>
    </w:rPr>
  </w:style>
  <w:style w:type="paragraph" w:customStyle="1" w:styleId="Footer2">
    <w:name w:val="Footer 2"/>
    <w:basedOn w:val="Footer"/>
    <w:link w:val="Footer2Char"/>
    <w:rsid w:val="003054BF"/>
  </w:style>
  <w:style w:type="character" w:customStyle="1" w:styleId="Footer2Char">
    <w:name w:val="Footer 2 Char"/>
    <w:basedOn w:val="DefaultParagraphFont"/>
    <w:link w:val="Footer2"/>
    <w:rsid w:val="003054BF"/>
    <w:rPr>
      <w:rFonts w:ascii="Arial" w:hAnsi="Arial"/>
      <w:color w:val="525252" w:themeColor="text1" w:themeTint="BF"/>
      <w:sz w:val="20"/>
    </w:rPr>
  </w:style>
  <w:style w:type="paragraph" w:styleId="ListNumber">
    <w:name w:val="List Number"/>
    <w:basedOn w:val="Normal"/>
    <w:uiPriority w:val="99"/>
    <w:unhideWhenUsed/>
    <w:rsid w:val="00F82919"/>
    <w:pPr>
      <w:numPr>
        <w:numId w:val="2"/>
      </w:numPr>
      <w:tabs>
        <w:tab w:val="num" w:pos="320"/>
      </w:tabs>
      <w:ind w:left="318" w:hanging="318"/>
      <w:contextualSpacing/>
    </w:pPr>
  </w:style>
  <w:style w:type="paragraph" w:styleId="ListNumber2">
    <w:name w:val="List Number 2"/>
    <w:basedOn w:val="Normal"/>
    <w:uiPriority w:val="99"/>
    <w:unhideWhenUsed/>
    <w:rsid w:val="00F82919"/>
    <w:pPr>
      <w:numPr>
        <w:ilvl w:val="1"/>
        <w:numId w:val="2"/>
      </w:numPr>
      <w:tabs>
        <w:tab w:val="num" w:pos="320"/>
      </w:tabs>
      <w:ind w:left="879" w:hanging="561"/>
      <w:contextualSpacing/>
    </w:pPr>
  </w:style>
  <w:style w:type="paragraph" w:styleId="ListNumber3">
    <w:name w:val="List Number 3"/>
    <w:basedOn w:val="Normal"/>
    <w:uiPriority w:val="99"/>
    <w:unhideWhenUsed/>
    <w:rsid w:val="00F82919"/>
    <w:pPr>
      <w:numPr>
        <w:ilvl w:val="2"/>
        <w:numId w:val="2"/>
      </w:numPr>
      <w:ind w:left="1446"/>
      <w:contextualSpacing/>
    </w:pPr>
  </w:style>
  <w:style w:type="paragraph" w:styleId="ListBullet">
    <w:name w:val="List Bullet"/>
    <w:basedOn w:val="Normal"/>
    <w:uiPriority w:val="99"/>
    <w:unhideWhenUsed/>
    <w:rsid w:val="005B5DD8"/>
    <w:pPr>
      <w:numPr>
        <w:numId w:val="22"/>
      </w:numPr>
      <w:ind w:left="357" w:hanging="357"/>
      <w:contextualSpacing/>
    </w:pPr>
    <w:rPr>
      <w:lang w:eastAsia="en-AU"/>
    </w:rPr>
  </w:style>
  <w:style w:type="paragraph" w:styleId="ListBullet2">
    <w:name w:val="List Bullet 2"/>
    <w:basedOn w:val="Normal"/>
    <w:uiPriority w:val="99"/>
    <w:unhideWhenUsed/>
    <w:rsid w:val="005B5DD8"/>
    <w:pPr>
      <w:numPr>
        <w:numId w:val="8"/>
      </w:numPr>
      <w:tabs>
        <w:tab w:val="left" w:pos="160"/>
      </w:tabs>
      <w:ind w:left="918" w:hanging="357"/>
      <w:contextualSpacing/>
    </w:pPr>
  </w:style>
  <w:style w:type="paragraph" w:styleId="ListBullet3">
    <w:name w:val="List Bullet 3"/>
    <w:basedOn w:val="Normal"/>
    <w:autoRedefine/>
    <w:uiPriority w:val="99"/>
    <w:unhideWhenUsed/>
    <w:rsid w:val="005B5DD8"/>
    <w:pPr>
      <w:numPr>
        <w:numId w:val="10"/>
      </w:numPr>
      <w:tabs>
        <w:tab w:val="num" w:pos="1701"/>
      </w:tabs>
      <w:ind w:left="1236" w:hanging="357"/>
      <w:contextualSpacing/>
    </w:pPr>
  </w:style>
  <w:style w:type="paragraph" w:styleId="EnvelopeAddress">
    <w:name w:val="envelope address"/>
    <w:basedOn w:val="Normal"/>
    <w:uiPriority w:val="99"/>
    <w:semiHidden/>
    <w:unhideWhenUsed/>
    <w:rsid w:val="00D37356"/>
    <w:pPr>
      <w:framePr w:w="7920" w:h="1980" w:hRule="exact" w:hSpace="180" w:wrap="auto" w:hAnchor="page" w:xAlign="center" w:yAlign="bottom"/>
      <w:ind w:left="2880"/>
    </w:pPr>
    <w:rPr>
      <w:rFonts w:ascii="Times New Roman" w:eastAsiaTheme="majorEastAsia" w:hAnsi="Times New Roman" w:cs="Times New Roman"/>
      <w:szCs w:val="24"/>
    </w:rPr>
  </w:style>
  <w:style w:type="character" w:customStyle="1" w:styleId="Heading1Char">
    <w:name w:val="Heading 1 Char"/>
    <w:basedOn w:val="DefaultParagraphFont"/>
    <w:link w:val="Heading1"/>
    <w:uiPriority w:val="9"/>
    <w:rsid w:val="00F03546"/>
    <w:rPr>
      <w:rFonts w:ascii="Arial" w:eastAsiaTheme="majorEastAsia" w:hAnsi="Arial" w:cstheme="majorBidi"/>
      <w:color w:val="004180" w:themeColor="accent2"/>
      <w:sz w:val="60"/>
      <w:szCs w:val="36"/>
    </w:rPr>
  </w:style>
  <w:style w:type="character" w:customStyle="1" w:styleId="Heading3Char">
    <w:name w:val="Heading 3 Char"/>
    <w:basedOn w:val="DefaultParagraphFont"/>
    <w:link w:val="Heading3"/>
    <w:uiPriority w:val="9"/>
    <w:rsid w:val="008F1000"/>
    <w:rPr>
      <w:rFonts w:ascii="Arial" w:eastAsiaTheme="majorEastAsia" w:hAnsi="Arial" w:cstheme="majorBidi"/>
      <w:color w:val="003E69"/>
      <w:sz w:val="36"/>
      <w:szCs w:val="28"/>
    </w:rPr>
  </w:style>
  <w:style w:type="character" w:customStyle="1" w:styleId="Heading4Char">
    <w:name w:val="Heading 4 Char"/>
    <w:basedOn w:val="DefaultParagraphFont"/>
    <w:link w:val="Heading4"/>
    <w:uiPriority w:val="9"/>
    <w:rsid w:val="00342BFF"/>
    <w:rPr>
      <w:rFonts w:ascii="Arial" w:eastAsiaTheme="majorEastAsia" w:hAnsi="Arial" w:cstheme="majorBidi"/>
      <w:color w:val="002549" w:themeColor="accent1"/>
      <w:sz w:val="28"/>
      <w:szCs w:val="24"/>
    </w:rPr>
  </w:style>
  <w:style w:type="character" w:styleId="IntenseEmphasis">
    <w:name w:val="Intense Emphasis"/>
    <w:basedOn w:val="DefaultParagraphFont"/>
    <w:uiPriority w:val="21"/>
    <w:qFormat/>
    <w:rsid w:val="00B56ABB"/>
    <w:rPr>
      <w:b/>
      <w:bCs/>
      <w:i/>
      <w:iCs/>
    </w:rPr>
  </w:style>
  <w:style w:type="paragraph" w:styleId="IntenseQuote">
    <w:name w:val="Intense Quote"/>
    <w:basedOn w:val="Normal"/>
    <w:next w:val="Normal"/>
    <w:link w:val="IntenseQuoteChar"/>
    <w:uiPriority w:val="30"/>
    <w:qFormat/>
    <w:rsid w:val="00A51CDC"/>
    <w:pPr>
      <w:spacing w:before="480" w:after="480" w:line="360" w:lineRule="atLeast"/>
      <w:jc w:val="center"/>
    </w:pPr>
    <w:rPr>
      <w:rFonts w:asciiTheme="majorHAnsi" w:eastAsiaTheme="majorEastAsia" w:hAnsiTheme="majorHAnsi" w:cstheme="majorBidi"/>
      <w:b/>
      <w:i/>
      <w:color w:val="001224" w:themeColor="text2"/>
      <w:spacing w:val="-6"/>
      <w:sz w:val="28"/>
      <w:szCs w:val="32"/>
    </w:rPr>
  </w:style>
  <w:style w:type="character" w:customStyle="1" w:styleId="IntenseQuoteChar">
    <w:name w:val="Intense Quote Char"/>
    <w:basedOn w:val="DefaultParagraphFont"/>
    <w:link w:val="IntenseQuote"/>
    <w:uiPriority w:val="30"/>
    <w:rsid w:val="00A51CDC"/>
    <w:rPr>
      <w:rFonts w:asciiTheme="majorHAnsi" w:eastAsiaTheme="majorEastAsia" w:hAnsiTheme="majorHAnsi" w:cstheme="majorBidi"/>
      <w:b/>
      <w:i/>
      <w:color w:val="001224" w:themeColor="text2"/>
      <w:spacing w:val="-6"/>
      <w:sz w:val="28"/>
      <w:szCs w:val="32"/>
    </w:rPr>
  </w:style>
  <w:style w:type="paragraph" w:styleId="ListParagraph">
    <w:name w:val="List Paragraph"/>
    <w:basedOn w:val="Normal"/>
    <w:uiPriority w:val="1"/>
    <w:qFormat/>
    <w:rsid w:val="00B56ABB"/>
    <w:pPr>
      <w:ind w:left="720"/>
      <w:contextualSpacing/>
    </w:pPr>
  </w:style>
  <w:style w:type="character" w:customStyle="1" w:styleId="Heading2Char">
    <w:name w:val="Heading 2 Char"/>
    <w:basedOn w:val="DefaultParagraphFont"/>
    <w:link w:val="Heading2"/>
    <w:uiPriority w:val="9"/>
    <w:rsid w:val="003054BF"/>
    <w:rPr>
      <w:rFonts w:ascii="Arial" w:eastAsiaTheme="majorEastAsia" w:hAnsi="Arial" w:cstheme="majorBidi"/>
      <w:color w:val="0B1824" w:themeColor="background2" w:themeShade="1A"/>
      <w:sz w:val="44"/>
      <w:szCs w:val="32"/>
    </w:rPr>
  </w:style>
  <w:style w:type="character" w:customStyle="1" w:styleId="Heading5Char">
    <w:name w:val="Heading 5 Char"/>
    <w:basedOn w:val="DefaultParagraphFont"/>
    <w:link w:val="Heading5"/>
    <w:uiPriority w:val="9"/>
    <w:rsid w:val="005B5DD8"/>
    <w:rPr>
      <w:rFonts w:asciiTheme="majorHAnsi" w:eastAsiaTheme="majorEastAsia" w:hAnsiTheme="majorHAnsi" w:cstheme="majorBidi"/>
      <w:b/>
      <w:color w:val="001224" w:themeColor="text2"/>
      <w:sz w:val="24"/>
    </w:rPr>
  </w:style>
  <w:style w:type="character" w:customStyle="1" w:styleId="Heading6Char">
    <w:name w:val="Heading 6 Char"/>
    <w:basedOn w:val="DefaultParagraphFont"/>
    <w:link w:val="Heading6"/>
    <w:uiPriority w:val="9"/>
    <w:semiHidden/>
    <w:rsid w:val="00B56ABB"/>
    <w:rPr>
      <w:rFonts w:asciiTheme="majorHAnsi" w:eastAsiaTheme="majorEastAsia" w:hAnsiTheme="majorHAnsi" w:cstheme="majorBidi"/>
      <w:i/>
      <w:iCs/>
      <w:caps/>
      <w:color w:val="001224" w:themeColor="accent1" w:themeShade="80"/>
    </w:rPr>
  </w:style>
  <w:style w:type="character" w:customStyle="1" w:styleId="Heading7Char">
    <w:name w:val="Heading 7 Char"/>
    <w:basedOn w:val="DefaultParagraphFont"/>
    <w:link w:val="Heading7"/>
    <w:uiPriority w:val="9"/>
    <w:semiHidden/>
    <w:rsid w:val="00B56ABB"/>
    <w:rPr>
      <w:rFonts w:asciiTheme="majorHAnsi" w:eastAsiaTheme="majorEastAsia" w:hAnsiTheme="majorHAnsi" w:cstheme="majorBidi"/>
      <w:b/>
      <w:bCs/>
      <w:color w:val="001224" w:themeColor="accent1" w:themeShade="80"/>
    </w:rPr>
  </w:style>
  <w:style w:type="character" w:customStyle="1" w:styleId="Heading8Char">
    <w:name w:val="Heading 8 Char"/>
    <w:basedOn w:val="DefaultParagraphFont"/>
    <w:link w:val="Heading8"/>
    <w:uiPriority w:val="9"/>
    <w:semiHidden/>
    <w:rsid w:val="00B56ABB"/>
    <w:rPr>
      <w:rFonts w:asciiTheme="majorHAnsi" w:eastAsiaTheme="majorEastAsia" w:hAnsiTheme="majorHAnsi" w:cstheme="majorBidi"/>
      <w:b/>
      <w:bCs/>
      <w:i/>
      <w:iCs/>
      <w:color w:val="001224" w:themeColor="accent1" w:themeShade="80"/>
    </w:rPr>
  </w:style>
  <w:style w:type="character" w:customStyle="1" w:styleId="Heading9Char">
    <w:name w:val="Heading 9 Char"/>
    <w:basedOn w:val="DefaultParagraphFont"/>
    <w:link w:val="Heading9"/>
    <w:uiPriority w:val="9"/>
    <w:semiHidden/>
    <w:rsid w:val="00B56ABB"/>
    <w:rPr>
      <w:rFonts w:asciiTheme="majorHAnsi" w:eastAsiaTheme="majorEastAsia" w:hAnsiTheme="majorHAnsi" w:cstheme="majorBidi"/>
      <w:i/>
      <w:iCs/>
      <w:color w:val="001224" w:themeColor="accent1" w:themeShade="80"/>
    </w:rPr>
  </w:style>
  <w:style w:type="paragraph" w:styleId="Caption">
    <w:name w:val="caption"/>
    <w:basedOn w:val="Normal"/>
    <w:next w:val="Normal"/>
    <w:uiPriority w:val="35"/>
    <w:unhideWhenUsed/>
    <w:qFormat/>
    <w:rsid w:val="00BC1C7D"/>
    <w:pPr>
      <w:spacing w:line="280" w:lineRule="atLeast"/>
    </w:pPr>
    <w:rPr>
      <w:bCs/>
      <w:color w:val="4D4D4D"/>
      <w:sz w:val="20"/>
    </w:rPr>
  </w:style>
  <w:style w:type="paragraph" w:styleId="Subtitle">
    <w:name w:val="Subtitle"/>
    <w:basedOn w:val="Normal"/>
    <w:next w:val="Normal"/>
    <w:link w:val="SubtitleChar"/>
    <w:uiPriority w:val="8"/>
    <w:qFormat/>
    <w:rsid w:val="00087E76"/>
    <w:pPr>
      <w:numPr>
        <w:ilvl w:val="1"/>
      </w:numPr>
      <w:spacing w:after="480" w:line="520" w:lineRule="atLeast"/>
    </w:pPr>
    <w:rPr>
      <w:rFonts w:eastAsiaTheme="majorEastAsia" w:cstheme="majorBidi"/>
      <w:color w:val="002549" w:themeColor="accent1"/>
      <w:sz w:val="44"/>
      <w:szCs w:val="28"/>
    </w:rPr>
  </w:style>
  <w:style w:type="character" w:customStyle="1" w:styleId="SubtitleChar">
    <w:name w:val="Subtitle Char"/>
    <w:basedOn w:val="DefaultParagraphFont"/>
    <w:link w:val="Subtitle"/>
    <w:uiPriority w:val="8"/>
    <w:rsid w:val="00087E76"/>
    <w:rPr>
      <w:rFonts w:ascii="Arial" w:eastAsiaTheme="majorEastAsia" w:hAnsi="Arial" w:cstheme="majorBidi"/>
      <w:color w:val="002549" w:themeColor="accent1"/>
      <w:sz w:val="44"/>
      <w:szCs w:val="28"/>
    </w:rPr>
  </w:style>
  <w:style w:type="character" w:styleId="Strong">
    <w:name w:val="Strong"/>
    <w:basedOn w:val="DefaultParagraphFont"/>
    <w:uiPriority w:val="22"/>
    <w:qFormat/>
    <w:rsid w:val="00B56ABB"/>
    <w:rPr>
      <w:b/>
      <w:bCs/>
    </w:rPr>
  </w:style>
  <w:style w:type="character" w:styleId="Emphasis">
    <w:name w:val="Emphasis"/>
    <w:basedOn w:val="DefaultParagraphFont"/>
    <w:uiPriority w:val="20"/>
    <w:qFormat/>
    <w:locked/>
    <w:rsid w:val="00B56ABB"/>
    <w:rPr>
      <w:i/>
      <w:iCs/>
    </w:rPr>
  </w:style>
  <w:style w:type="paragraph" w:styleId="Quote">
    <w:name w:val="Quote"/>
    <w:basedOn w:val="Normal"/>
    <w:next w:val="Normal"/>
    <w:link w:val="QuoteChar"/>
    <w:uiPriority w:val="29"/>
    <w:qFormat/>
    <w:rsid w:val="00C6493C"/>
    <w:pPr>
      <w:spacing w:before="480" w:after="480"/>
      <w:jc w:val="center"/>
    </w:pPr>
    <w:rPr>
      <w:i/>
      <w:color w:val="001224" w:themeColor="text2"/>
      <w:szCs w:val="24"/>
    </w:rPr>
  </w:style>
  <w:style w:type="character" w:customStyle="1" w:styleId="QuoteChar">
    <w:name w:val="Quote Char"/>
    <w:basedOn w:val="DefaultParagraphFont"/>
    <w:link w:val="Quote"/>
    <w:uiPriority w:val="29"/>
    <w:rsid w:val="00C6493C"/>
    <w:rPr>
      <w:rFonts w:ascii="Arial" w:hAnsi="Arial"/>
      <w:i/>
      <w:color w:val="001224" w:themeColor="text2"/>
      <w:sz w:val="24"/>
      <w:szCs w:val="24"/>
    </w:rPr>
  </w:style>
  <w:style w:type="character" w:styleId="SubtleEmphasis">
    <w:name w:val="Subtle Emphasis"/>
    <w:basedOn w:val="DefaultParagraphFont"/>
    <w:uiPriority w:val="19"/>
    <w:qFormat/>
    <w:rsid w:val="00F872AD"/>
    <w:rPr>
      <w:i/>
      <w:iCs/>
      <w:color w:val="525252" w:themeColor="text1" w:themeTint="BF"/>
    </w:rPr>
  </w:style>
  <w:style w:type="character" w:styleId="SubtleReference">
    <w:name w:val="Subtle Reference"/>
    <w:basedOn w:val="DefaultParagraphFont"/>
    <w:uiPriority w:val="31"/>
    <w:qFormat/>
    <w:rsid w:val="00F872AD"/>
    <w:rPr>
      <w:caps w:val="0"/>
      <w:smallCaps w:val="0"/>
      <w:color w:val="525252" w:themeColor="text1" w:themeTint="BF"/>
      <w:u w:val="none" w:color="8B8B8B" w:themeColor="text1" w:themeTint="80"/>
      <w:bdr w:val="none" w:sz="0" w:space="0" w:color="auto"/>
    </w:rPr>
  </w:style>
  <w:style w:type="character" w:styleId="IntenseReference">
    <w:name w:val="Intense Reference"/>
    <w:basedOn w:val="DefaultParagraphFont"/>
    <w:uiPriority w:val="32"/>
    <w:qFormat/>
    <w:rsid w:val="00F872AD"/>
    <w:rPr>
      <w:b/>
      <w:bCs/>
      <w:i/>
      <w:caps w:val="0"/>
      <w:smallCaps w:val="0"/>
      <w:color w:val="001224" w:themeColor="text2"/>
      <w:u w:val="none"/>
    </w:rPr>
  </w:style>
  <w:style w:type="character" w:customStyle="1" w:styleId="MessageHeaderChar">
    <w:name w:val="Message Header Char"/>
    <w:basedOn w:val="DefaultParagraphFont"/>
    <w:link w:val="MessageHeader"/>
    <w:uiPriority w:val="99"/>
    <w:rsid w:val="00A51CDC"/>
    <w:rPr>
      <w:rFonts w:asciiTheme="majorHAnsi" w:eastAsiaTheme="majorEastAsia" w:hAnsiTheme="majorHAnsi" w:cstheme="majorBidi"/>
      <w:color w:val="2F2F2F" w:themeColor="text1" w:themeTint="E6"/>
      <w:sz w:val="24"/>
      <w:szCs w:val="24"/>
      <w:shd w:val="clear" w:color="auto" w:fill="E5EEF7" w:themeFill="background2"/>
    </w:rPr>
  </w:style>
  <w:style w:type="paragraph" w:styleId="TOCHeading">
    <w:name w:val="TOC Heading"/>
    <w:basedOn w:val="Heading1"/>
    <w:next w:val="Normal"/>
    <w:uiPriority w:val="39"/>
    <w:unhideWhenUsed/>
    <w:qFormat/>
    <w:rsid w:val="008A7368"/>
    <w:pPr>
      <w:spacing w:line="520" w:lineRule="atLeast"/>
      <w:outlineLvl w:val="9"/>
    </w:pPr>
    <w:rPr>
      <w:color w:val="001224" w:themeColor="text2"/>
      <w:sz w:val="44"/>
    </w:rPr>
  </w:style>
  <w:style w:type="table" w:styleId="TableGrid">
    <w:name w:val="Table Grid"/>
    <w:basedOn w:val="TableNormal"/>
    <w:locked/>
    <w:rsid w:val="00353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MRDefault">
    <w:name w:val="TMR – Default"/>
    <w:basedOn w:val="TableNormal"/>
    <w:uiPriority w:val="99"/>
    <w:rsid w:val="008F1000"/>
    <w:pPr>
      <w:spacing w:after="0" w:line="240" w:lineRule="atLeast"/>
    </w:pPr>
    <w:rPr>
      <w:rFonts w:ascii="Arial" w:hAnsi="Arial"/>
      <w:color w:val="000812" w:themeColor="text2" w:themeShade="80"/>
      <w:sz w:val="20"/>
    </w:rPr>
    <w:tblPr>
      <w:tblStyleRowBandSize w:val="1"/>
      <w:tblBorders>
        <w:insideH w:val="dotted" w:sz="4" w:space="0" w:color="002549" w:themeColor="accent1"/>
        <w:insideV w:val="dotted" w:sz="4" w:space="0" w:color="002549" w:themeColor="accent1"/>
      </w:tblBorders>
      <w:tblCellMar>
        <w:top w:w="45" w:type="dxa"/>
        <w:left w:w="45" w:type="dxa"/>
        <w:bottom w:w="45" w:type="dxa"/>
        <w:right w:w="45" w:type="dxa"/>
      </w:tblCellMar>
    </w:tblPr>
    <w:tcPr>
      <w:shd w:val="clear" w:color="auto" w:fill="FFFFFF" w:themeFill="background1"/>
      <w:vAlign w:val="bottom"/>
    </w:tcPr>
    <w:tblStylePr w:type="firstRow">
      <w:rPr>
        <w:rFonts w:asciiTheme="minorHAnsi" w:hAnsiTheme="minorHAnsi"/>
        <w:b/>
        <w:color w:val="E5EEF7" w:themeColor="background2"/>
        <w:sz w:val="20"/>
      </w:rPr>
      <w:tblPr/>
      <w:tcPr>
        <w:tcBorders>
          <w:top w:val="nil"/>
          <w:left w:val="nil"/>
          <w:bottom w:val="single" w:sz="8" w:space="0" w:color="004180" w:themeColor="accent2"/>
          <w:right w:val="nil"/>
          <w:insideH w:val="nil"/>
          <w:insideV w:val="nil"/>
          <w:tl2br w:val="nil"/>
          <w:tr2bl w:val="nil"/>
        </w:tcBorders>
        <w:shd w:val="clear" w:color="auto" w:fill="FFFFFF" w:themeFill="background1"/>
      </w:tcPr>
    </w:tblStylePr>
    <w:tblStylePr w:type="lastRow">
      <w:rPr>
        <w:rFonts w:ascii="Arial" w:hAnsi="Arial"/>
        <w:b/>
        <w:sz w:val="20"/>
      </w:rPr>
      <w:tblPr/>
      <w:tcPr>
        <w:tcBorders>
          <w:top w:val="thinThickSmallGap" w:sz="12" w:space="0" w:color="525252" w:themeColor="text1" w:themeTint="BF"/>
        </w:tcBorders>
        <w:shd w:val="clear" w:color="auto" w:fill="FFFFFF" w:themeFill="background1"/>
      </w:tcPr>
    </w:tblStylePr>
    <w:tblStylePr w:type="band1Horz">
      <w:tblPr/>
      <w:tcPr>
        <w:shd w:val="clear" w:color="auto" w:fill="ECF6FD"/>
      </w:tcPr>
    </w:tblStylePr>
  </w:style>
  <w:style w:type="paragraph" w:styleId="Title">
    <w:name w:val="Title"/>
    <w:basedOn w:val="Heading1"/>
    <w:next w:val="Normal"/>
    <w:link w:val="TitleChar"/>
    <w:uiPriority w:val="9"/>
    <w:qFormat/>
    <w:locked/>
    <w:rsid w:val="00087E76"/>
    <w:pPr>
      <w:spacing w:before="0" w:line="240" w:lineRule="auto"/>
      <w:contextualSpacing/>
    </w:pPr>
    <w:rPr>
      <w:rFonts w:asciiTheme="majorHAnsi" w:hAnsiTheme="majorHAnsi"/>
      <w:b/>
      <w:color w:val="005EB8" w:themeColor="accent3"/>
      <w:spacing w:val="-10"/>
      <w:kern w:val="28"/>
      <w:sz w:val="72"/>
      <w:szCs w:val="56"/>
    </w:rPr>
  </w:style>
  <w:style w:type="character" w:customStyle="1" w:styleId="TitleChar">
    <w:name w:val="Title Char"/>
    <w:basedOn w:val="DefaultParagraphFont"/>
    <w:link w:val="Title"/>
    <w:uiPriority w:val="9"/>
    <w:rsid w:val="00087E76"/>
    <w:rPr>
      <w:rFonts w:asciiTheme="majorHAnsi" w:eastAsiaTheme="majorEastAsia" w:hAnsiTheme="majorHAnsi" w:cstheme="majorBidi"/>
      <w:b/>
      <w:color w:val="005EB8" w:themeColor="accent3"/>
      <w:spacing w:val="-10"/>
      <w:kern w:val="28"/>
      <w:sz w:val="72"/>
      <w:szCs w:val="56"/>
    </w:rPr>
  </w:style>
  <w:style w:type="paragraph" w:styleId="HTMLPreformatted">
    <w:name w:val="HTML Preformatted"/>
    <w:basedOn w:val="Normal"/>
    <w:link w:val="HTMLPreformattedChar"/>
    <w:uiPriority w:val="99"/>
    <w:unhideWhenUsed/>
    <w:rsid w:val="0018783A"/>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18783A"/>
    <w:rPr>
      <w:rFonts w:ascii="Consolas" w:hAnsi="Consolas"/>
      <w:color w:val="2F2F2F" w:themeColor="text1" w:themeTint="E6"/>
      <w:sz w:val="20"/>
      <w:szCs w:val="20"/>
    </w:rPr>
  </w:style>
  <w:style w:type="paragraph" w:styleId="TOC1">
    <w:name w:val="toc 1"/>
    <w:basedOn w:val="Normal"/>
    <w:next w:val="Normal"/>
    <w:autoRedefine/>
    <w:uiPriority w:val="39"/>
    <w:unhideWhenUsed/>
    <w:rsid w:val="008A7368"/>
    <w:pPr>
      <w:tabs>
        <w:tab w:val="right" w:leader="dot" w:pos="9060"/>
      </w:tabs>
      <w:spacing w:before="120"/>
    </w:pPr>
    <w:rPr>
      <w:b/>
    </w:rPr>
  </w:style>
  <w:style w:type="paragraph" w:customStyle="1" w:styleId="FigureCaption">
    <w:name w:val="Figure Caption"/>
    <w:basedOn w:val="Caption"/>
    <w:next w:val="Normal"/>
    <w:qFormat/>
    <w:rsid w:val="00BC1C7D"/>
    <w:pPr>
      <w:keepNext/>
      <w:spacing w:before="160" w:after="160"/>
    </w:pPr>
    <w:rPr>
      <w:b/>
      <w:color w:val="525252" w:themeColor="text1" w:themeTint="BF"/>
    </w:rPr>
  </w:style>
  <w:style w:type="character" w:styleId="PlaceholderText">
    <w:name w:val="Placeholder Text"/>
    <w:basedOn w:val="DefaultParagraphFont"/>
    <w:uiPriority w:val="99"/>
    <w:semiHidden/>
    <w:rsid w:val="0042018F"/>
    <w:rPr>
      <w:color w:val="808080"/>
    </w:rPr>
  </w:style>
  <w:style w:type="paragraph" w:styleId="NormalWeb">
    <w:name w:val="Normal (Web)"/>
    <w:basedOn w:val="Normal"/>
    <w:uiPriority w:val="99"/>
    <w:semiHidden/>
    <w:unhideWhenUsed/>
    <w:rsid w:val="00C85784"/>
    <w:pPr>
      <w:spacing w:before="100" w:beforeAutospacing="1" w:after="100" w:afterAutospacing="1" w:line="240" w:lineRule="auto"/>
    </w:pPr>
    <w:rPr>
      <w:rFonts w:ascii="Times New Roman" w:eastAsia="Times New Roman" w:hAnsi="Times New Roman" w:cs="Times New Roman"/>
      <w:szCs w:val="24"/>
      <w:lang w:eastAsia="en-AU"/>
    </w:rPr>
  </w:style>
  <w:style w:type="paragraph" w:styleId="List3">
    <w:name w:val="List 3"/>
    <w:basedOn w:val="Normal"/>
    <w:uiPriority w:val="99"/>
    <w:unhideWhenUsed/>
    <w:rsid w:val="00CB03AE"/>
    <w:pPr>
      <w:ind w:left="1480"/>
      <w:contextualSpacing/>
    </w:pPr>
  </w:style>
  <w:style w:type="paragraph" w:styleId="List2">
    <w:name w:val="List 2"/>
    <w:basedOn w:val="Normal"/>
    <w:uiPriority w:val="99"/>
    <w:unhideWhenUsed/>
    <w:rsid w:val="00CB03AE"/>
    <w:pPr>
      <w:ind w:left="879"/>
      <w:contextualSpacing/>
    </w:pPr>
  </w:style>
  <w:style w:type="character" w:styleId="Hyperlink">
    <w:name w:val="Hyperlink"/>
    <w:basedOn w:val="DefaultParagraphFont"/>
    <w:uiPriority w:val="99"/>
    <w:unhideWhenUsed/>
    <w:rsid w:val="00F353AC"/>
    <w:rPr>
      <w:color w:val="0000FF"/>
      <w:u w:val="single"/>
    </w:rPr>
  </w:style>
  <w:style w:type="character" w:customStyle="1" w:styleId="qg-blank-notice">
    <w:name w:val="qg-blank-notice"/>
    <w:basedOn w:val="DefaultParagraphFont"/>
    <w:rsid w:val="00F353AC"/>
  </w:style>
  <w:style w:type="table" w:styleId="ListTable3-Accent1">
    <w:name w:val="List Table 3 Accent 1"/>
    <w:basedOn w:val="TableNormal"/>
    <w:uiPriority w:val="48"/>
    <w:locked/>
    <w:rsid w:val="00DC7CAF"/>
    <w:pPr>
      <w:spacing w:after="0" w:line="240" w:lineRule="auto"/>
    </w:pPr>
    <w:tblPr>
      <w:tblStyleRowBandSize w:val="1"/>
      <w:tblStyleColBandSize w:val="1"/>
      <w:tblBorders>
        <w:top w:val="single" w:sz="4" w:space="0" w:color="002549" w:themeColor="accent1"/>
        <w:left w:val="single" w:sz="4" w:space="0" w:color="002549" w:themeColor="accent1"/>
        <w:bottom w:val="single" w:sz="4" w:space="0" w:color="002549" w:themeColor="accent1"/>
        <w:right w:val="single" w:sz="4" w:space="0" w:color="002549" w:themeColor="accent1"/>
      </w:tblBorders>
    </w:tblPr>
    <w:tblStylePr w:type="firstRow">
      <w:rPr>
        <w:b/>
        <w:bCs/>
        <w:color w:val="FFFFFF" w:themeColor="background1"/>
      </w:rPr>
      <w:tblPr/>
      <w:tcPr>
        <w:shd w:val="clear" w:color="auto" w:fill="002549" w:themeFill="accent1"/>
      </w:tcPr>
    </w:tblStylePr>
    <w:tblStylePr w:type="lastRow">
      <w:rPr>
        <w:b/>
        <w:bCs/>
      </w:rPr>
      <w:tblPr/>
      <w:tcPr>
        <w:tcBorders>
          <w:top w:val="double" w:sz="4" w:space="0" w:color="0025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549" w:themeColor="accent1"/>
          <w:right w:val="single" w:sz="4" w:space="0" w:color="002549" w:themeColor="accent1"/>
        </w:tcBorders>
      </w:tcPr>
    </w:tblStylePr>
    <w:tblStylePr w:type="band1Horz">
      <w:tblPr/>
      <w:tcPr>
        <w:tcBorders>
          <w:top w:val="single" w:sz="4" w:space="0" w:color="002549" w:themeColor="accent1"/>
          <w:bottom w:val="single" w:sz="4" w:space="0" w:color="0025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549" w:themeColor="accent1"/>
          <w:left w:val="nil"/>
        </w:tcBorders>
      </w:tcPr>
    </w:tblStylePr>
    <w:tblStylePr w:type="swCell">
      <w:tblPr/>
      <w:tcPr>
        <w:tcBorders>
          <w:top w:val="double" w:sz="4" w:space="0" w:color="002549" w:themeColor="accent1"/>
          <w:right w:val="nil"/>
        </w:tcBorders>
      </w:tcPr>
    </w:tblStylePr>
  </w:style>
  <w:style w:type="paragraph" w:styleId="TOC2">
    <w:name w:val="toc 2"/>
    <w:basedOn w:val="Normal"/>
    <w:next w:val="Normal"/>
    <w:autoRedefine/>
    <w:uiPriority w:val="39"/>
    <w:unhideWhenUsed/>
    <w:rsid w:val="008A7368"/>
    <w:pPr>
      <w:spacing w:before="60"/>
      <w:ind w:left="238"/>
    </w:pPr>
  </w:style>
  <w:style w:type="paragraph" w:styleId="TOC3">
    <w:name w:val="toc 3"/>
    <w:basedOn w:val="Normal"/>
    <w:next w:val="Normal"/>
    <w:autoRedefine/>
    <w:uiPriority w:val="39"/>
    <w:unhideWhenUsed/>
    <w:rsid w:val="008A7368"/>
    <w:pPr>
      <w:spacing w:before="60"/>
      <w:ind w:left="482"/>
    </w:pPr>
    <w:rPr>
      <w:i/>
    </w:rPr>
  </w:style>
  <w:style w:type="paragraph" w:styleId="TOC4">
    <w:name w:val="toc 4"/>
    <w:basedOn w:val="Normal"/>
    <w:next w:val="Normal"/>
    <w:autoRedefine/>
    <w:uiPriority w:val="39"/>
    <w:semiHidden/>
    <w:unhideWhenUsed/>
    <w:rsid w:val="00747BA3"/>
    <w:pPr>
      <w:spacing w:before="80"/>
      <w:ind w:left="720"/>
    </w:pPr>
  </w:style>
  <w:style w:type="paragraph" w:styleId="TOC5">
    <w:name w:val="toc 5"/>
    <w:basedOn w:val="Normal"/>
    <w:next w:val="Normal"/>
    <w:autoRedefine/>
    <w:uiPriority w:val="39"/>
    <w:semiHidden/>
    <w:unhideWhenUsed/>
    <w:rsid w:val="00747BA3"/>
    <w:pPr>
      <w:spacing w:before="80"/>
      <w:ind w:left="958"/>
    </w:pPr>
  </w:style>
  <w:style w:type="paragraph" w:styleId="Bibliography">
    <w:name w:val="Bibliography"/>
    <w:basedOn w:val="Normal"/>
    <w:next w:val="Normal"/>
    <w:uiPriority w:val="37"/>
    <w:unhideWhenUsed/>
    <w:rsid w:val="00C371CC"/>
  </w:style>
  <w:style w:type="paragraph" w:styleId="ListContinue5">
    <w:name w:val="List Continue 5"/>
    <w:basedOn w:val="Normal"/>
    <w:uiPriority w:val="99"/>
    <w:unhideWhenUsed/>
    <w:rsid w:val="00DF29E6"/>
    <w:pPr>
      <w:spacing w:after="120"/>
      <w:ind w:left="1415"/>
      <w:contextualSpacing/>
    </w:pPr>
  </w:style>
  <w:style w:type="paragraph" w:styleId="List">
    <w:name w:val="List"/>
    <w:basedOn w:val="Normal"/>
    <w:uiPriority w:val="99"/>
    <w:unhideWhenUsed/>
    <w:rsid w:val="00CB03AE"/>
    <w:pPr>
      <w:ind w:left="318"/>
      <w:contextualSpacing/>
    </w:pPr>
  </w:style>
  <w:style w:type="paragraph" w:styleId="List4">
    <w:name w:val="List 4"/>
    <w:basedOn w:val="Normal"/>
    <w:uiPriority w:val="99"/>
    <w:unhideWhenUsed/>
    <w:rsid w:val="001E3F0A"/>
    <w:pPr>
      <w:ind w:left="1132" w:hanging="283"/>
      <w:contextualSpacing/>
    </w:pPr>
  </w:style>
  <w:style w:type="paragraph" w:styleId="List5">
    <w:name w:val="List 5"/>
    <w:basedOn w:val="Normal"/>
    <w:uiPriority w:val="99"/>
    <w:unhideWhenUsed/>
    <w:rsid w:val="001E3F0A"/>
    <w:pPr>
      <w:ind w:left="1415" w:hanging="283"/>
      <w:contextualSpacing/>
    </w:pPr>
  </w:style>
  <w:style w:type="paragraph" w:styleId="TOC6">
    <w:name w:val="toc 6"/>
    <w:basedOn w:val="Normal"/>
    <w:next w:val="Normal"/>
    <w:autoRedefine/>
    <w:uiPriority w:val="39"/>
    <w:semiHidden/>
    <w:unhideWhenUsed/>
    <w:rsid w:val="00747BA3"/>
    <w:pPr>
      <w:spacing w:before="80"/>
      <w:ind w:left="1202"/>
    </w:pPr>
  </w:style>
  <w:style w:type="paragraph" w:styleId="TOC7">
    <w:name w:val="toc 7"/>
    <w:basedOn w:val="Normal"/>
    <w:next w:val="Normal"/>
    <w:autoRedefine/>
    <w:uiPriority w:val="39"/>
    <w:semiHidden/>
    <w:unhideWhenUsed/>
    <w:rsid w:val="00747BA3"/>
    <w:pPr>
      <w:spacing w:before="80"/>
      <w:ind w:left="1440"/>
    </w:pPr>
  </w:style>
  <w:style w:type="paragraph" w:styleId="TOC8">
    <w:name w:val="toc 8"/>
    <w:basedOn w:val="Normal"/>
    <w:next w:val="Normal"/>
    <w:autoRedefine/>
    <w:uiPriority w:val="39"/>
    <w:semiHidden/>
    <w:unhideWhenUsed/>
    <w:rsid w:val="00747BA3"/>
    <w:pPr>
      <w:spacing w:before="80"/>
      <w:ind w:left="1678"/>
    </w:pPr>
  </w:style>
  <w:style w:type="paragraph" w:styleId="TOC9">
    <w:name w:val="toc 9"/>
    <w:basedOn w:val="Normal"/>
    <w:next w:val="Normal"/>
    <w:autoRedefine/>
    <w:uiPriority w:val="39"/>
    <w:semiHidden/>
    <w:unhideWhenUsed/>
    <w:rsid w:val="00747BA3"/>
    <w:pPr>
      <w:spacing w:before="80"/>
      <w:ind w:left="1922"/>
    </w:pPr>
  </w:style>
  <w:style w:type="paragraph" w:styleId="TableofFigures">
    <w:name w:val="table of figures"/>
    <w:basedOn w:val="Normal"/>
    <w:next w:val="Normal"/>
    <w:uiPriority w:val="99"/>
    <w:unhideWhenUsed/>
    <w:rsid w:val="00737DCA"/>
  </w:style>
  <w:style w:type="paragraph" w:styleId="TableofAuthorities">
    <w:name w:val="table of authorities"/>
    <w:basedOn w:val="Normal"/>
    <w:next w:val="Normal"/>
    <w:uiPriority w:val="99"/>
    <w:unhideWhenUsed/>
    <w:rsid w:val="00737DCA"/>
    <w:pPr>
      <w:ind w:left="240" w:hanging="240"/>
    </w:pPr>
  </w:style>
  <w:style w:type="paragraph" w:styleId="NoSpacing">
    <w:name w:val="No Spacing"/>
    <w:uiPriority w:val="1"/>
    <w:qFormat/>
    <w:locked/>
    <w:rsid w:val="000852B6"/>
    <w:pPr>
      <w:spacing w:after="0" w:line="240" w:lineRule="auto"/>
    </w:pPr>
    <w:rPr>
      <w:rFonts w:ascii="Arial" w:hAnsi="Arial"/>
      <w:color w:val="2F2F2F" w:themeColor="text1" w:themeTint="E6"/>
      <w:sz w:val="20"/>
    </w:rPr>
  </w:style>
  <w:style w:type="table" w:styleId="TableGridLight">
    <w:name w:val="Grid Table Light"/>
    <w:basedOn w:val="TableNormal"/>
    <w:uiPriority w:val="40"/>
    <w:locked/>
    <w:rsid w:val="00E403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locked/>
    <w:rsid w:val="00E40381"/>
    <w:pPr>
      <w:spacing w:after="0" w:line="240" w:lineRule="auto"/>
    </w:pPr>
    <w:tblPr>
      <w:tblStyleRowBandSize w:val="1"/>
      <w:tblStyleColBandSize w:val="1"/>
    </w:tblPr>
    <w:tblStylePr w:type="firstRow">
      <w:rPr>
        <w:b/>
        <w:bCs/>
        <w:caps/>
      </w:rPr>
      <w:tblPr/>
      <w:tcPr>
        <w:tcBorders>
          <w:bottom w:val="single" w:sz="4" w:space="0" w:color="8B8B8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B8B8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E4038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E40381"/>
    <w:pPr>
      <w:spacing w:after="0" w:line="240" w:lineRule="auto"/>
    </w:pPr>
    <w:tblPr>
      <w:tblStyleRowBandSize w:val="1"/>
      <w:tblStyleColBandSize w:val="1"/>
      <w:tblBorders>
        <w:top w:val="single" w:sz="4" w:space="0" w:color="50A8FF" w:themeColor="accent1" w:themeTint="66"/>
        <w:left w:val="single" w:sz="4" w:space="0" w:color="50A8FF" w:themeColor="accent1" w:themeTint="66"/>
        <w:bottom w:val="single" w:sz="4" w:space="0" w:color="50A8FF" w:themeColor="accent1" w:themeTint="66"/>
        <w:right w:val="single" w:sz="4" w:space="0" w:color="50A8FF" w:themeColor="accent1" w:themeTint="66"/>
        <w:insideH w:val="single" w:sz="4" w:space="0" w:color="50A8FF" w:themeColor="accent1" w:themeTint="66"/>
        <w:insideV w:val="single" w:sz="4" w:space="0" w:color="50A8FF" w:themeColor="accent1" w:themeTint="66"/>
      </w:tblBorders>
    </w:tblPr>
    <w:tblStylePr w:type="firstRow">
      <w:rPr>
        <w:b/>
        <w:bCs/>
      </w:rPr>
      <w:tblPr/>
      <w:tcPr>
        <w:tcBorders>
          <w:bottom w:val="single" w:sz="12" w:space="0" w:color="007DF7" w:themeColor="accent1" w:themeTint="99"/>
        </w:tcBorders>
      </w:tcPr>
    </w:tblStylePr>
    <w:tblStylePr w:type="lastRow">
      <w:rPr>
        <w:b/>
        <w:bCs/>
      </w:rPr>
      <w:tblPr/>
      <w:tcPr>
        <w:tcBorders>
          <w:top w:val="double" w:sz="2" w:space="0" w:color="007DF7" w:themeColor="accent1" w:themeTint="99"/>
        </w:tcBorders>
      </w:tcPr>
    </w:tblStylePr>
    <w:tblStylePr w:type="firstCol">
      <w:rPr>
        <w:b/>
        <w:bCs/>
      </w:rPr>
    </w:tblStylePr>
    <w:tblStylePr w:type="lastCol">
      <w:rPr>
        <w:b/>
        <w:bCs/>
      </w:rPr>
    </w:tblStylePr>
  </w:style>
  <w:style w:type="paragraph" w:styleId="BodyText">
    <w:name w:val="Body Text"/>
    <w:basedOn w:val="Normal"/>
    <w:next w:val="Normal"/>
    <w:link w:val="BodyTextChar"/>
    <w:uiPriority w:val="1"/>
    <w:unhideWhenUsed/>
    <w:qFormat/>
    <w:rsid w:val="00342BFF"/>
  </w:style>
  <w:style w:type="character" w:customStyle="1" w:styleId="BodyTextChar">
    <w:name w:val="Body Text Char"/>
    <w:basedOn w:val="DefaultParagraphFont"/>
    <w:link w:val="BodyText"/>
    <w:uiPriority w:val="1"/>
    <w:rsid w:val="00342BFF"/>
    <w:rPr>
      <w:rFonts w:ascii="Arial" w:hAnsi="Arial"/>
      <w:sz w:val="24"/>
    </w:rPr>
  </w:style>
  <w:style w:type="character" w:styleId="UnresolvedMention">
    <w:name w:val="Unresolved Mention"/>
    <w:basedOn w:val="DefaultParagraphFont"/>
    <w:uiPriority w:val="99"/>
    <w:semiHidden/>
    <w:unhideWhenUsed/>
    <w:rsid w:val="000E7BCC"/>
    <w:rPr>
      <w:color w:val="605E5C"/>
      <w:shd w:val="clear" w:color="auto" w:fill="E1DFDD"/>
    </w:rPr>
  </w:style>
  <w:style w:type="character" w:styleId="FollowedHyperlink">
    <w:name w:val="FollowedHyperlink"/>
    <w:basedOn w:val="DefaultParagraphFont"/>
    <w:uiPriority w:val="99"/>
    <w:semiHidden/>
    <w:unhideWhenUsed/>
    <w:rsid w:val="000E7BCC"/>
    <w:rPr>
      <w:color w:val="005EB8" w:themeColor="followedHyperlink"/>
      <w:u w:val="single"/>
    </w:rPr>
  </w:style>
  <w:style w:type="table" w:styleId="PlainTable1">
    <w:name w:val="Plain Table 1"/>
    <w:basedOn w:val="TableNormal"/>
    <w:uiPriority w:val="41"/>
    <w:locked/>
    <w:rsid w:val="0058427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5960">
      <w:bodyDiv w:val="1"/>
      <w:marLeft w:val="0"/>
      <w:marRight w:val="0"/>
      <w:marTop w:val="0"/>
      <w:marBottom w:val="0"/>
      <w:divBdr>
        <w:top w:val="none" w:sz="0" w:space="0" w:color="auto"/>
        <w:left w:val="none" w:sz="0" w:space="0" w:color="auto"/>
        <w:bottom w:val="none" w:sz="0" w:space="0" w:color="auto"/>
        <w:right w:val="none" w:sz="0" w:space="0" w:color="auto"/>
      </w:divBdr>
    </w:div>
    <w:div w:id="138302429">
      <w:bodyDiv w:val="1"/>
      <w:marLeft w:val="0"/>
      <w:marRight w:val="0"/>
      <w:marTop w:val="0"/>
      <w:marBottom w:val="0"/>
      <w:divBdr>
        <w:top w:val="none" w:sz="0" w:space="0" w:color="auto"/>
        <w:left w:val="none" w:sz="0" w:space="0" w:color="auto"/>
        <w:bottom w:val="none" w:sz="0" w:space="0" w:color="auto"/>
        <w:right w:val="none" w:sz="0" w:space="0" w:color="auto"/>
      </w:divBdr>
    </w:div>
    <w:div w:id="748500527">
      <w:bodyDiv w:val="1"/>
      <w:marLeft w:val="0"/>
      <w:marRight w:val="0"/>
      <w:marTop w:val="0"/>
      <w:marBottom w:val="0"/>
      <w:divBdr>
        <w:top w:val="none" w:sz="0" w:space="0" w:color="auto"/>
        <w:left w:val="none" w:sz="0" w:space="0" w:color="auto"/>
        <w:bottom w:val="none" w:sz="0" w:space="0" w:color="auto"/>
        <w:right w:val="none" w:sz="0" w:space="0" w:color="auto"/>
      </w:divBdr>
    </w:div>
    <w:div w:id="1401516346">
      <w:bodyDiv w:val="1"/>
      <w:marLeft w:val="0"/>
      <w:marRight w:val="0"/>
      <w:marTop w:val="0"/>
      <w:marBottom w:val="0"/>
      <w:divBdr>
        <w:top w:val="none" w:sz="0" w:space="0" w:color="auto"/>
        <w:left w:val="none" w:sz="0" w:space="0" w:color="auto"/>
        <w:bottom w:val="none" w:sz="0" w:space="0" w:color="auto"/>
        <w:right w:val="none" w:sz="0" w:space="0" w:color="auto"/>
      </w:divBdr>
    </w:div>
    <w:div w:id="168744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mr.qld.gov.au/travel-and-transport/school-transport/information-statemen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mr.qld.gov.au/travel-and-transport/school-transport/information-statemen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nslink.com.au/tickets-and-fares/concessions/school-students/school-transport-assistance" TargetMode="External"/><Relationship Id="rId5" Type="http://schemas.openxmlformats.org/officeDocument/2006/relationships/numbering" Target="numbering.xml"/><Relationship Id="rId15" Type="http://schemas.openxmlformats.org/officeDocument/2006/relationships/hyperlink" Target="https://translink.com.au/tickets-and-fares/concessions/school-students/school-transport-assistanc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anslink.com.au/contac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lskaan\Downloads\Document_A4_portrait.dotx" TargetMode="External"/></Relationships>
</file>

<file path=word/theme/theme1.xml><?xml version="1.0" encoding="utf-8"?>
<a:theme xmlns:a="http://schemas.openxmlformats.org/drawingml/2006/main" name="Theme-TMR">
  <a:themeElements>
    <a:clrScheme name="Whole-of-Government">
      <a:dk1>
        <a:srgbClr val="191919"/>
      </a:dk1>
      <a:lt1>
        <a:srgbClr val="FFFFFF"/>
      </a:lt1>
      <a:dk2>
        <a:srgbClr val="001224"/>
      </a:dk2>
      <a:lt2>
        <a:srgbClr val="E5EEF7"/>
      </a:lt2>
      <a:accent1>
        <a:srgbClr val="002549"/>
      </a:accent1>
      <a:accent2>
        <a:srgbClr val="004180"/>
      </a:accent2>
      <a:accent3>
        <a:srgbClr val="005EB8"/>
      </a:accent3>
      <a:accent4>
        <a:srgbClr val="7FAEDB"/>
      </a:accent4>
      <a:accent5>
        <a:srgbClr val="B2CEE9"/>
      </a:accent5>
      <a:accent6>
        <a:srgbClr val="FFFFFF"/>
      </a:accent6>
      <a:hlink>
        <a:srgbClr val="005EB8"/>
      </a:hlink>
      <a:folHlink>
        <a:srgbClr val="005EB8"/>
      </a:folHlink>
    </a:clrScheme>
    <a:fontScheme name="TMR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5BED988575C5468DC98DC38ED1014F" ma:contentTypeVersion="14" ma:contentTypeDescription="Create a new document." ma:contentTypeScope="" ma:versionID="12403a1aad6c3785b2dce1e296422917">
  <xsd:schema xmlns:xsd="http://www.w3.org/2001/XMLSchema" xmlns:xs="http://www.w3.org/2001/XMLSchema" xmlns:p="http://schemas.microsoft.com/office/2006/metadata/properties" xmlns:ns2="c1d21c1b-27d9-49b6-88a2-19712b9d0625" xmlns:ns3="c81e5b14-176d-4472-8955-f2daf5aa6399" targetNamespace="http://schemas.microsoft.com/office/2006/metadata/properties" ma:root="true" ma:fieldsID="2d4352e10205c6435b1691ac417d840b" ns2:_="" ns3:_="">
    <xsd:import namespace="c1d21c1b-27d9-49b6-88a2-19712b9d0625"/>
    <xsd:import namespace="c81e5b14-176d-4472-8955-f2daf5aa6399"/>
    <xsd:element name="properties">
      <xsd:complexType>
        <xsd:sequence>
          <xsd:element name="documentManagement">
            <xsd:complexType>
              <xsd:all>
                <xsd:element ref="ns2:Assetcategory" minOccurs="0"/>
                <xsd:element ref="ns2:Filecategory"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21c1b-27d9-49b6-88a2-19712b9d0625" elementFormDefault="qualified">
    <xsd:import namespace="http://schemas.microsoft.com/office/2006/documentManagement/types"/>
    <xsd:import namespace="http://schemas.microsoft.com/office/infopath/2007/PartnerControls"/>
    <xsd:element name="Assetcategory" ma:index="8" nillable="true" ma:displayName="Asset category" ma:format="Dropdown" ma:internalName="Assetcategory">
      <xsd:simpleType>
        <xsd:restriction base="dms:Choice">
          <xsd:enumeration value="A3–A0 Posters"/>
          <xsd:enumeration value="A4 Document"/>
          <xsd:enumeration value="DL–A6 Flyers and postcards"/>
          <xsd:enumeration value="Building sign"/>
          <xsd:enumeration value="Funding recognition"/>
          <xsd:enumeration value="Advertisement print"/>
          <xsd:enumeration value="Mapping"/>
          <xsd:enumeration value="Presentation"/>
          <xsd:enumeration value="Intranet"/>
          <xsd:enumeration value="Government websites"/>
          <xsd:enumeration value="Social media"/>
          <xsd:enumeration value="Stationary"/>
          <xsd:enumeration value="Newsletters"/>
          <xsd:enumeration value="Screensavers"/>
          <xsd:enumeration value="Advertisement billboard"/>
          <xsd:enumeration value="Building Australia project mesh"/>
          <xsd:enumeration value="Building Australia project sign"/>
          <xsd:enumeration value="Building Australia project plaque"/>
          <xsd:enumeration value="Building Australia project ribbon"/>
          <xsd:enumeration value="Contact card"/>
          <xsd:enumeration value="Project plaque"/>
          <xsd:enumeration value="Project sign"/>
          <xsd:enumeration value="Project mesh"/>
          <xsd:enumeration value="Project ribbon"/>
          <xsd:enumeration value="Staff certificate"/>
          <xsd:enumeration value="Staff years of service plaque"/>
          <xsd:enumeration value="Pullup banners"/>
          <xsd:enumeration value="Queensland government coat of arms"/>
          <xsd:enumeration value="Federal government logos"/>
          <xsd:enumeration value="Colour palette"/>
          <xsd:enumeration value="Perspective graphic"/>
          <xsd:enumeration value="A5 Booklets"/>
          <xsd:enumeration value="Tri-fold signs"/>
          <xsd:enumeration value="A-frame signs"/>
          <xsd:enumeration value="Motion graphics"/>
          <xsd:enumeration value="Brand guidelines"/>
          <xsd:enumeration value="Emails"/>
          <xsd:enumeration value="Visual System"/>
        </xsd:restriction>
      </xsd:simpleType>
    </xsd:element>
    <xsd:element name="Filecategory" ma:index="9" nillable="true" ma:displayName="File category" ma:format="Dropdown" ma:internalName="Filecategory">
      <xsd:simpleType>
        <xsd:restriction base="dms:Choice">
          <xsd:enumeration value="Template"/>
          <xsd:enumeration value="Example"/>
          <xsd:enumeration value="Asset"/>
          <xsd:enumeration value="Support"/>
          <xsd:enumeration value="Print-ready"/>
          <xsd:enumeration value="Interactive PDF template"/>
          <xsd:enumeration value="Offline guide"/>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ec6a42-900c-40b9-95df-acf57bf2158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1e5b14-176d-4472-8955-f2daf5aa63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ab0f1b-1d70-41b3-8e0d-0771c8803e4a}" ma:internalName="TaxCatchAll" ma:showField="CatchAllData" ma:web="c81e5b14-176d-4472-8955-f2daf5aa6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1e5b14-176d-4472-8955-f2daf5aa6399" xsi:nil="true"/>
    <Assetcategory xmlns="c1d21c1b-27d9-49b6-88a2-19712b9d0625">A4 Document</Assetcategory>
    <lcf76f155ced4ddcb4097134ff3c332f xmlns="c1d21c1b-27d9-49b6-88a2-19712b9d0625">
      <Terms xmlns="http://schemas.microsoft.com/office/infopath/2007/PartnerControls"/>
    </lcf76f155ced4ddcb4097134ff3c332f>
    <Filecategory xmlns="c1d21c1b-27d9-49b6-88a2-19712b9d0625">Template</Filecategor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8A960-C0DA-4270-99C7-F11A7A308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21c1b-27d9-49b6-88a2-19712b9d0625"/>
    <ds:schemaRef ds:uri="c81e5b14-176d-4472-8955-f2daf5aa6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5F464-DEAF-4957-BE4F-6AF816E8048D}">
  <ds:schemaRefs>
    <ds:schemaRef ds:uri="http://schemas.microsoft.com/sharepoint/v3/contenttype/forms"/>
  </ds:schemaRefs>
</ds:datastoreItem>
</file>

<file path=customXml/itemProps3.xml><?xml version="1.0" encoding="utf-8"?>
<ds:datastoreItem xmlns:ds="http://schemas.openxmlformats.org/officeDocument/2006/customXml" ds:itemID="{2E360132-446C-4F51-9C77-834A95900CB1}">
  <ds:schemaRefs>
    <ds:schemaRef ds:uri="c81e5b14-176d-4472-8955-f2daf5aa6399"/>
    <ds:schemaRef ds:uri="http://schemas.openxmlformats.org/package/2006/metadata/core-properties"/>
    <ds:schemaRef ds:uri="http://purl.org/dc/elements/1.1/"/>
    <ds:schemaRef ds:uri="http://www.w3.org/XML/1998/namespace"/>
    <ds:schemaRef ds:uri="c1d21c1b-27d9-49b6-88a2-19712b9d0625"/>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EDFB130-02EE-47ED-84D9-ADB0DB5CC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Document_A4_portrait</Template>
  <TotalTime>0</TotalTime>
  <Pages>4</Pages>
  <Words>1014</Words>
  <Characters>5780</Characters>
  <Application>Microsoft Office Word</Application>
  <DocSecurity>2</DocSecurity>
  <Lines>48</Lines>
  <Paragraphs>13</Paragraphs>
  <ScaleCrop>false</ScaleCrop>
  <HeadingPairs>
    <vt:vector size="2" baseType="variant">
      <vt:variant>
        <vt:lpstr>Title</vt:lpstr>
      </vt:variant>
      <vt:variant>
        <vt:i4>1</vt:i4>
      </vt:variant>
    </vt:vector>
  </HeadingPairs>
  <TitlesOfParts>
    <vt:vector size="1" baseType="lpstr">
      <vt:lpstr>School Transport Information Statement 8/2026</vt:lpstr>
    </vt:vector>
  </TitlesOfParts>
  <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Transport Information Statement 8/2026</dc:title>
  <dc:subject/>
  <dc:creator>Tracey L Skaanvad</dc:creator>
  <cp:keywords/>
  <dc:description/>
  <cp:lastModifiedBy>Charlin Y Dunn</cp:lastModifiedBy>
  <cp:revision>2</cp:revision>
  <cp:lastPrinted>2025-12-03T00:09:00Z</cp:lastPrinted>
  <dcterms:created xsi:type="dcterms:W3CDTF">2025-12-03T00:32:00Z</dcterms:created>
  <dcterms:modified xsi:type="dcterms:W3CDTF">2025-12-03T00:32:00Z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0x010100335BED988575C5468DC98DC38ED1014F</vt:lpwstr>
  </property>
  <property fmtid="{D5CDD505-2E9C-101B-9397-08002B2CF9AE}" pid="3" name="tmrTopic">
    <vt:lpwstr>42;#Template|46682155-7949-451c-b947-cbe70f39baa4;#10;#Branding|d294e289-6d23-487b-9b39-1118022dea9f</vt:lpwstr>
  </property>
  <property fmtid="{D5CDD505-2E9C-101B-9397-08002B2CF9AE}" pid="4" name="tmrDivision">
    <vt:lpwstr/>
  </property>
  <property fmtid="{D5CDD505-2E9C-101B-9397-08002B2CF9AE}" pid="5" name="tmrDocumentType">
    <vt:lpwstr>43;#Template|1d838a78-56d7-4bed-b3b5-0c57b696e892</vt:lpwstr>
  </property>
  <property fmtid="{D5CDD505-2E9C-101B-9397-08002B2CF9AE}" pid="6" name="tmrBranch">
    <vt:lpwstr/>
  </property>
  <property fmtid="{D5CDD505-2E9C-101B-9397-08002B2CF9AE}" pid="7" name="MediaServiceImageTags">
    <vt:lpwstr/>
  </property>
</Properties>
</file>